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1C8" w:rsidP="005E6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UEECO0013 Prepare specifications for the supply of materials and equipment for electrotechnology projects</w:t>
      </w:r>
      <w:r>
        <w:fldChar w:fldCharType="end"/>
      </w:r>
    </w:p>
    <w:p w:rsidR="005E61C8" w:rsidP="005E61C8">
      <w:pPr>
        <w:pStyle w:val="Version"/>
        <w:sectPr w:rsidSect="00536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FCB" w:rsidP="00536FCB">
      <w:pPr>
        <w:pStyle w:val="SuperHeading"/>
      </w:pPr>
      <w:r w:rsidRPr="00536FCB">
        <w:t>Assessment Requirements for UEECO0013 Prepare specifications for the supply of materials and equipment for electrotechnology projects</w:t>
      </w:r>
    </w:p>
    <w:p w:rsidR="00000000" w:rsidRPr="00536FCB" w:rsidP="00536FCB">
      <w:pPr>
        <w:pStyle w:val="Heading1"/>
      </w:pPr>
      <w:bookmarkStart w:id="1" w:name="O_1077979"/>
      <w:bookmarkEnd w:id="1"/>
      <w:r w:rsidRPr="00536F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FCB" w:rsidP="00536FCB">
            <w:pPr>
              <w:pStyle w:val="BodyText"/>
            </w:pPr>
            <w:r w:rsidRPr="00536FCB">
              <w:t>Release 1. This is the first release of this unit of competency in the UEE Electrotechnology Training Package.</w:t>
            </w:r>
          </w:p>
        </w:tc>
      </w:tr>
    </w:tbl>
    <w:p w:rsidR="00000000" w:rsidRPr="00536FCB" w:rsidP="00536FCB">
      <w:pPr>
        <w:pStyle w:val="NoPaddingFontSize1"/>
      </w:pPr>
    </w:p>
    <w:p w:rsidR="00000000" w:rsidRPr="00536FCB" w:rsidP="00536FCB">
      <w:pPr>
        <w:pStyle w:val="AllowPageBreak"/>
      </w:pPr>
    </w:p>
    <w:p w:rsidR="00000000" w:rsidRPr="00536FCB" w:rsidP="00536FCB">
      <w:pPr>
        <w:pStyle w:val="Heading1"/>
      </w:pPr>
      <w:bookmarkStart w:id="2" w:name="O_1077980"/>
      <w:bookmarkEnd w:id="2"/>
      <w:r w:rsidRPr="00536F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FCB">
            <w:pPr>
              <w:pStyle w:val="BodyText"/>
              <w:rPr>
                <w:lang w:val="en-NZ"/>
              </w:rPr>
            </w:pPr>
            <w:r w:rsidRPr="00536FCB">
              <w:t>Evidence required to demonstrate competence in this unit must be relevant to and satisfy all of the req</w:t>
            </w:r>
            <w:r w:rsidRPr="00536FCB">
              <w:t xml:space="preserve">uirements of the elements, performance criteria and range of conditions on at least two separate occasions and include: </w:t>
            </w:r>
          </w:p>
        </w:tc>
      </w:tr>
      <w:tr w:rsidTr="00536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FCB" w:rsidP="00536FCB">
            <w:pPr>
              <w:pStyle w:val="ListBullet"/>
            </w:pPr>
            <w:r w:rsidRPr="00536FCB">
              <w:t>applying relevant work health and safety (WHS)/occupational health and safety (OHS) requirements</w:t>
            </w:r>
          </w:p>
          <w:p w:rsidR="00000000" w:rsidRPr="00536FCB" w:rsidP="00536FCB">
            <w:pPr>
              <w:pStyle w:val="ListBullet"/>
            </w:pPr>
            <w:r w:rsidRPr="00536FCB">
              <w:t>ascertaining the extent of project w</w:t>
            </w:r>
            <w:r w:rsidRPr="00536FCB">
              <w:t>ork accurately</w:t>
            </w:r>
          </w:p>
          <w:p w:rsidR="00000000" w:rsidRPr="00536FCB" w:rsidP="00536FCB">
            <w:pPr>
              <w:pStyle w:val="ListBullet"/>
            </w:pPr>
            <w:r w:rsidRPr="00536FCB">
              <w:t>dealing with suppliers and manufacturers</w:t>
            </w:r>
          </w:p>
          <w:p w:rsidR="00000000" w:rsidRPr="00536FCB" w:rsidP="00536FCB">
            <w:pPr>
              <w:pStyle w:val="ListBullet"/>
            </w:pPr>
            <w:r w:rsidRPr="00536FCB">
              <w:t>dealing with unplanned events/situations in accordance with workplace procedures in a manner that minimises risk to personnel and equipment</w:t>
            </w:r>
          </w:p>
          <w:p w:rsidR="00000000" w:rsidRPr="00536FCB" w:rsidP="00536FCB">
            <w:pPr>
              <w:pStyle w:val="ListBullet"/>
            </w:pPr>
            <w:r w:rsidRPr="00536FCB">
              <w:t>determining performance and parameters of materials and equi</w:t>
            </w:r>
            <w:r w:rsidRPr="00536FCB">
              <w:t>pment</w:t>
            </w:r>
          </w:p>
          <w:p w:rsidR="00000000" w:rsidRPr="00536FCB" w:rsidP="00536FCB">
            <w:pPr>
              <w:pStyle w:val="ListBullet"/>
            </w:pPr>
            <w:r w:rsidRPr="00536FCB">
              <w:t>determining specification evidence of compliance</w:t>
            </w:r>
          </w:p>
          <w:p w:rsidR="00000000" w:rsidRPr="00536FCB" w:rsidP="00536FCB">
            <w:pPr>
              <w:pStyle w:val="ListBullet"/>
            </w:pPr>
            <w:r w:rsidRPr="00536FCB">
              <w:t>documenting and submitting quotations, including specifications</w:t>
            </w:r>
          </w:p>
          <w:p w:rsidR="00000000" w:rsidRPr="00536FCB" w:rsidP="00536FCB">
            <w:pPr>
              <w:pStyle w:val="ListBullet"/>
            </w:pPr>
            <w:r w:rsidRPr="00536FCB">
              <w:t>identifying need for additional services and incorporating into specifications</w:t>
            </w:r>
          </w:p>
          <w:p w:rsidR="00000000" w:rsidRPr="00536FCB" w:rsidP="00536FCB">
            <w:pPr>
              <w:pStyle w:val="ListBullet"/>
            </w:pPr>
            <w:r w:rsidRPr="00536FCB">
              <w:t>preparing specifications for supply of materials and equipment</w:t>
            </w:r>
          </w:p>
          <w:p w:rsidR="00000000" w:rsidRPr="00536FCB" w:rsidP="00536FCB">
            <w:pPr>
              <w:pStyle w:val="ListBullet"/>
            </w:pPr>
            <w:r w:rsidRPr="00536FCB">
              <w:t>sourcing materials and equipment.</w:t>
            </w:r>
          </w:p>
        </w:tc>
      </w:tr>
    </w:tbl>
    <w:p w:rsidR="00000000" w:rsidRPr="00536FCB" w:rsidP="00536FCB">
      <w:pPr>
        <w:pStyle w:val="NoPaddingFontSize1"/>
      </w:pPr>
    </w:p>
    <w:p w:rsidR="00000000" w:rsidRPr="00536FCB" w:rsidP="00536FCB">
      <w:pPr>
        <w:pStyle w:val="AllowPageBreak"/>
      </w:pPr>
    </w:p>
    <w:p w:rsidR="00000000" w:rsidRPr="00536FCB" w:rsidP="00536FCB">
      <w:pPr>
        <w:pStyle w:val="Heading1"/>
      </w:pPr>
      <w:bookmarkStart w:id="3" w:name="O_1077981"/>
      <w:bookmarkEnd w:id="3"/>
      <w:r w:rsidRPr="00536F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FCB">
            <w:pPr>
              <w:pStyle w:val="BodyText"/>
              <w:rPr>
                <w:lang w:val="en-NZ"/>
              </w:rPr>
            </w:pPr>
            <w:r w:rsidRPr="00536FCB">
              <w:t>Evidence required to demonstrate competence in this unit must be relevant to and satisfy all of the requirements of the</w:t>
            </w:r>
            <w:r w:rsidRPr="00536FCB">
              <w:t xml:space="preserve"> elements, performance criteria and range of conditions and include knowledge of: </w:t>
            </w:r>
          </w:p>
        </w:tc>
      </w:tr>
      <w:tr w:rsidTr="00536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FCB" w:rsidP="00536FCB">
            <w:pPr>
              <w:pStyle w:val="ListBullet"/>
            </w:pPr>
            <w:r w:rsidRPr="00536FCB">
              <w:t>materials and equipment evidence of compliance for electrotechnology project</w:t>
            </w:r>
          </w:p>
          <w:p w:rsidR="00000000" w:rsidRPr="00536FCB" w:rsidP="00536FCB">
            <w:pPr>
              <w:pStyle w:val="ListBullet"/>
            </w:pPr>
            <w:r w:rsidRPr="00536FCB">
              <w:t>performance-based specifications</w:t>
            </w:r>
          </w:p>
          <w:p w:rsidR="00000000" w:rsidRPr="00536FCB" w:rsidP="00536FCB">
            <w:pPr>
              <w:pStyle w:val="ListBullet"/>
            </w:pPr>
            <w:r w:rsidRPr="00536FCB">
              <w:t>prescriptive specifications</w:t>
            </w:r>
          </w:p>
          <w:p w:rsidR="00000000" w:rsidRPr="00536FCB" w:rsidP="00536FCB">
            <w:pPr>
              <w:pStyle w:val="ListBullet"/>
            </w:pPr>
            <w:r w:rsidRPr="00536FCB">
              <w:t>purpose and nature of specificati</w:t>
            </w:r>
            <w:r w:rsidRPr="00536FCB">
              <w:t>on</w:t>
            </w:r>
          </w:p>
          <w:p w:rsidR="00000000" w:rsidRPr="00536FCB" w:rsidP="00536FCB">
            <w:pPr>
              <w:pStyle w:val="ListBullet"/>
            </w:pPr>
            <w:r w:rsidRPr="00536FCB">
              <w:t>relevant job safety assessments or risk mitigation processes</w:t>
            </w:r>
          </w:p>
          <w:p w:rsidR="00000000" w:rsidRPr="00536FCB" w:rsidP="00536FCB">
            <w:pPr>
              <w:pStyle w:val="ListBullet"/>
            </w:pPr>
            <w:r w:rsidRPr="00536FCB">
              <w:t>relevant manufacturer specifications including materials and equipment performance and parameters</w:t>
            </w:r>
          </w:p>
          <w:p w:rsidR="00000000" w:rsidRPr="00536FCB" w:rsidP="00536FCB">
            <w:pPr>
              <w:pStyle w:val="ListBullet"/>
            </w:pPr>
            <w:r w:rsidRPr="00536FCB">
              <w:t>relevant WHS/OHS legislated requirements</w:t>
            </w:r>
          </w:p>
          <w:p w:rsidR="00000000" w:rsidRPr="00536FCB" w:rsidP="00536FCB">
            <w:pPr>
              <w:pStyle w:val="ListBullet"/>
            </w:pPr>
            <w:r w:rsidRPr="00536FCB">
              <w:t>relevant workplace documentation, including specifications</w:t>
            </w:r>
          </w:p>
          <w:p w:rsidR="00000000" w:rsidRPr="00536FCB" w:rsidP="00536FCB">
            <w:pPr>
              <w:pStyle w:val="ListBullet"/>
            </w:pPr>
            <w:r w:rsidRPr="00536FCB">
              <w:t>relevant workplace policies and procedures</w:t>
            </w:r>
          </w:p>
          <w:p w:rsidR="00000000" w:rsidRPr="00536FCB" w:rsidP="00536FCB">
            <w:pPr>
              <w:pStyle w:val="ListBullet"/>
            </w:pPr>
            <w:r w:rsidRPr="00536FCB">
              <w:t>services required with the supply of equipment.</w:t>
            </w:r>
          </w:p>
        </w:tc>
      </w:tr>
    </w:tbl>
    <w:p w:rsidR="00000000" w:rsidRPr="00536FCB" w:rsidP="00536FCB">
      <w:pPr>
        <w:pStyle w:val="NoPaddingFontSize1"/>
      </w:pPr>
    </w:p>
    <w:p w:rsidR="00000000" w:rsidRPr="00536FCB" w:rsidP="00536FCB">
      <w:pPr>
        <w:pStyle w:val="AllowPageBreak"/>
      </w:pPr>
    </w:p>
    <w:p w:rsidR="00000000" w:rsidRPr="00536FCB" w:rsidP="00536FCB">
      <w:pPr>
        <w:pStyle w:val="Heading1"/>
      </w:pPr>
      <w:bookmarkStart w:id="4" w:name="O_1077982"/>
      <w:bookmarkEnd w:id="4"/>
      <w:r w:rsidRPr="00536F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FCB" w:rsidP="00536FCB">
            <w:pPr>
              <w:pStyle w:val="BodyText"/>
            </w:pPr>
            <w:r w:rsidRPr="00536FCB">
              <w:t xml:space="preserve">Assessors must hold credentials specified within the Standards </w:t>
            </w:r>
            <w:r w:rsidRPr="00536FCB">
              <w:t xml:space="preserve">for Registered Training Organisations current at the time of assessment. </w:t>
            </w:r>
          </w:p>
          <w:p w:rsidR="00000000" w:rsidRPr="00536FCB" w:rsidP="00536FCB">
            <w:pPr>
              <w:pStyle w:val="BodyText"/>
            </w:pPr>
            <w:r w:rsidRPr="00536FCB">
              <w:t>Assessment must satisfy the Principles of Assessment and Rules of Evidence and all regulatory requirements included within the Standards for Registered Training Organisations current</w:t>
            </w:r>
            <w:r w:rsidRPr="00536FCB">
              <w:t xml:space="preserve"> at the time of assessment.</w:t>
            </w:r>
          </w:p>
          <w:p w:rsidR="00000000" w:rsidRPr="00536FCB" w:rsidP="00536FCB">
            <w:pPr>
              <w:pStyle w:val="BodyText"/>
            </w:pPr>
            <w:r w:rsidRPr="00536FC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36FCB" w:rsidP="00536FCB">
            <w:pPr>
              <w:pStyle w:val="BodyText"/>
            </w:pPr>
            <w:r w:rsidRPr="00536F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36FCB" w:rsidP="00536FCB">
            <w:pPr>
              <w:pStyle w:val="BodyText"/>
            </w:pPr>
            <w:r w:rsidRPr="00536FCB">
              <w:t>Resources for assessment must include access to:</w:t>
            </w:r>
          </w:p>
          <w:p w:rsidR="00000000" w:rsidRPr="00536FCB" w:rsidP="00536FCB">
            <w:pPr>
              <w:pStyle w:val="ListBullet"/>
            </w:pPr>
            <w:r w:rsidRPr="00536FCB">
              <w:t>a range of relevant exercises, case st</w:t>
            </w:r>
            <w:r w:rsidRPr="00536FCB">
              <w:t>udies and/or other simulations</w:t>
            </w:r>
          </w:p>
          <w:p w:rsidR="00000000" w:rsidRPr="00536FCB" w:rsidP="00536FCB">
            <w:pPr>
              <w:pStyle w:val="ListBullet"/>
            </w:pPr>
            <w:r w:rsidRPr="00536FCB">
              <w:t xml:space="preserve">relevant and appropriate materials, tools, equipment and personal protective equipment (PPE) currently used in industry </w:t>
            </w:r>
          </w:p>
          <w:p w:rsidR="00000000" w:rsidRPr="00536FCB" w:rsidP="00536FCB">
            <w:pPr>
              <w:pStyle w:val="ListBullet"/>
            </w:pPr>
            <w:r w:rsidRPr="00536FC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36FCB" w:rsidP="00536FCB">
      <w:pPr>
        <w:pStyle w:val="NoPaddingFontSize1"/>
      </w:pPr>
    </w:p>
    <w:p w:rsidR="00000000" w:rsidRPr="00536FCB" w:rsidP="00536FCB">
      <w:pPr>
        <w:pStyle w:val="AllowPageBreak"/>
      </w:pPr>
    </w:p>
    <w:p w:rsidR="00000000" w:rsidRPr="00536FCB" w:rsidP="00536FCB">
      <w:pPr>
        <w:pStyle w:val="Heading1"/>
      </w:pPr>
      <w:bookmarkStart w:id="5" w:name="O_1077985"/>
      <w:bookmarkEnd w:id="5"/>
      <w:r w:rsidRPr="00536FCB">
        <w:t>Links</w:t>
      </w:r>
    </w:p>
    <w:p w:rsidR="00000000" w:rsidRPr="00536FCB" w:rsidP="005E61C8">
      <w:pPr>
        <w:pStyle w:val="BodyText"/>
      </w:pPr>
      <w:r w:rsidRPr="00536FC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743D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36FCB" w:rsidP="00536FCB"/>
    <w:sectPr w:rsidSect="00536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CB" w:rsidRPr="005E61C8" w:rsidP="005E6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8" w:rsidP="00536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1C8" w:rsidP="00536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E61C8" w:rsidP="00536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FCB" w:rsidRPr="005E61C8" w:rsidP="005E6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8" w:rsidRPr="002D2AF8" w:rsidP="00536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UEECO0013 Prepare specifications for the supply of materials and equipment for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E61C8" w:rsidP="00536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28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4E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FCB"/>
  </w:style>
  <w:style w:type="character" w:customStyle="1" w:styleId="Heading1Char">
    <w:name w:val="Heading 1 Char"/>
    <w:basedOn w:val="DefaultParagraphFont"/>
    <w:link w:val="Heading1"/>
    <w:rsid w:val="00536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F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6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6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FCB"/>
    <w:rPr>
      <w:b/>
      <w:spacing w:val="0"/>
    </w:rPr>
  </w:style>
  <w:style w:type="paragraph" w:customStyle="1" w:styleId="SuperTitle">
    <w:name w:val="SuperTitle"/>
    <w:basedOn w:val="Title"/>
    <w:rsid w:val="00536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F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FCB"/>
    <w:rPr>
      <w:i/>
    </w:rPr>
  </w:style>
  <w:style w:type="paragraph" w:styleId="Caption">
    <w:name w:val="caption"/>
    <w:basedOn w:val="BodyText"/>
    <w:next w:val="Normal"/>
    <w:qFormat/>
    <w:rsid w:val="00536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FCB"/>
  </w:style>
  <w:style w:type="paragraph" w:styleId="TableofFigures">
    <w:name w:val="table of figures"/>
    <w:basedOn w:val="Normal"/>
    <w:next w:val="Normal"/>
    <w:semiHidden/>
    <w:rsid w:val="00536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F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FCB"/>
    <w:rPr>
      <w:rFonts w:ascii="Wingdings" w:hAnsi="Wingdings"/>
    </w:rPr>
  </w:style>
  <w:style w:type="paragraph" w:customStyle="1" w:styleId="TableHeading">
    <w:name w:val="Table Heading"/>
    <w:basedOn w:val="HeadingBase"/>
    <w:rsid w:val="00536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FCB"/>
    <w:rPr>
      <w:color w:val="0033CC"/>
      <w:u w:val="none"/>
    </w:rPr>
  </w:style>
  <w:style w:type="paragraph" w:customStyle="1" w:styleId="BodyTextRight">
    <w:name w:val="Body Text Right"/>
    <w:basedOn w:val="BodyText"/>
    <w:rsid w:val="00536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F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FCB"/>
    <w:rPr>
      <w:sz w:val="32"/>
    </w:rPr>
  </w:style>
  <w:style w:type="paragraph" w:customStyle="1" w:styleId="HeadingProcedure">
    <w:name w:val="Heading Procedure"/>
    <w:basedOn w:val="HeadingBase"/>
    <w:next w:val="Normal"/>
    <w:rsid w:val="00536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FCB"/>
    <w:pPr>
      <w:spacing w:before="60" w:after="60"/>
    </w:pPr>
  </w:style>
  <w:style w:type="paragraph" w:styleId="ListContinue">
    <w:name w:val="List Continue"/>
    <w:basedOn w:val="List"/>
    <w:rsid w:val="00536FCB"/>
    <w:pPr>
      <w:ind w:firstLine="0"/>
    </w:pPr>
  </w:style>
  <w:style w:type="paragraph" w:customStyle="1" w:styleId="ListNote">
    <w:name w:val="List Note"/>
    <w:basedOn w:val="List"/>
    <w:rsid w:val="00536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FCB"/>
    <w:rPr>
      <w:rFonts w:ascii="Courier New" w:hAnsi="Courier New"/>
    </w:rPr>
  </w:style>
  <w:style w:type="paragraph" w:customStyle="1" w:styleId="NoteBullet">
    <w:name w:val="Note Bullet"/>
    <w:basedOn w:val="Note"/>
    <w:rsid w:val="00536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F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FCB"/>
    <w:rPr>
      <w:b/>
      <w:smallCaps/>
    </w:rPr>
  </w:style>
  <w:style w:type="paragraph" w:customStyle="1" w:styleId="TableListNumber">
    <w:name w:val="Table List Number"/>
    <w:basedOn w:val="ListNumber"/>
    <w:rsid w:val="00536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FCB"/>
    <w:pPr>
      <w:numPr>
        <w:numId w:val="8"/>
      </w:numPr>
    </w:pPr>
  </w:style>
  <w:style w:type="paragraph" w:customStyle="1" w:styleId="ListAlpha2">
    <w:name w:val="List Alpha 2"/>
    <w:basedOn w:val="List2"/>
    <w:rsid w:val="00536FCB"/>
    <w:pPr>
      <w:numPr>
        <w:numId w:val="7"/>
      </w:numPr>
    </w:pPr>
  </w:style>
  <w:style w:type="paragraph" w:styleId="List2">
    <w:name w:val="List 2"/>
    <w:basedOn w:val="BodyText"/>
    <w:rsid w:val="00536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F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F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FCB"/>
    <w:pPr>
      <w:numPr>
        <w:numId w:val="3"/>
      </w:numPr>
    </w:pPr>
  </w:style>
  <w:style w:type="paragraph" w:styleId="ListContinue2">
    <w:name w:val="List Continue 2"/>
    <w:basedOn w:val="List2"/>
    <w:rsid w:val="00536FCB"/>
    <w:pPr>
      <w:ind w:firstLine="0"/>
    </w:pPr>
  </w:style>
  <w:style w:type="paragraph" w:styleId="ListContinue3">
    <w:name w:val="List Continue 3"/>
    <w:basedOn w:val="List3"/>
    <w:rsid w:val="00536FCB"/>
    <w:pPr>
      <w:ind w:left="1021" w:firstLine="0"/>
    </w:pPr>
  </w:style>
  <w:style w:type="paragraph" w:styleId="ListContinue4">
    <w:name w:val="List Continue 4"/>
    <w:basedOn w:val="List4"/>
    <w:rsid w:val="00536FCB"/>
    <w:pPr>
      <w:ind w:firstLine="0"/>
    </w:pPr>
  </w:style>
  <w:style w:type="paragraph" w:styleId="ListContinue5">
    <w:name w:val="List Continue 5"/>
    <w:basedOn w:val="List5"/>
    <w:rsid w:val="00536FCB"/>
    <w:pPr>
      <w:ind w:firstLine="0"/>
    </w:pPr>
  </w:style>
  <w:style w:type="paragraph" w:styleId="ListNumber3">
    <w:name w:val="List Number 3"/>
    <w:basedOn w:val="List3"/>
    <w:rsid w:val="00536FCB"/>
    <w:pPr>
      <w:numPr>
        <w:numId w:val="4"/>
      </w:numPr>
    </w:pPr>
  </w:style>
  <w:style w:type="paragraph" w:styleId="ListNumber4">
    <w:name w:val="List Number 4"/>
    <w:basedOn w:val="List4"/>
    <w:rsid w:val="00536FCB"/>
    <w:pPr>
      <w:numPr>
        <w:numId w:val="5"/>
      </w:numPr>
    </w:pPr>
  </w:style>
  <w:style w:type="paragraph" w:styleId="ListNumber5">
    <w:name w:val="List Number 5"/>
    <w:basedOn w:val="List5"/>
    <w:rsid w:val="00536FCB"/>
    <w:pPr>
      <w:numPr>
        <w:numId w:val="6"/>
      </w:numPr>
    </w:pPr>
  </w:style>
  <w:style w:type="paragraph" w:styleId="BlockText">
    <w:name w:val="Block Text"/>
    <w:basedOn w:val="Normal"/>
    <w:rsid w:val="00536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FCB"/>
    <w:rPr>
      <w:sz w:val="16"/>
      <w:vertAlign w:val="superscript"/>
    </w:rPr>
  </w:style>
  <w:style w:type="character" w:customStyle="1" w:styleId="Symbols">
    <w:name w:val="Symbols"/>
    <w:basedOn w:val="DefaultParagraphFont"/>
    <w:rsid w:val="00536FCB"/>
    <w:rPr>
      <w:rFonts w:ascii="Symbol" w:hAnsi="Symbol"/>
    </w:rPr>
  </w:style>
  <w:style w:type="character" w:customStyle="1" w:styleId="MenuOptions">
    <w:name w:val="Menu Options"/>
    <w:basedOn w:val="DefaultParagraphFont"/>
    <w:rsid w:val="00536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FCB"/>
    <w:rPr>
      <w:b/>
    </w:rPr>
  </w:style>
  <w:style w:type="character" w:customStyle="1" w:styleId="Underlined">
    <w:name w:val="Underlined"/>
    <w:basedOn w:val="DefaultParagraphFont"/>
    <w:rsid w:val="00536FCB"/>
    <w:rPr>
      <w:u w:val="single"/>
    </w:rPr>
  </w:style>
  <w:style w:type="paragraph" w:customStyle="1" w:styleId="TableBodyTextRight">
    <w:name w:val="Table Body Text Right"/>
    <w:basedOn w:val="TableBodyText"/>
    <w:rsid w:val="00536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FCB"/>
    <w:rPr>
      <w:sz w:val="18"/>
    </w:rPr>
  </w:style>
  <w:style w:type="paragraph" w:customStyle="1" w:styleId="BodySmallRight">
    <w:name w:val="Body Small Right"/>
    <w:basedOn w:val="BodyTextRight"/>
    <w:rsid w:val="00536FCB"/>
    <w:rPr>
      <w:sz w:val="18"/>
      <w:szCs w:val="18"/>
    </w:rPr>
  </w:style>
  <w:style w:type="paragraph" w:customStyle="1" w:styleId="MarginEdition">
    <w:name w:val="Margin Edition"/>
    <w:basedOn w:val="MarginNote"/>
    <w:rsid w:val="00536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FCB"/>
    <w:rPr>
      <w:sz w:val="2"/>
      <w:szCs w:val="2"/>
    </w:rPr>
  </w:style>
  <w:style w:type="character" w:customStyle="1" w:styleId="Small">
    <w:name w:val="Small"/>
    <w:basedOn w:val="DefaultParagraphFont"/>
    <w:rsid w:val="00536FCB"/>
    <w:rPr>
      <w:sz w:val="16"/>
    </w:rPr>
  </w:style>
  <w:style w:type="paragraph" w:customStyle="1" w:styleId="WideTable">
    <w:name w:val="Wide Table"/>
    <w:basedOn w:val="Normal"/>
    <w:rsid w:val="00536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FCB"/>
  </w:style>
  <w:style w:type="paragraph" w:styleId="Quote">
    <w:name w:val="Quote"/>
    <w:basedOn w:val="Heading1"/>
    <w:link w:val="QuoteChar"/>
    <w:qFormat/>
    <w:rsid w:val="00536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FCB"/>
    <w:pPr>
      <w:pageBreakBefore/>
    </w:pPr>
  </w:style>
  <w:style w:type="paragraph" w:customStyle="1" w:styleId="Border">
    <w:name w:val="Border"/>
    <w:basedOn w:val="Normal"/>
    <w:qFormat/>
    <w:rsid w:val="00536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FCB"/>
    <w:rPr>
      <w:u w:val="single"/>
    </w:rPr>
  </w:style>
  <w:style w:type="character" w:customStyle="1" w:styleId="BoldandItalics">
    <w:name w:val="Bold and Italics"/>
    <w:qFormat/>
    <w:rsid w:val="00536FCB"/>
    <w:rPr>
      <w:b/>
      <w:i/>
      <w:u w:val="none"/>
    </w:rPr>
  </w:style>
  <w:style w:type="paragraph" w:styleId="BalloonText">
    <w:name w:val="Balloon Text"/>
    <w:basedOn w:val="Normal"/>
    <w:link w:val="BalloonTextChar"/>
    <w:rsid w:val="00536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FCB"/>
    <w:pPr>
      <w:spacing w:before="0" w:after="0"/>
    </w:pPr>
  </w:style>
  <w:style w:type="paragraph" w:customStyle="1" w:styleId="BodyTextBold">
    <w:name w:val="Body Text Bold"/>
    <w:basedOn w:val="BodyText"/>
    <w:qFormat/>
    <w:rsid w:val="00536FCB"/>
    <w:rPr>
      <w:b/>
    </w:rPr>
  </w:style>
  <w:style w:type="character" w:styleId="Hyperlink">
    <w:name w:val="Hyperlink"/>
    <w:basedOn w:val="DefaultParagraphFont"/>
    <w:uiPriority w:val="99"/>
    <w:unhideWhenUsed/>
    <w:rsid w:val="005E6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3119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UEECO0013 Prepare specifications for the supply of materials and equipment for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2024-11-29T00:34:00Z</dcterms:modified>
</cp:coreProperties>
</file>