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C3E" w:rsidP="00315C3E">
      <w:pPr>
        <w:pStyle w:val="Title"/>
      </w:pPr>
      <w:r>
        <w:fldChar w:fldCharType="begin"/>
      </w:r>
      <w:r>
        <w:instrText xml:space="preserve"> TITLE   \* MERGEFORMAT </w:instrText>
      </w:r>
      <w:r>
        <w:fldChar w:fldCharType="separate"/>
      </w:r>
      <w:r>
        <w:t>UEECO0012 Participate in voice and data communications work and competency development activities</w:t>
      </w:r>
      <w:r>
        <w:fldChar w:fldCharType="end"/>
      </w:r>
    </w:p>
    <w:p w:rsidR="00315C3E" w:rsidP="00315C3E">
      <w:pPr>
        <w:pStyle w:val="Version"/>
        <w:sectPr w:rsidSect="001453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3E0" w:rsidP="001453E0">
      <w:pPr>
        <w:pStyle w:val="SuperHeading"/>
      </w:pPr>
      <w:r w:rsidRPr="001453E0">
        <w:t>UEECO0012 Participate in voice and data communications work and competency development activities</w:t>
      </w:r>
    </w:p>
    <w:p w:rsidR="00000000" w:rsidRPr="001453E0" w:rsidP="001453E0">
      <w:pPr>
        <w:pStyle w:val="Heading1"/>
      </w:pPr>
      <w:bookmarkStart w:id="1" w:name="O_1077950"/>
      <w:bookmarkEnd w:id="1"/>
      <w:r w:rsidRPr="001453E0">
        <w:t>Modification History</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Release 1. This is the first release of this unit of competency in the UEE Electrotechnology Training Package.</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2" w:name="O_1077951"/>
      <w:bookmarkEnd w:id="2"/>
      <w:r w:rsidRPr="001453E0">
        <w:t>Application</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This unit involves the skills and knowledge required to participate in voice and data communications work and competency development activities.</w:t>
            </w:r>
          </w:p>
          <w:p w:rsidR="00000000" w:rsidRPr="001453E0" w:rsidP="001453E0">
            <w:pPr>
              <w:pStyle w:val="BodyText"/>
            </w:pPr>
            <w:r w:rsidRPr="001453E0">
              <w:t>It includes identifying responsibilities and obligations under competency develop</w:t>
            </w:r>
            <w:r w:rsidRPr="001453E0">
              <w:t>ment plan, following activities for developing competency, self-monitoring competency development and meeting obligations for periodic reporting of competency development activities.</w:t>
            </w:r>
          </w:p>
          <w:p w:rsidR="00000000" w:rsidRPr="001453E0" w:rsidP="001453E0">
            <w:pPr>
              <w:pStyle w:val="BodyText"/>
            </w:pPr>
            <w:r w:rsidRPr="001453E0">
              <w:t>No licensing, legislative or certification requirements apply to this uni</w:t>
            </w:r>
            <w:r w:rsidRPr="001453E0">
              <w:t>t at the time of publication.</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3" w:name="O_1077952"/>
      <w:bookmarkEnd w:id="3"/>
      <w:r w:rsidRPr="001453E0">
        <w:t>Pre-requisite Unit</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Not applicable</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4" w:name="O_1077953"/>
      <w:bookmarkEnd w:id="4"/>
      <w:r w:rsidRPr="001453E0">
        <w:t>Competency Field</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Commercial</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5" w:name="O_1077954"/>
      <w:bookmarkEnd w:id="5"/>
      <w:r w:rsidRPr="001453E0">
        <w:t>Unit Sector</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Electrotechnology</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6" w:name="O_1077955"/>
      <w:bookmarkEnd w:id="6"/>
      <w:r w:rsidRPr="001453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53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PERFORMANCE CRITERIA</w:t>
            </w:r>
          </w:p>
        </w:tc>
      </w:tr>
      <w:tr w:rsidTr="001453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Performance criteria describe the performance needed to demonstrate achievement of the element.</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rPr>
                <w:rStyle w:val="SpecialBold"/>
              </w:rPr>
              <w:t>Comply with relevant voice and data communications industry standards and workplace procedures</w:t>
            </w: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Relevant industry standards and workplace procedures for work activities are identified and obtained</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Clarification on work to be carried out is sought</w:t>
            </w:r>
            <w:r w:rsidRPr="001453E0">
              <w:t xml:space="preserve"> from the supervisor/relevant person/s in accordance with workplace procedures</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Unplanned situations are dealt with safely and in accordance with relevant industry standards and workplace procedures with the approval of a relevant person</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rPr>
                <w:rStyle w:val="SpecialBold"/>
              </w:rPr>
              <w:t>Monitor and respond to a personal competency development plan</w:t>
            </w: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Competency development plan is confirmed in consultation with relevant person/s</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Competency development plan components are followed</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 xml:space="preserve">Opportunities to apply skills and knowledge </w:t>
            </w:r>
            <w:r w:rsidRPr="001453E0">
              <w:t>to a relevant competency are identified in accordance with competency development plan</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Assistance is sought from relevant person/s and/or organisation/s to assist in developing skills and applying knowledge to a relevant competency</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Progress in competency development is self-monitored in accordance with competency development plan, relevant industry standards and workplace procedures</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Modifications to competency development plan are made in consultation with relevant person/s</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Obligations for periodic and timely reporting of competency development activities are met</w:t>
            </w:r>
          </w:p>
        </w:tc>
      </w:tr>
      <w:tr w:rsidTr="001453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53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Periodic competency development activities report is validated by relevant person/s in accordance with relevant industry standards/enterprise policies an</w:t>
            </w:r>
            <w:r w:rsidRPr="001453E0">
              <w:t>d procedures</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7" w:name="O_1077956"/>
      <w:bookmarkEnd w:id="7"/>
      <w:r w:rsidRPr="001453E0">
        <w:t>Foundation Skills</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Foundation skills essential to performance are explicit in the performance criteria of this unit of competency.</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8" w:name="O_1077957"/>
      <w:bookmarkEnd w:id="8"/>
      <w:r w:rsidRPr="001453E0">
        <w:t>Range of Conditions</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 xml:space="preserve">Range is restricted to essential operating conditions and any other variables essential to the work </w:t>
            </w:r>
            <w:r w:rsidRPr="001453E0">
              <w:t>environment.</w:t>
            </w:r>
          </w:p>
          <w:p w:rsidR="00000000" w:rsidRPr="001453E0" w:rsidP="001453E0">
            <w:pPr>
              <w:pStyle w:val="BodyText"/>
            </w:pPr>
            <w:r w:rsidRPr="001453E0">
              <w:t>Non-essential conditions may be found in the UEE Electrotechnology Training Package Companion Volume Implementation Guide.</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9" w:name="O_1077958"/>
      <w:bookmarkEnd w:id="9"/>
      <w:r w:rsidRPr="001453E0">
        <w:t>Unit Mapping Information</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This unit replaces and is equivalent to UEENEEC016B Participate in voice and data communications work and competency development activities.</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10" w:name="O_1077965"/>
      <w:bookmarkEnd w:id="10"/>
      <w:r w:rsidRPr="001453E0">
        <w:t>Links</w:t>
      </w:r>
    </w:p>
    <w:p w:rsidR="00000000" w:rsidRPr="001453E0" w:rsidP="00315C3E">
      <w:pPr>
        <w:pStyle w:val="BodyText"/>
      </w:pPr>
      <w:r w:rsidRPr="001453E0">
        <w:t>Companion Volume implementation guides are found in VETNet - -</w:t>
      </w:r>
      <w:r w:rsidRPr="001453E0">
        <w:t xml:space="preserve"> </w:t>
      </w:r>
      <w:r>
        <w:fldChar w:fldCharType="begin"/>
      </w:r>
      <w:r>
        <w:instrText xml:space="preserve"> HYPERLINK "https://vetnet.gov.au/Pages/TrainingDocs.aspx?q=b8a8f136-5421-4ce1-92e0-2b50341431b6" </w:instrText>
      </w:r>
      <w:r>
        <w:fldChar w:fldCharType="separate"/>
      </w:r>
      <w:r w:rsidRPr="00EB5515">
        <w:rPr>
          <w:rStyle w:val="Hyperlink"/>
        </w:rPr>
        <w:t>https://vetnet.gov.au/Pages/TrainingDocs.aspx?q=b8a8f136-5421-4ce1-92e0-2b50341431b6</w:t>
      </w:r>
      <w:r>
        <w:fldChar w:fldCharType="end"/>
      </w:r>
    </w:p>
    <w:p w:rsidR="00000000" w:rsidRPr="001453E0" w:rsidP="00315C3E">
      <w:pPr>
        <w:pStyle w:val="BodyText"/>
        <w:sectPr w:rsidSect="001453E0">
          <w:headerReference w:type="default" r:id="rId10"/>
          <w:footerReference w:type="default" r:id="rId11"/>
          <w:pgSz w:w="11908" w:h="16833"/>
          <w:pgMar w:top="1702" w:right="1418" w:bottom="1702" w:left="1418" w:header="992" w:footer="992" w:gutter="0"/>
          <w:cols w:space="720"/>
          <w:noEndnote/>
          <w:docGrid w:linePitch="299"/>
        </w:sectPr>
      </w:pPr>
    </w:p>
    <w:p w:rsidR="00000000" w:rsidRPr="001453E0" w:rsidP="001453E0">
      <w:pPr>
        <w:pStyle w:val="SuperHeading"/>
      </w:pPr>
      <w:r w:rsidRPr="001453E0">
        <w:t xml:space="preserve">Assessment </w:t>
      </w:r>
      <w:r w:rsidRPr="001453E0">
        <w:t>Requirements for UEECO0012 Participate in voice and data communications work and competency development activities</w:t>
      </w:r>
    </w:p>
    <w:p w:rsidR="00000000" w:rsidRPr="001453E0" w:rsidP="001453E0">
      <w:pPr>
        <w:pStyle w:val="Heading1"/>
      </w:pPr>
      <w:bookmarkStart w:id="11" w:name="O_1077960"/>
      <w:bookmarkEnd w:id="11"/>
      <w:r w:rsidRPr="001453E0">
        <w:t>Modification History</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 xml:space="preserve">Release 1. This is the first release of this unit of competency in the UEE Electrotechnology Training </w:t>
            </w:r>
            <w:r w:rsidRPr="001453E0">
              <w:t>Package.</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12" w:name="O_1077961"/>
      <w:bookmarkEnd w:id="12"/>
      <w:r w:rsidRPr="001453E0">
        <w:t>Performance Evidence</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Evidence required to demonstrate competence in this unit must be relevant to and satisfy all of the requirements of the elements and performance criteria on at least one occasion and include:</w:t>
            </w:r>
          </w:p>
        </w:tc>
      </w:tr>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ListBullet"/>
            </w:pPr>
            <w:r w:rsidRPr="001453E0">
              <w:t>identifying</w:t>
            </w:r>
            <w:r w:rsidRPr="001453E0">
              <w:t xml:space="preserve"> and confirming the context, requirements and responsibilities of the competency development (training) plan to be met</w:t>
            </w:r>
          </w:p>
          <w:p w:rsidR="00000000" w:rsidRPr="001453E0" w:rsidP="001453E0">
            <w:pPr>
              <w:pStyle w:val="ListBullet"/>
            </w:pPr>
            <w:r w:rsidRPr="001453E0">
              <w:t>identifying and confirming the critical industry, enterprise and regulatory policies, procedures and context applicable to all work activ</w:t>
            </w:r>
            <w:r w:rsidRPr="001453E0">
              <w:t>ities</w:t>
            </w:r>
          </w:p>
          <w:p w:rsidR="00000000" w:rsidRPr="001453E0" w:rsidP="001453E0">
            <w:pPr>
              <w:pStyle w:val="ListBullet"/>
            </w:pPr>
            <w:r w:rsidRPr="001453E0">
              <w:t>identifying and confirming the applicable training practices, requirements, administration, costs and support service policies and procedures provided by the Registered Training Organisation (RTO) to all vocational education and training (VET) activi</w:t>
            </w:r>
            <w:r w:rsidRPr="001453E0">
              <w:t>ties</w:t>
            </w:r>
          </w:p>
          <w:p w:rsidR="00000000" w:rsidRPr="001453E0" w:rsidP="001453E0">
            <w:pPr>
              <w:pStyle w:val="ListBullet"/>
            </w:pPr>
            <w:r w:rsidRPr="001453E0">
              <w:t>seeking clarification of how particular work is to be carried out and the procedures involved</w:t>
            </w:r>
          </w:p>
          <w:p w:rsidR="00000000" w:rsidRPr="001453E0" w:rsidP="001453E0">
            <w:pPr>
              <w:pStyle w:val="ListBullet"/>
            </w:pPr>
            <w:r w:rsidRPr="001453E0">
              <w:t>dealing with unexpected situations in accordance with industry/enterprise policies and procedures, and with the approval of an authorised person</w:t>
            </w:r>
          </w:p>
          <w:p w:rsidR="00000000" w:rsidRPr="001453E0" w:rsidP="001453E0">
            <w:pPr>
              <w:pStyle w:val="ListBullet"/>
            </w:pPr>
            <w:r w:rsidRPr="001453E0">
              <w:t>reporting periodically the competency development activities in accordance with requirements</w:t>
            </w:r>
          </w:p>
          <w:p w:rsidR="00000000" w:rsidRPr="001453E0" w:rsidP="001453E0">
            <w:pPr>
              <w:pStyle w:val="ListBullet"/>
            </w:pPr>
            <w:r w:rsidRPr="001453E0">
              <w:t>periodically reviewing progress of the competency development activities in accordance with requirements</w:t>
            </w:r>
          </w:p>
          <w:p w:rsidR="00000000" w:rsidRPr="001453E0" w:rsidP="001453E0">
            <w:pPr>
              <w:pStyle w:val="ListBullet"/>
            </w:pPr>
            <w:r w:rsidRPr="001453E0">
              <w:t>pursuing strategies to develop opportunities for gaining t</w:t>
            </w:r>
            <w:r w:rsidRPr="001453E0">
              <w:t>he range of workplace experiences and exposure</w:t>
            </w:r>
          </w:p>
          <w:p w:rsidR="00000000" w:rsidRPr="001453E0" w:rsidP="001453E0">
            <w:pPr>
              <w:pStyle w:val="ListBullet"/>
            </w:pPr>
            <w:r w:rsidRPr="001453E0">
              <w:t>progressing successfully against periodic or staged evaluative performance events according to requirements</w:t>
            </w:r>
          </w:p>
          <w:p w:rsidR="00000000" w:rsidRPr="001453E0" w:rsidP="001453E0">
            <w:pPr>
              <w:pStyle w:val="ListBullet"/>
            </w:pPr>
            <w:r w:rsidRPr="001453E0">
              <w:t>seeking assistance to overcome difficulties in developing competency</w:t>
            </w:r>
          </w:p>
          <w:p w:rsidR="00000000" w:rsidRPr="001453E0" w:rsidP="001453E0">
            <w:pPr>
              <w:pStyle w:val="ListBullet"/>
            </w:pPr>
            <w:r w:rsidRPr="001453E0">
              <w:t>dealing with unplanned events</w:t>
            </w:r>
          </w:p>
          <w:p w:rsidR="00000000" w:rsidRPr="001453E0" w:rsidP="001453E0">
            <w:pPr>
              <w:pStyle w:val="ListBullet"/>
            </w:pPr>
            <w:r w:rsidRPr="001453E0">
              <w:t>id</w:t>
            </w:r>
            <w:r w:rsidRPr="001453E0">
              <w:t>entifying, confirming and complying with relevant industry standards and workplace procedures</w:t>
            </w:r>
          </w:p>
          <w:p w:rsidR="00000000" w:rsidRPr="001453E0" w:rsidP="001453E0">
            <w:pPr>
              <w:pStyle w:val="ListBullet"/>
            </w:pPr>
            <w:r w:rsidRPr="001453E0">
              <w:t>monitoring and responding to a personal competency development plan.</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13" w:name="O_1077962"/>
      <w:bookmarkEnd w:id="13"/>
      <w:r w:rsidRPr="001453E0">
        <w:t>Knowledge Evidence</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53E0">
            <w:pPr>
              <w:pStyle w:val="BodyText"/>
              <w:rPr>
                <w:lang w:val="en-NZ"/>
              </w:rPr>
            </w:pPr>
            <w:r w:rsidRPr="001453E0">
              <w:t>Evidence required to demonstrate competence in this u</w:t>
            </w:r>
            <w:r w:rsidRPr="001453E0">
              <w:t>nit must be relevant to and satisfy all of the requirements of the elements and performance criteria and include knowledge of:</w:t>
            </w:r>
          </w:p>
        </w:tc>
      </w:tr>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ListBullet"/>
            </w:pPr>
            <w:r w:rsidRPr="001453E0">
              <w:t>voice and data communications work competency development activities, including:</w:t>
            </w:r>
          </w:p>
          <w:p w:rsidR="00000000" w:rsidRPr="001453E0" w:rsidP="001453E0">
            <w:pPr>
              <w:pStyle w:val="ListBullet2"/>
            </w:pPr>
            <w:r w:rsidRPr="001453E0">
              <w:t>responsibilities under a competency development plan:</w:t>
            </w:r>
          </w:p>
          <w:p w:rsidR="00000000" w:rsidRPr="001453E0" w:rsidP="001453E0">
            <w:pPr>
              <w:pStyle w:val="ListBullet3"/>
            </w:pPr>
            <w:r w:rsidRPr="001453E0">
              <w:t>competency development (training) plans encompassing:</w:t>
            </w:r>
          </w:p>
          <w:p w:rsidR="00000000" w:rsidRPr="001453E0" w:rsidP="001453E0">
            <w:pPr>
              <w:pStyle w:val="ListBullet4"/>
            </w:pPr>
            <w:r w:rsidRPr="001453E0">
              <w:t>state/territory requirements (Acts/regulations)</w:t>
            </w:r>
          </w:p>
          <w:p w:rsidR="00000000" w:rsidRPr="001453E0" w:rsidP="001453E0">
            <w:pPr>
              <w:pStyle w:val="ListBullet4"/>
            </w:pPr>
            <w:r w:rsidRPr="001453E0">
              <w:t>competency development (training) contracts</w:t>
            </w:r>
          </w:p>
          <w:p w:rsidR="00000000" w:rsidRPr="001453E0" w:rsidP="001453E0">
            <w:pPr>
              <w:pStyle w:val="ListBullet4"/>
            </w:pPr>
            <w:r w:rsidRPr="001453E0">
              <w:t>competency development (training) period</w:t>
            </w:r>
          </w:p>
          <w:p w:rsidR="00000000" w:rsidRPr="001453E0" w:rsidP="001453E0">
            <w:pPr>
              <w:pStyle w:val="ListBullet4"/>
            </w:pPr>
            <w:r w:rsidRPr="001453E0">
              <w:t>purpose of competency development (training) plans</w:t>
            </w:r>
          </w:p>
          <w:p w:rsidR="00000000" w:rsidRPr="001453E0" w:rsidP="001453E0">
            <w:pPr>
              <w:pStyle w:val="ListBullet4"/>
            </w:pPr>
            <w:r w:rsidRPr="001453E0">
              <w:t>process in developing competency development (training) plans</w:t>
            </w:r>
          </w:p>
          <w:p w:rsidR="00000000" w:rsidRPr="001453E0" w:rsidP="001453E0">
            <w:pPr>
              <w:pStyle w:val="ListBullet4"/>
            </w:pPr>
            <w:r w:rsidRPr="001453E0">
              <w:t>parties involved in the competency development (training) plan</w:t>
            </w:r>
          </w:p>
          <w:p w:rsidR="00000000" w:rsidRPr="001453E0" w:rsidP="001453E0">
            <w:pPr>
              <w:pStyle w:val="ListBullet3"/>
            </w:pPr>
            <w:r w:rsidRPr="001453E0">
              <w:t>qualification structure encompassing:</w:t>
            </w:r>
          </w:p>
          <w:p w:rsidR="00000000" w:rsidRPr="001453E0" w:rsidP="001453E0">
            <w:pPr>
              <w:pStyle w:val="ListBullet4"/>
            </w:pPr>
            <w:r w:rsidRPr="001453E0">
              <w:t>scope of work</w:t>
            </w:r>
          </w:p>
          <w:p w:rsidR="00000000" w:rsidRPr="001453E0" w:rsidP="001453E0">
            <w:pPr>
              <w:pStyle w:val="ListBullet4"/>
            </w:pPr>
            <w:r w:rsidRPr="001453E0">
              <w:t>Training Packages – UEE El</w:t>
            </w:r>
            <w:r w:rsidRPr="001453E0">
              <w:t>ectrotechnology</w:t>
            </w:r>
          </w:p>
          <w:p w:rsidR="00000000" w:rsidRPr="001453E0" w:rsidP="001453E0">
            <w:pPr>
              <w:pStyle w:val="ListBullet4"/>
            </w:pPr>
            <w:r w:rsidRPr="001453E0">
              <w:t xml:space="preserve">units of competency </w:t>
            </w:r>
          </w:p>
          <w:p w:rsidR="00000000" w:rsidRPr="001453E0" w:rsidP="001453E0">
            <w:pPr>
              <w:pStyle w:val="ListBullet4"/>
            </w:pPr>
            <w:r w:rsidRPr="001453E0">
              <w:t>structure of qualification</w:t>
            </w:r>
          </w:p>
          <w:p w:rsidR="00000000" w:rsidRPr="001453E0" w:rsidP="001453E0">
            <w:pPr>
              <w:pStyle w:val="ListBullet4"/>
            </w:pPr>
            <w:r w:rsidRPr="001453E0">
              <w:t>off-the-job requirements</w:t>
            </w:r>
          </w:p>
          <w:p w:rsidR="00000000" w:rsidRPr="001453E0" w:rsidP="001453E0">
            <w:pPr>
              <w:pStyle w:val="ListBullet4"/>
            </w:pPr>
            <w:r w:rsidRPr="001453E0">
              <w:t>on-the-job requirements</w:t>
            </w:r>
          </w:p>
          <w:p w:rsidR="00000000" w:rsidRPr="001453E0" w:rsidP="001453E0">
            <w:pPr>
              <w:pStyle w:val="ListBullet3"/>
            </w:pPr>
            <w:r w:rsidRPr="001453E0">
              <w:t>responsibilities of parties to the contract encompassing:</w:t>
            </w:r>
          </w:p>
          <w:p w:rsidR="00000000" w:rsidRPr="001453E0" w:rsidP="001453E0">
            <w:pPr>
              <w:pStyle w:val="ListBullet4"/>
            </w:pPr>
            <w:r w:rsidRPr="001453E0">
              <w:t>employer responsibilities</w:t>
            </w:r>
          </w:p>
          <w:p w:rsidR="00000000" w:rsidRPr="001453E0" w:rsidP="001453E0">
            <w:pPr>
              <w:pStyle w:val="ListBullet4"/>
            </w:pPr>
            <w:r w:rsidRPr="001453E0">
              <w:t>learner responsibilities</w:t>
            </w:r>
          </w:p>
          <w:p w:rsidR="00000000" w:rsidRPr="001453E0" w:rsidP="001453E0">
            <w:pPr>
              <w:pStyle w:val="ListBullet4"/>
            </w:pPr>
            <w:r w:rsidRPr="001453E0">
              <w:t>RTO responsibilities</w:t>
            </w:r>
          </w:p>
          <w:p w:rsidR="00000000" w:rsidRPr="001453E0" w:rsidP="001453E0">
            <w:pPr>
              <w:pStyle w:val="ListBullet4"/>
            </w:pPr>
            <w:r w:rsidRPr="001453E0">
              <w:t>State/Territory Training Authorities (STAs)</w:t>
            </w:r>
          </w:p>
          <w:p w:rsidR="00000000" w:rsidRPr="001453E0" w:rsidP="001453E0">
            <w:pPr>
              <w:pStyle w:val="ListBullet3"/>
            </w:pPr>
            <w:r w:rsidRPr="001453E0">
              <w:t>electrotechnology industry career opportunities encompassing:</w:t>
            </w:r>
          </w:p>
          <w:p w:rsidR="00000000" w:rsidRPr="001453E0" w:rsidP="001453E0">
            <w:pPr>
              <w:pStyle w:val="ListBullet4"/>
            </w:pPr>
            <w:r w:rsidRPr="001453E0">
              <w:t>industry areas</w:t>
            </w:r>
          </w:p>
          <w:p w:rsidR="00000000" w:rsidRPr="001453E0" w:rsidP="001453E0">
            <w:pPr>
              <w:pStyle w:val="ListBullet4"/>
            </w:pPr>
            <w:r w:rsidRPr="001453E0">
              <w:t>qualification levels</w:t>
            </w:r>
          </w:p>
          <w:p w:rsidR="00000000" w:rsidRPr="001453E0" w:rsidP="001453E0">
            <w:pPr>
              <w:pStyle w:val="ListBullet4"/>
            </w:pPr>
            <w:r w:rsidRPr="001453E0">
              <w:t>career paths</w:t>
            </w:r>
          </w:p>
          <w:p w:rsidR="00000000" w:rsidRPr="001453E0" w:rsidP="001453E0">
            <w:pPr>
              <w:pStyle w:val="ListBullet3"/>
            </w:pPr>
            <w:r w:rsidRPr="001453E0">
              <w:t>industry customs and practices encompassing:</w:t>
            </w:r>
          </w:p>
          <w:p w:rsidR="00000000" w:rsidRPr="001453E0" w:rsidP="001453E0">
            <w:pPr>
              <w:pStyle w:val="ListBullet4"/>
            </w:pPr>
            <w:r w:rsidRPr="001453E0">
              <w:t>industry bodies – employer and employee representati</w:t>
            </w:r>
            <w:r w:rsidRPr="001453E0">
              <w:t>ves</w:t>
            </w:r>
          </w:p>
          <w:p w:rsidR="00000000" w:rsidRPr="001453E0" w:rsidP="001453E0">
            <w:pPr>
              <w:pStyle w:val="ListBullet4"/>
            </w:pPr>
            <w:r w:rsidRPr="001453E0">
              <w:t>regulatory bodies – including licensing/registration, work health and safety (WHS)/occupational health and safety (OHS), industrial relations (IR), training authorities – apprentice/trainee regulation</w:t>
            </w:r>
          </w:p>
          <w:p w:rsidR="00000000" w:rsidRPr="001453E0" w:rsidP="001453E0">
            <w:pPr>
              <w:pStyle w:val="ListBullet4"/>
            </w:pPr>
            <w:r w:rsidRPr="001453E0">
              <w:t>vocational and technical education system – Austral</w:t>
            </w:r>
            <w:r w:rsidRPr="001453E0">
              <w:t>ian Qualification Framework (AQF), credentials, Australian Qualification Training Framework (AQTF)</w:t>
            </w:r>
          </w:p>
          <w:p w:rsidR="00000000" w:rsidRPr="001453E0" w:rsidP="001453E0">
            <w:pPr>
              <w:pStyle w:val="ListBullet3"/>
            </w:pPr>
            <w:r w:rsidRPr="001453E0">
              <w:t>monitoring of workplace evidence encompassing:</w:t>
            </w:r>
          </w:p>
          <w:p w:rsidR="00000000" w:rsidRPr="001453E0" w:rsidP="001453E0">
            <w:pPr>
              <w:pStyle w:val="ListBullet4"/>
            </w:pPr>
            <w:r w:rsidRPr="001453E0">
              <w:t xml:space="preserve">workplace exposure and practices and relationship with units of competency </w:t>
            </w:r>
          </w:p>
          <w:p w:rsidR="00000000" w:rsidRPr="001453E0" w:rsidP="001453E0">
            <w:pPr>
              <w:pStyle w:val="ListBullet4"/>
            </w:pPr>
            <w:r w:rsidRPr="001453E0">
              <w:t>methods of collecting workplace evidence</w:t>
            </w:r>
          </w:p>
          <w:p w:rsidR="00000000" w:rsidRPr="001453E0" w:rsidP="001453E0">
            <w:pPr>
              <w:pStyle w:val="ListBullet4"/>
            </w:pPr>
            <w:r w:rsidRPr="001453E0">
              <w:t>monitoring period cycle</w:t>
            </w:r>
          </w:p>
          <w:p w:rsidR="00000000" w:rsidRPr="001453E0" w:rsidP="001453E0">
            <w:pPr>
              <w:pStyle w:val="ListBullet4"/>
            </w:pPr>
            <w:r w:rsidRPr="001453E0">
              <w:t>requirements of workplace evidence</w:t>
            </w:r>
          </w:p>
          <w:p w:rsidR="00000000" w:rsidRPr="001453E0" w:rsidP="001453E0">
            <w:pPr>
              <w:pStyle w:val="ListBullet4"/>
            </w:pPr>
            <w:r w:rsidRPr="001453E0">
              <w:t>actions taken for unsatisfactory progression</w:t>
            </w:r>
          </w:p>
          <w:p w:rsidR="00000000" w:rsidRPr="001453E0" w:rsidP="001453E0">
            <w:pPr>
              <w:pStyle w:val="ListBullet4"/>
            </w:pPr>
            <w:r w:rsidRPr="001453E0">
              <w:t>role of STA</w:t>
            </w:r>
          </w:p>
          <w:p w:rsidR="00000000" w:rsidRPr="001453E0" w:rsidP="001453E0">
            <w:pPr>
              <w:pStyle w:val="ListBullet4"/>
            </w:pPr>
            <w:r w:rsidRPr="001453E0">
              <w:t>apprentice/learner responsibilities</w:t>
            </w:r>
          </w:p>
          <w:p w:rsidR="00000000" w:rsidRPr="001453E0" w:rsidP="001453E0">
            <w:pPr>
              <w:pStyle w:val="ListBullet4"/>
            </w:pPr>
            <w:r w:rsidRPr="001453E0">
              <w:t>employer responsibilities</w:t>
            </w:r>
          </w:p>
          <w:p w:rsidR="00000000" w:rsidRPr="001453E0" w:rsidP="001453E0">
            <w:pPr>
              <w:pStyle w:val="ListBullet3"/>
            </w:pPr>
            <w:r w:rsidRPr="001453E0">
              <w:t>RTO policies encompassing:</w:t>
            </w:r>
          </w:p>
          <w:p w:rsidR="00000000" w:rsidRPr="001453E0" w:rsidP="001453E0">
            <w:pPr>
              <w:pStyle w:val="ListBullet4"/>
            </w:pPr>
            <w:r w:rsidRPr="001453E0">
              <w:t>apprenti</w:t>
            </w:r>
            <w:r w:rsidRPr="001453E0">
              <w:t>ce/learner responsibilities</w:t>
            </w:r>
          </w:p>
          <w:p w:rsidR="00000000" w:rsidRPr="001453E0" w:rsidP="001453E0">
            <w:pPr>
              <w:pStyle w:val="ListBullet4"/>
            </w:pPr>
            <w:r w:rsidRPr="001453E0">
              <w:t>teacher/trainer responsibilities</w:t>
            </w:r>
          </w:p>
          <w:p w:rsidR="00000000" w:rsidRPr="001453E0" w:rsidP="001453E0">
            <w:pPr>
              <w:pStyle w:val="ListBullet4"/>
            </w:pPr>
            <w:r w:rsidRPr="001453E0">
              <w:t>absenteeism</w:t>
            </w:r>
          </w:p>
          <w:p w:rsidR="00000000" w:rsidRPr="001453E0" w:rsidP="001453E0">
            <w:pPr>
              <w:pStyle w:val="ListBullet4"/>
            </w:pPr>
            <w:r w:rsidRPr="001453E0">
              <w:t>off-the-job component assessment specifications</w:t>
            </w:r>
          </w:p>
          <w:p w:rsidR="00000000" w:rsidRPr="001453E0" w:rsidP="001453E0">
            <w:pPr>
              <w:pStyle w:val="ListBullet4"/>
            </w:pPr>
            <w:r w:rsidRPr="001453E0">
              <w:t>on-the-job component assessment specifications</w:t>
            </w:r>
          </w:p>
          <w:p w:rsidR="00000000" w:rsidRPr="001453E0" w:rsidP="001453E0">
            <w:pPr>
              <w:pStyle w:val="ListBullet4"/>
            </w:pPr>
            <w:r w:rsidRPr="001453E0">
              <w:t>qualification completion requirements and award</w:t>
            </w:r>
          </w:p>
          <w:p w:rsidR="00000000" w:rsidRPr="001453E0" w:rsidP="001453E0">
            <w:pPr>
              <w:pStyle w:val="ListBullet4"/>
            </w:pPr>
            <w:r w:rsidRPr="001453E0">
              <w:t>advanced standing and/or recognition of prior learning (RPL)</w:t>
            </w:r>
          </w:p>
          <w:p w:rsidR="00000000" w:rsidRPr="001453E0" w:rsidP="001453E0">
            <w:pPr>
              <w:pStyle w:val="ListBullet4"/>
            </w:pPr>
            <w:r w:rsidRPr="001453E0">
              <w:t>result review procedures</w:t>
            </w:r>
          </w:p>
          <w:p w:rsidR="00000000" w:rsidRPr="001453E0" w:rsidP="001453E0">
            <w:pPr>
              <w:pStyle w:val="ListBullet3"/>
            </w:pPr>
            <w:r w:rsidRPr="001453E0">
              <w:t>apprentice/learner discipline policy encompassing:</w:t>
            </w:r>
          </w:p>
          <w:p w:rsidR="00000000" w:rsidRPr="001453E0" w:rsidP="001453E0">
            <w:pPr>
              <w:pStyle w:val="ListBullet4"/>
            </w:pPr>
            <w:r w:rsidRPr="001453E0">
              <w:t>apprentice/learner rights</w:t>
            </w:r>
          </w:p>
          <w:p w:rsidR="00000000" w:rsidRPr="001453E0" w:rsidP="001453E0">
            <w:pPr>
              <w:pStyle w:val="ListBullet4"/>
            </w:pPr>
            <w:r w:rsidRPr="001453E0">
              <w:t>apprentice/learner responsibilities</w:t>
            </w:r>
          </w:p>
          <w:p w:rsidR="00000000" w:rsidRPr="001453E0" w:rsidP="001453E0">
            <w:pPr>
              <w:pStyle w:val="ListBullet4"/>
            </w:pPr>
            <w:r w:rsidRPr="001453E0">
              <w:t>breaches of discipline</w:t>
            </w:r>
          </w:p>
          <w:p w:rsidR="00000000" w:rsidRPr="001453E0" w:rsidP="001453E0">
            <w:pPr>
              <w:pStyle w:val="ListBullet4"/>
            </w:pPr>
            <w:r w:rsidRPr="001453E0">
              <w:t>types of penalties apprentice/le</w:t>
            </w:r>
            <w:r w:rsidRPr="001453E0">
              <w:t>arner responsibilities</w:t>
            </w:r>
          </w:p>
          <w:p w:rsidR="00000000" w:rsidRPr="001453E0" w:rsidP="001453E0">
            <w:pPr>
              <w:pStyle w:val="ListBullet3"/>
            </w:pPr>
            <w:r w:rsidRPr="001453E0">
              <w:t>attendance at the RTO encompassing:</w:t>
            </w:r>
          </w:p>
          <w:p w:rsidR="00000000" w:rsidRPr="001453E0" w:rsidP="001453E0">
            <w:pPr>
              <w:pStyle w:val="ListBullet4"/>
            </w:pPr>
            <w:r w:rsidRPr="001453E0">
              <w:t>importance of attendance</w:t>
            </w:r>
          </w:p>
          <w:p w:rsidR="00000000" w:rsidRPr="001453E0" w:rsidP="001453E0">
            <w:pPr>
              <w:pStyle w:val="ListBullet4"/>
            </w:pPr>
            <w:r w:rsidRPr="001453E0">
              <w:t>record management of attendance</w:t>
            </w:r>
          </w:p>
          <w:p w:rsidR="00000000" w:rsidRPr="001453E0" w:rsidP="001453E0">
            <w:pPr>
              <w:pStyle w:val="ListBullet4"/>
            </w:pPr>
            <w:r w:rsidRPr="001453E0">
              <w:t>attendance cards</w:t>
            </w:r>
          </w:p>
          <w:p w:rsidR="00000000" w:rsidRPr="001453E0" w:rsidP="001453E0">
            <w:pPr>
              <w:pStyle w:val="ListBullet4"/>
            </w:pPr>
            <w:r w:rsidRPr="001453E0">
              <w:t>advice to employer of absences</w:t>
            </w:r>
          </w:p>
          <w:p w:rsidR="00000000" w:rsidRPr="001453E0" w:rsidP="001453E0">
            <w:pPr>
              <w:pStyle w:val="ListBullet3"/>
            </w:pPr>
            <w:r w:rsidRPr="001453E0">
              <w:t>fire and emergencies at the RTO encompassing:</w:t>
            </w:r>
          </w:p>
          <w:p w:rsidR="00000000" w:rsidRPr="001453E0" w:rsidP="001453E0">
            <w:pPr>
              <w:pStyle w:val="ListBullet4"/>
            </w:pPr>
            <w:r w:rsidRPr="001453E0">
              <w:t>designated fire and emergency exits</w:t>
            </w:r>
          </w:p>
          <w:p w:rsidR="00000000" w:rsidRPr="001453E0" w:rsidP="001453E0">
            <w:pPr>
              <w:pStyle w:val="ListBullet4"/>
            </w:pPr>
            <w:r w:rsidRPr="001453E0">
              <w:t>procedures in the event of a fire</w:t>
            </w:r>
          </w:p>
          <w:p w:rsidR="00000000" w:rsidRPr="001453E0" w:rsidP="001453E0">
            <w:pPr>
              <w:pStyle w:val="ListBullet4"/>
            </w:pPr>
            <w:r w:rsidRPr="001453E0">
              <w:t>evacuation procedures</w:t>
            </w:r>
          </w:p>
          <w:p w:rsidR="00000000" w:rsidRPr="001453E0" w:rsidP="001453E0">
            <w:pPr>
              <w:pStyle w:val="ListBullet4"/>
            </w:pPr>
            <w:r w:rsidRPr="001453E0">
              <w:t>assembly points importance of attendance</w:t>
            </w:r>
          </w:p>
          <w:p w:rsidR="00000000" w:rsidRPr="001453E0" w:rsidP="001453E0">
            <w:pPr>
              <w:pStyle w:val="ListBullet3"/>
            </w:pPr>
            <w:r w:rsidRPr="001453E0">
              <w:t>WHS/OHS at the RTO encompassing:</w:t>
            </w:r>
          </w:p>
          <w:p w:rsidR="00000000" w:rsidRPr="001453E0" w:rsidP="001453E0">
            <w:pPr>
              <w:pStyle w:val="ListBullet4"/>
            </w:pPr>
            <w:r w:rsidRPr="001453E0">
              <w:t>eye protection</w:t>
            </w:r>
          </w:p>
          <w:p w:rsidR="00000000" w:rsidRPr="001453E0" w:rsidP="001453E0">
            <w:pPr>
              <w:pStyle w:val="ListBullet4"/>
            </w:pPr>
            <w:r w:rsidRPr="001453E0">
              <w:t>foot protection</w:t>
            </w:r>
          </w:p>
          <w:p w:rsidR="00000000" w:rsidRPr="001453E0" w:rsidP="001453E0">
            <w:pPr>
              <w:pStyle w:val="ListBullet4"/>
            </w:pPr>
            <w:r w:rsidRPr="001453E0">
              <w:t>protective clothing</w:t>
            </w:r>
          </w:p>
          <w:p w:rsidR="00000000" w:rsidRPr="001453E0" w:rsidP="001453E0">
            <w:pPr>
              <w:pStyle w:val="ListBullet4"/>
            </w:pPr>
            <w:r w:rsidRPr="001453E0">
              <w:t>personal injuries</w:t>
            </w:r>
          </w:p>
          <w:p w:rsidR="00000000" w:rsidRPr="001453E0" w:rsidP="001453E0">
            <w:pPr>
              <w:pStyle w:val="ListBullet4"/>
            </w:pPr>
            <w:r w:rsidRPr="001453E0">
              <w:t>mobile phones and personal belonging</w:t>
            </w:r>
          </w:p>
          <w:p w:rsidR="00000000" w:rsidRPr="001453E0" w:rsidP="001453E0">
            <w:pPr>
              <w:pStyle w:val="ListBullet4"/>
            </w:pPr>
            <w:r w:rsidRPr="001453E0">
              <w:t>dress regulations</w:t>
            </w:r>
          </w:p>
          <w:p w:rsidR="00000000" w:rsidRPr="001453E0" w:rsidP="001453E0">
            <w:pPr>
              <w:pStyle w:val="ListBullet4"/>
            </w:pPr>
            <w:r w:rsidRPr="001453E0">
              <w:t>rotating machinery, designated fire and emergency exits</w:t>
            </w:r>
          </w:p>
          <w:p w:rsidR="00000000" w:rsidRPr="001453E0" w:rsidP="001453E0">
            <w:pPr>
              <w:pStyle w:val="ListBullet3"/>
            </w:pPr>
            <w:r w:rsidRPr="001453E0">
              <w:t>entry requirements encompassing:</w:t>
            </w:r>
          </w:p>
          <w:p w:rsidR="00000000" w:rsidRPr="001453E0" w:rsidP="001453E0">
            <w:pPr>
              <w:pStyle w:val="ListBullet4"/>
            </w:pPr>
            <w:r w:rsidRPr="001453E0">
              <w:t>numeracy requirements</w:t>
            </w:r>
          </w:p>
          <w:p w:rsidR="00000000" w:rsidRPr="001453E0" w:rsidP="001453E0">
            <w:pPr>
              <w:pStyle w:val="ListBullet4"/>
            </w:pPr>
            <w:r w:rsidRPr="001453E0">
              <w:t>literacy requirements</w:t>
            </w:r>
          </w:p>
          <w:p w:rsidR="00000000" w:rsidRPr="001453E0" w:rsidP="001453E0">
            <w:pPr>
              <w:pStyle w:val="ListBullet4"/>
            </w:pPr>
            <w:r w:rsidRPr="001453E0">
              <w:t>RTO support mechanisms</w:t>
            </w:r>
          </w:p>
          <w:p w:rsidR="00000000" w:rsidRPr="001453E0" w:rsidP="001453E0">
            <w:pPr>
              <w:pStyle w:val="ListBullet3"/>
            </w:pPr>
            <w:r w:rsidRPr="001453E0">
              <w:t>RTO tour encompassing:</w:t>
            </w:r>
          </w:p>
          <w:p w:rsidR="00000000" w:rsidRPr="001453E0" w:rsidP="001453E0">
            <w:pPr>
              <w:pStyle w:val="ListBullet4"/>
            </w:pPr>
            <w:r w:rsidRPr="001453E0">
              <w:t>RTO layout</w:t>
            </w:r>
          </w:p>
          <w:p w:rsidR="00000000" w:rsidRPr="001453E0" w:rsidP="001453E0">
            <w:pPr>
              <w:pStyle w:val="ListBullet4"/>
            </w:pPr>
            <w:r w:rsidRPr="001453E0">
              <w:t>building layout</w:t>
            </w:r>
          </w:p>
          <w:p w:rsidR="00000000" w:rsidRPr="001453E0" w:rsidP="001453E0">
            <w:pPr>
              <w:pStyle w:val="ListBullet4"/>
            </w:pPr>
            <w:r w:rsidRPr="001453E0">
              <w:t>tour of building and RTO</w:t>
            </w:r>
          </w:p>
          <w:p w:rsidR="00000000" w:rsidRPr="001453E0" w:rsidP="001453E0">
            <w:pPr>
              <w:pStyle w:val="ListBullet2"/>
            </w:pPr>
            <w:r w:rsidRPr="001453E0">
              <w:t>methods of monitorin</w:t>
            </w:r>
            <w:r w:rsidRPr="001453E0">
              <w:t>g and reporting competency development activities encompassing:</w:t>
            </w:r>
          </w:p>
          <w:p w:rsidR="00000000" w:rsidRPr="001453E0" w:rsidP="001453E0">
            <w:pPr>
              <w:pStyle w:val="ListBullet4"/>
            </w:pPr>
            <w:r w:rsidRPr="001453E0">
              <w:t>RTOs responsibility to receive and monitor workplace activities of the apprentice/learner</w:t>
            </w:r>
          </w:p>
          <w:p w:rsidR="00000000" w:rsidRPr="001453E0" w:rsidP="001453E0">
            <w:pPr>
              <w:pStyle w:val="ListBullet4"/>
            </w:pPr>
            <w:r w:rsidRPr="001453E0">
              <w:t>industry requirements for monitoring workplace evidence</w:t>
            </w:r>
          </w:p>
          <w:p w:rsidR="00000000" w:rsidRPr="001453E0" w:rsidP="001453E0">
            <w:pPr>
              <w:pStyle w:val="ListBullet4"/>
            </w:pPr>
            <w:r w:rsidRPr="001453E0">
              <w:t>acceptable methods for monitoring and reporting workplace activities</w:t>
            </w:r>
          </w:p>
          <w:p w:rsidR="00000000" w:rsidRPr="001453E0" w:rsidP="001453E0">
            <w:pPr>
              <w:pStyle w:val="ListBullet4"/>
            </w:pPr>
            <w:r w:rsidRPr="001453E0">
              <w:t>apprentice’s/learner’s responsibility to participate in the reporting of workplace activities</w:t>
            </w:r>
          </w:p>
          <w:p w:rsidR="00000000" w:rsidRPr="001453E0" w:rsidP="001453E0">
            <w:pPr>
              <w:pStyle w:val="ListBullet4"/>
            </w:pPr>
            <w:r w:rsidRPr="001453E0">
              <w:t>RTOs requirements in periodically evaluating development of apprentices/learners from the wor</w:t>
            </w:r>
            <w:r w:rsidRPr="001453E0">
              <w:t>kplace activities information gathered, and providing feedback and advice on areas requiring improvement</w:t>
            </w:r>
          </w:p>
          <w:p w:rsidR="00000000" w:rsidRPr="001453E0" w:rsidP="001453E0">
            <w:pPr>
              <w:pStyle w:val="ListBullet4"/>
            </w:pPr>
            <w:r w:rsidRPr="001453E0">
              <w:t>employer responsibilities to participate in monitoring, reporting and confirming workplace activities, and assisting in overcoming areas requiring deve</w:t>
            </w:r>
            <w:r w:rsidRPr="001453E0">
              <w:t>lopment by the apprentice/learner</w:t>
            </w:r>
          </w:p>
          <w:p w:rsidR="00000000" w:rsidRPr="001453E0" w:rsidP="001453E0">
            <w:pPr>
              <w:pStyle w:val="ListBullet4"/>
            </w:pPr>
            <w:r w:rsidRPr="001453E0">
              <w:t>options for appeal or assistance from RTO or STA</w:t>
            </w:r>
          </w:p>
          <w:p w:rsidR="00000000" w:rsidRPr="001453E0" w:rsidP="001453E0">
            <w:pPr>
              <w:pStyle w:val="ListBullet2"/>
            </w:pPr>
            <w:r w:rsidRPr="001453E0">
              <w:t>enterprise work activities policies and procedures encompassing:</w:t>
            </w:r>
          </w:p>
          <w:p w:rsidR="00000000" w:rsidRPr="001453E0" w:rsidP="001453E0">
            <w:pPr>
              <w:pStyle w:val="ListBullet4"/>
            </w:pPr>
            <w:r w:rsidRPr="001453E0">
              <w:t>need for policies and procedures</w:t>
            </w:r>
          </w:p>
          <w:p w:rsidR="00000000" w:rsidRPr="001453E0" w:rsidP="001453E0">
            <w:pPr>
              <w:pStyle w:val="ListBullet4"/>
            </w:pPr>
            <w:r w:rsidRPr="001453E0">
              <w:t xml:space="preserve">scope for an industry/enterprise to establish work activity policies and </w:t>
            </w:r>
            <w:r w:rsidRPr="001453E0">
              <w:t>procedures - policies and procedure related to safety, effective work outcomes, customer relations, conflict resolution and competency development</w:t>
            </w:r>
          </w:p>
          <w:p w:rsidR="00000000" w:rsidRPr="001453E0" w:rsidP="001453E0">
            <w:pPr>
              <w:pStyle w:val="ListBullet4"/>
            </w:pPr>
            <w:r w:rsidRPr="001453E0">
              <w:t>following work activities procedures</w:t>
            </w:r>
          </w:p>
          <w:p w:rsidR="00000000" w:rsidRPr="001453E0" w:rsidP="001453E0">
            <w:pPr>
              <w:pStyle w:val="ListBullet"/>
            </w:pPr>
            <w:r w:rsidRPr="001453E0">
              <w:t>relevant training organisations</w:t>
            </w:r>
          </w:p>
          <w:p w:rsidR="00000000" w:rsidRPr="001453E0" w:rsidP="001453E0">
            <w:pPr>
              <w:pStyle w:val="ListBullet"/>
            </w:pPr>
            <w:r w:rsidRPr="001453E0">
              <w:t>relevant WHS/OHS legislated requirements</w:t>
            </w:r>
          </w:p>
          <w:p w:rsidR="00000000" w:rsidRPr="001453E0" w:rsidP="001453E0">
            <w:pPr>
              <w:pStyle w:val="ListBullet"/>
            </w:pPr>
            <w:r w:rsidRPr="001453E0">
              <w:t>relevant workplace documentation.</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14" w:name="O_1077963"/>
      <w:bookmarkEnd w:id="14"/>
      <w:r w:rsidRPr="001453E0">
        <w:t>Assessment Conditions</w:t>
      </w:r>
    </w:p>
    <w:tbl>
      <w:tblPr>
        <w:tblW w:w="9497" w:type="dxa"/>
        <w:tblLayout w:type="fixed"/>
        <w:tblCellMar>
          <w:left w:w="62" w:type="dxa"/>
          <w:right w:w="62" w:type="dxa"/>
        </w:tblCellMar>
        <w:tblLook w:val="0000"/>
      </w:tblPr>
      <w:tblGrid>
        <w:gridCol w:w="9497"/>
      </w:tblGrid>
      <w:tr w:rsidTr="001453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53E0" w:rsidP="001453E0">
            <w:pPr>
              <w:pStyle w:val="BodyText"/>
            </w:pPr>
            <w:r w:rsidRPr="001453E0">
              <w:t>Assessors must hold credentials specified within the Standards for Registered Training Organisations current at the time of assessment.</w:t>
            </w:r>
          </w:p>
          <w:p w:rsidR="00000000" w:rsidRPr="001453E0" w:rsidP="001453E0">
            <w:pPr>
              <w:pStyle w:val="BodyText"/>
            </w:pPr>
            <w:r w:rsidRPr="001453E0">
              <w:t>As</w:t>
            </w:r>
            <w:r w:rsidRPr="001453E0">
              <w:t>sessment must satisfy the Principles of Assessment and Rules of Evidence and all regulatory requirements included within the Standards for Registered Training Organisations current at the time of assessment.</w:t>
            </w:r>
          </w:p>
          <w:p w:rsidR="00000000" w:rsidRPr="001453E0" w:rsidP="001453E0">
            <w:pPr>
              <w:pStyle w:val="BodyText"/>
            </w:pPr>
            <w:r w:rsidRPr="001453E0">
              <w:t>Assessment must occur in suitable workplace oper</w:t>
            </w:r>
            <w:r w:rsidRPr="001453E0">
              <w:t xml:space="preserve">ational situations where it is appropriate to do so; </w:t>
            </w:r>
            <w:r w:rsidRPr="001453E0">
              <w:t>where this is not appropriate, assessment must occur in simulated suitable workplace operational situations that replicate workplace conditions.</w:t>
            </w:r>
          </w:p>
          <w:p w:rsidR="00000000" w:rsidRPr="001453E0" w:rsidP="001453E0">
            <w:pPr>
              <w:pStyle w:val="BodyText"/>
            </w:pPr>
            <w:r w:rsidRPr="001453E0">
              <w:t>Assessment processes and techniques must be appropriate to</w:t>
            </w:r>
            <w:r w:rsidRPr="001453E0">
              <w:t xml:space="preserve"> the language, literacy and numeracy requirements of the work being performed and the needs of the candidate.</w:t>
            </w:r>
          </w:p>
          <w:p w:rsidR="00000000" w:rsidRPr="001453E0" w:rsidP="001453E0">
            <w:pPr>
              <w:pStyle w:val="BodyText"/>
            </w:pPr>
            <w:r w:rsidRPr="001453E0">
              <w:t>Resources for assessment must include access to:</w:t>
            </w:r>
          </w:p>
          <w:p w:rsidR="00000000" w:rsidRPr="001453E0" w:rsidP="001453E0">
            <w:pPr>
              <w:pStyle w:val="ListBullet"/>
            </w:pPr>
            <w:r w:rsidRPr="001453E0">
              <w:t>a range of relevant exercises, case studies and/or simulations</w:t>
            </w:r>
          </w:p>
          <w:p w:rsidR="00000000" w:rsidRPr="001453E0" w:rsidP="001453E0">
            <w:pPr>
              <w:pStyle w:val="ListBullet"/>
            </w:pPr>
            <w:r w:rsidRPr="001453E0">
              <w:t>relevant and appropriate material</w:t>
            </w:r>
            <w:r w:rsidRPr="001453E0">
              <w:t>s, tools, facilities and equipment currently used in industry</w:t>
            </w:r>
          </w:p>
          <w:p w:rsidR="00000000" w:rsidRPr="001453E0" w:rsidP="001453E0">
            <w:pPr>
              <w:pStyle w:val="ListBullet"/>
            </w:pPr>
            <w:r w:rsidRPr="001453E0">
              <w:t>resources that reflect current industry practices in relation to participating in development and following a personal competency development plan</w:t>
            </w:r>
          </w:p>
          <w:p w:rsidR="00000000" w:rsidRPr="001453E0" w:rsidP="001453E0">
            <w:pPr>
              <w:pStyle w:val="ListBullet"/>
            </w:pPr>
            <w:r w:rsidRPr="001453E0">
              <w:t>applicable documentation, including workplace procedures, equipment specifications, regulations, codes of practice and operation manuals.</w:t>
            </w:r>
          </w:p>
        </w:tc>
      </w:tr>
    </w:tbl>
    <w:p w:rsidR="00000000" w:rsidRPr="001453E0" w:rsidP="001453E0">
      <w:pPr>
        <w:pStyle w:val="NoPaddingFontSize1"/>
      </w:pPr>
    </w:p>
    <w:p w:rsidR="00000000" w:rsidRPr="001453E0" w:rsidP="001453E0">
      <w:pPr>
        <w:pStyle w:val="AllowPageBreak"/>
      </w:pPr>
    </w:p>
    <w:p w:rsidR="00000000" w:rsidRPr="001453E0" w:rsidP="001453E0">
      <w:pPr>
        <w:pStyle w:val="Heading1"/>
      </w:pPr>
      <w:bookmarkStart w:id="15" w:name="O_1077966"/>
      <w:bookmarkEnd w:id="15"/>
      <w:r w:rsidRPr="001453E0">
        <w:t>Links</w:t>
      </w:r>
    </w:p>
    <w:p w:rsidR="00000000" w:rsidRPr="001453E0" w:rsidP="00315C3E">
      <w:pPr>
        <w:pStyle w:val="BodyText"/>
      </w:pPr>
      <w:r w:rsidRPr="001453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5515">
        <w:rPr>
          <w:rStyle w:val="Hyperlink"/>
        </w:rPr>
        <w:t>https://vetnet.gov.au/Pages/TrainingDocs.aspx?q=b8a8f136-5421-4ce1-92e0-2b50341431b6</w:t>
      </w:r>
      <w:r>
        <w:fldChar w:fldCharType="end"/>
      </w:r>
    </w:p>
    <w:p w:rsidR="00000000" w:rsidRPr="001453E0" w:rsidP="001453E0"/>
    <w:sectPr w:rsidSect="001453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rsidRPr="00315C3E" w:rsidP="00315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3E" w:rsidP="00145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5C3E" w:rsidP="001453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5C3E" w:rsidP="001453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rsidP="001453E0">
    <w:pPr>
      <w:pStyle w:val="Footer"/>
      <w:framePr w:wrap="around"/>
    </w:pPr>
    <w:r>
      <w:fldChar w:fldCharType="begin"/>
    </w:r>
    <w:r>
      <w:instrText xml:space="preserve"> DOCPROPERTY  Subject  \* MERGEFORMAT </w:instrText>
    </w:r>
    <w:r>
      <w:fldChar w:fldCharType="separate"/>
    </w:r>
    <w:r w:rsidR="00315C3E">
      <w:t>Approved</w:t>
    </w:r>
    <w:r w:rsidR="00315C3E">
      <w:fldChar w:fldCharType="end"/>
    </w:r>
    <w:r>
      <w:tab/>
      <w:t xml:space="preserve">Page </w:t>
    </w:r>
    <w:r>
      <w:fldChar w:fldCharType="begin"/>
    </w:r>
    <w:r>
      <w:instrText xml:space="preserve"> PAGE  \* Arabic  \* MERGEFORMAT </w:instrText>
    </w:r>
    <w:r>
      <w:fldChar w:fldCharType="separate"/>
    </w:r>
    <w:r w:rsidR="00315C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C3E">
      <w:rPr>
        <w:noProof/>
      </w:rPr>
      <w:t>6</w:t>
    </w:r>
    <w:r>
      <w:rPr>
        <w:noProof/>
      </w:rPr>
      <w:fldChar w:fldCharType="end"/>
    </w:r>
  </w:p>
  <w:p w:rsidR="001453E0" w:rsidP="001453E0">
    <w:pPr>
      <w:pStyle w:val="Footer"/>
      <w:framePr w:wrap="around"/>
    </w:pPr>
    <w:r>
      <w:t xml:space="preserve">© Commonwealth of Australia, </w:t>
    </w:r>
    <w:r>
      <w:fldChar w:fldCharType="begin"/>
    </w:r>
    <w:r>
      <w:instrText xml:space="preserve"> DATE  \@ "yyyy"  \* MERGEFORMAT </w:instrText>
    </w:r>
    <w:r>
      <w:fldChar w:fldCharType="separate"/>
    </w:r>
    <w:r w:rsidR="00315C3E">
      <w:rPr>
        <w:noProof/>
      </w:rPr>
      <w:t>2025</w:t>
    </w:r>
    <w:r>
      <w:fldChar w:fldCharType="end"/>
    </w:r>
    <w:r>
      <w:tab/>
    </w:r>
    <w:r>
      <w:fldChar w:fldCharType="begin"/>
    </w:r>
    <w:r>
      <w:instrText xml:space="preserve"> DOCPROPERTY  Author  \* MERGEFORMAT </w:instrText>
    </w:r>
    <w:r>
      <w:fldChar w:fldCharType="separate"/>
    </w:r>
    <w:r w:rsidR="00315C3E">
      <w:t>Powering Skills Organisation</w:t>
    </w:r>
    <w:r w:rsidR="00315C3E">
      <w:fldChar w:fldCharType="end"/>
    </w:r>
  </w:p>
  <w:p w:rsidR="001453E0" w:rsidP="00145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3E0" w:rsidRPr="00315C3E" w:rsidP="00315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3E" w:rsidRPr="002D2AF8" w:rsidP="001453E0">
    <w:pPr>
      <w:pStyle w:val="Header"/>
      <w:framePr w:wrap="around"/>
    </w:pPr>
    <w:r>
      <w:fldChar w:fldCharType="begin"/>
    </w:r>
    <w:r>
      <w:instrText xml:space="preserve"> TITLE   \* MERGEFORMAT </w:instrText>
    </w:r>
    <w:r>
      <w:fldChar w:fldCharType="separate"/>
    </w:r>
    <w:r>
      <w:t>UEECO0012 Participate in voice and data communications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C3E" w:rsidP="001453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E0" w:rsidRPr="002D2AF8" w:rsidP="001453E0">
    <w:pPr>
      <w:pStyle w:val="Header"/>
      <w:framePr w:wrap="around"/>
    </w:pPr>
    <w:r>
      <w:fldChar w:fldCharType="begin"/>
    </w:r>
    <w:r>
      <w:instrText xml:space="preserve"> TITLE   \* MERGEFORMAT </w:instrText>
    </w:r>
    <w:r>
      <w:fldChar w:fldCharType="separate"/>
    </w:r>
    <w:r w:rsidR="00315C3E">
      <w:t>UEECO0012 Participate in voice and data communications work and competency development activities</w:t>
    </w:r>
    <w:r w:rsidR="00315C3E">
      <w:fldChar w:fldCharType="end"/>
    </w:r>
    <w:r>
      <w:tab/>
      <w:t xml:space="preserve">Date this document was generated: </w:t>
    </w:r>
    <w:r>
      <w:fldChar w:fldCharType="begin"/>
    </w:r>
    <w:r>
      <w:instrText xml:space="preserve"> CREATEDATE  \@ "d MMMM yyyy"  \* MERGEFORMAT </w:instrText>
    </w:r>
    <w:r>
      <w:fldChar w:fldCharType="separate"/>
    </w:r>
    <w:r w:rsidR="00315C3E">
      <w:rPr>
        <w:noProof/>
      </w:rPr>
      <w:t>2 March 2025</w:t>
    </w:r>
    <w:r>
      <w:fldChar w:fldCharType="end"/>
    </w:r>
  </w:p>
  <w:p w:rsidR="001453E0" w:rsidP="00145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62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04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03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3E0"/>
    <w:pPr>
      <w:spacing w:before="360" w:after="60"/>
      <w:outlineLvl w:val="0"/>
    </w:pPr>
    <w:rPr>
      <w:sz w:val="32"/>
    </w:rPr>
  </w:style>
  <w:style w:type="paragraph" w:styleId="Heading2">
    <w:name w:val="heading 2"/>
    <w:basedOn w:val="HeadingBase"/>
    <w:next w:val="BodyText"/>
    <w:link w:val="Heading2Char"/>
    <w:qFormat/>
    <w:rsid w:val="001453E0"/>
    <w:pPr>
      <w:keepLines/>
      <w:spacing w:before="240" w:after="120"/>
      <w:outlineLvl w:val="1"/>
    </w:pPr>
    <w:rPr>
      <w:sz w:val="28"/>
      <w:szCs w:val="40"/>
    </w:rPr>
  </w:style>
  <w:style w:type="paragraph" w:styleId="Heading3">
    <w:name w:val="heading 3"/>
    <w:basedOn w:val="HeadingBase"/>
    <w:next w:val="BodyText"/>
    <w:link w:val="Heading3Char"/>
    <w:qFormat/>
    <w:rsid w:val="001453E0"/>
    <w:pPr>
      <w:spacing w:before="180" w:after="120"/>
      <w:outlineLvl w:val="2"/>
    </w:pPr>
    <w:rPr>
      <w:spacing w:val="-10"/>
      <w:kern w:val="32"/>
    </w:rPr>
  </w:style>
  <w:style w:type="paragraph" w:styleId="Heading4">
    <w:name w:val="heading 4"/>
    <w:basedOn w:val="HeadingBase"/>
    <w:next w:val="BodyText"/>
    <w:link w:val="Heading4Char"/>
    <w:qFormat/>
    <w:rsid w:val="001453E0"/>
    <w:pPr>
      <w:spacing w:before="160" w:after="120"/>
      <w:outlineLvl w:val="3"/>
    </w:pPr>
    <w:rPr>
      <w:sz w:val="22"/>
    </w:rPr>
  </w:style>
  <w:style w:type="paragraph" w:styleId="Heading5">
    <w:name w:val="heading 5"/>
    <w:basedOn w:val="HeadingBase"/>
    <w:next w:val="Normal"/>
    <w:link w:val="Heading5Char"/>
    <w:qFormat/>
    <w:rsid w:val="001453E0"/>
    <w:pPr>
      <w:spacing w:before="80"/>
      <w:outlineLvl w:val="4"/>
    </w:pPr>
    <w:rPr>
      <w:color w:val="918585"/>
      <w:sz w:val="20"/>
    </w:rPr>
  </w:style>
  <w:style w:type="paragraph" w:styleId="Heading6">
    <w:name w:val="heading 6"/>
    <w:basedOn w:val="HeadingBase"/>
    <w:next w:val="Normal"/>
    <w:link w:val="Heading6Char"/>
    <w:qFormat/>
    <w:rsid w:val="001453E0"/>
    <w:pPr>
      <w:spacing w:before="60"/>
      <w:outlineLvl w:val="5"/>
    </w:pPr>
    <w:rPr>
      <w:color w:val="918585"/>
      <w:sz w:val="20"/>
    </w:rPr>
  </w:style>
  <w:style w:type="paragraph" w:styleId="Heading7">
    <w:name w:val="heading 7"/>
    <w:basedOn w:val="Normal"/>
    <w:next w:val="Normal"/>
    <w:link w:val="Heading7Char"/>
    <w:qFormat/>
    <w:rsid w:val="001453E0"/>
    <w:pPr>
      <w:ind w:left="720"/>
      <w:outlineLvl w:val="6"/>
    </w:pPr>
    <w:rPr>
      <w:i/>
    </w:rPr>
  </w:style>
  <w:style w:type="paragraph" w:styleId="Heading8">
    <w:name w:val="heading 8"/>
    <w:basedOn w:val="Normal"/>
    <w:next w:val="Normal"/>
    <w:link w:val="Heading8Char"/>
    <w:qFormat/>
    <w:rsid w:val="001453E0"/>
    <w:pPr>
      <w:ind w:left="720"/>
      <w:outlineLvl w:val="7"/>
    </w:pPr>
    <w:rPr>
      <w:i/>
    </w:rPr>
  </w:style>
  <w:style w:type="paragraph" w:styleId="Heading9">
    <w:name w:val="heading 9"/>
    <w:basedOn w:val="Normal"/>
    <w:next w:val="Normal"/>
    <w:link w:val="Heading9Char"/>
    <w:qFormat/>
    <w:rsid w:val="001453E0"/>
    <w:pPr>
      <w:ind w:left="720"/>
      <w:outlineLvl w:val="8"/>
    </w:pPr>
    <w:rPr>
      <w:i/>
    </w:rPr>
  </w:style>
  <w:style w:type="character" w:default="1" w:styleId="DefaultParagraphFont">
    <w:name w:val="Default Paragraph Font"/>
    <w:uiPriority w:val="1"/>
    <w:unhideWhenUsed/>
    <w:rsid w:val="00145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3E0"/>
  </w:style>
  <w:style w:type="character" w:customStyle="1" w:styleId="Heading1Char">
    <w:name w:val="Heading 1 Char"/>
    <w:basedOn w:val="DefaultParagraphFont"/>
    <w:link w:val="Heading1"/>
    <w:rsid w:val="001453E0"/>
    <w:rPr>
      <w:rFonts w:ascii="Times New Roman" w:eastAsia="Times New Roman" w:hAnsi="Times New Roman" w:cs="Times New Roman"/>
      <w:b/>
      <w:sz w:val="32"/>
      <w:szCs w:val="20"/>
      <w:lang w:eastAsia="en-US"/>
    </w:rPr>
  </w:style>
  <w:style w:type="paragraph" w:styleId="BodyText">
    <w:name w:val="Body Text"/>
    <w:basedOn w:val="Normal"/>
    <w:link w:val="BodyTextChar"/>
    <w:rsid w:val="001453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3E0"/>
    <w:rPr>
      <w:rFonts w:ascii="Times New Roman" w:eastAsia="Times New Roman" w:hAnsi="Times New Roman" w:cs="Times New Roman"/>
      <w:sz w:val="24"/>
      <w:lang w:eastAsia="en-US"/>
    </w:rPr>
  </w:style>
  <w:style w:type="paragraph" w:styleId="ListBullet">
    <w:name w:val="List Bullet"/>
    <w:basedOn w:val="List"/>
    <w:rsid w:val="001453E0"/>
    <w:pPr>
      <w:numPr>
        <w:numId w:val="14"/>
      </w:numPr>
      <w:tabs>
        <w:tab w:val="clear" w:pos="340"/>
      </w:tabs>
      <w:spacing w:before="40" w:after="40"/>
    </w:pPr>
  </w:style>
  <w:style w:type="character" w:customStyle="1" w:styleId="SpecialBold">
    <w:name w:val="Special Bold"/>
    <w:basedOn w:val="DefaultParagraphFont"/>
    <w:rsid w:val="001453E0"/>
    <w:rPr>
      <w:b/>
      <w:spacing w:val="0"/>
    </w:rPr>
  </w:style>
  <w:style w:type="paragraph" w:styleId="ListBullet2">
    <w:name w:val="List Bullet 2"/>
    <w:basedOn w:val="List2"/>
    <w:rsid w:val="001453E0"/>
    <w:pPr>
      <w:numPr>
        <w:numId w:val="15"/>
      </w:numPr>
      <w:tabs>
        <w:tab w:val="clear" w:pos="680"/>
      </w:tabs>
    </w:pPr>
  </w:style>
  <w:style w:type="paragraph" w:customStyle="1" w:styleId="SuperHeading">
    <w:name w:val="SuperHeading"/>
    <w:basedOn w:val="Normal"/>
    <w:rsid w:val="001453E0"/>
    <w:pPr>
      <w:spacing w:before="240" w:after="120"/>
      <w:outlineLvl w:val="0"/>
    </w:pPr>
    <w:rPr>
      <w:rFonts w:ascii="Times New Roman" w:hAnsi="Times New Roman"/>
      <w:b/>
      <w:sz w:val="32"/>
    </w:rPr>
  </w:style>
  <w:style w:type="paragraph" w:customStyle="1" w:styleId="AllowPageBreak">
    <w:name w:val="AllowPageBreak"/>
    <w:rsid w:val="001453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53E0"/>
    <w:pPr>
      <w:numPr>
        <w:numId w:val="3"/>
      </w:numPr>
      <w:tabs>
        <w:tab w:val="clear" w:pos="1021"/>
      </w:tabs>
      <w:ind w:left="1037" w:hanging="357"/>
    </w:pPr>
  </w:style>
  <w:style w:type="paragraph" w:styleId="ListBullet4">
    <w:name w:val="List Bullet 4"/>
    <w:basedOn w:val="List4"/>
    <w:rsid w:val="001453E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5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3E0"/>
    <w:rPr>
      <w:rFonts w:ascii="Courier New" w:eastAsia="Times New Roman" w:hAnsi="Courier New" w:cs="Times New Roman"/>
      <w:i/>
      <w:szCs w:val="20"/>
      <w:lang w:eastAsia="en-US"/>
    </w:rPr>
  </w:style>
  <w:style w:type="paragraph" w:customStyle="1" w:styleId="HeadingBase">
    <w:name w:val="Heading Base"/>
    <w:rsid w:val="00145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3E0"/>
    <w:pPr>
      <w:tabs>
        <w:tab w:val="right" w:leader="dot" w:pos="9072"/>
      </w:tabs>
      <w:ind w:left="567"/>
    </w:pPr>
    <w:rPr>
      <w:szCs w:val="22"/>
    </w:rPr>
  </w:style>
  <w:style w:type="paragraph" w:customStyle="1" w:styleId="TOCBase">
    <w:name w:val="TOC Base"/>
    <w:rsid w:val="00145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3E0"/>
    <w:pPr>
      <w:tabs>
        <w:tab w:val="right" w:leader="dot" w:pos="9072"/>
      </w:tabs>
      <w:spacing w:before="40" w:after="40"/>
      <w:ind w:left="284"/>
    </w:pPr>
    <w:rPr>
      <w:rFonts w:ascii="Times New Roman" w:hAnsi="Times New Roman"/>
    </w:rPr>
  </w:style>
  <w:style w:type="paragraph" w:styleId="TOC1">
    <w:name w:val="toc 1"/>
    <w:basedOn w:val="TOCBase"/>
    <w:next w:val="Normal"/>
    <w:rsid w:val="00145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3E0"/>
    <w:rPr>
      <w:rFonts w:ascii="Times New Roman" w:eastAsia="Times New Roman" w:hAnsi="Times New Roman" w:cs="Times New Roman"/>
      <w:sz w:val="16"/>
      <w:lang w:eastAsia="en-US"/>
    </w:rPr>
  </w:style>
  <w:style w:type="paragraph" w:styleId="Title">
    <w:name w:val="Title"/>
    <w:basedOn w:val="HeadingBase"/>
    <w:link w:val="TitleChar"/>
    <w:qFormat/>
    <w:rsid w:val="001453E0"/>
    <w:pPr>
      <w:spacing w:before="5040"/>
      <w:jc w:val="center"/>
    </w:pPr>
    <w:rPr>
      <w:sz w:val="48"/>
      <w:szCs w:val="72"/>
      <w:lang w:val="en-US"/>
    </w:rPr>
  </w:style>
  <w:style w:type="character" w:customStyle="1" w:styleId="TitleChar">
    <w:name w:val="Title Char"/>
    <w:basedOn w:val="DefaultParagraphFont"/>
    <w:link w:val="Title"/>
    <w:rsid w:val="00145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3E0"/>
    <w:pPr>
      <w:tabs>
        <w:tab w:val="left" w:pos="3600"/>
        <w:tab w:val="left" w:pos="3958"/>
      </w:tabs>
    </w:pPr>
  </w:style>
  <w:style w:type="paragraph" w:styleId="List">
    <w:name w:val="List"/>
    <w:basedOn w:val="BodyText"/>
    <w:next w:val="BodyText"/>
    <w:rsid w:val="001453E0"/>
    <w:pPr>
      <w:tabs>
        <w:tab w:val="left" w:pos="340"/>
      </w:tabs>
      <w:spacing w:before="60" w:after="60"/>
      <w:ind w:left="340" w:hanging="340"/>
    </w:pPr>
  </w:style>
  <w:style w:type="paragraph" w:customStyle="1" w:styleId="Note">
    <w:name w:val="Note"/>
    <w:basedOn w:val="BodyText"/>
    <w:rsid w:val="00145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3E0"/>
    <w:pPr>
      <w:framePr w:wrap="auto" w:hAnchor="text" w:y="6049"/>
    </w:pPr>
    <w:rPr>
      <w:color w:val="000000"/>
      <w:sz w:val="40"/>
    </w:rPr>
  </w:style>
  <w:style w:type="paragraph" w:customStyle="1" w:styleId="TOCTitle">
    <w:name w:val="TOCTitle"/>
    <w:basedOn w:val="Heading1"/>
    <w:rsid w:val="001453E0"/>
    <w:pPr>
      <w:spacing w:after="240"/>
      <w:jc w:val="center"/>
      <w:outlineLvl w:val="9"/>
    </w:pPr>
    <w:rPr>
      <w:caps/>
    </w:rPr>
  </w:style>
  <w:style w:type="paragraph" w:customStyle="1" w:styleId="Version">
    <w:name w:val="Version"/>
    <w:rsid w:val="00145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3E0"/>
    <w:pPr>
      <w:keepNext w:val="0"/>
      <w:tabs>
        <w:tab w:val="right" w:pos="4176"/>
      </w:tabs>
      <w:ind w:left="198" w:hanging="198"/>
    </w:pPr>
    <w:rPr>
      <w:rFonts w:ascii="Garamond" w:hAnsi="Garamond"/>
    </w:rPr>
  </w:style>
  <w:style w:type="paragraph" w:styleId="IndexHeading">
    <w:name w:val="index heading"/>
    <w:basedOn w:val="Normal"/>
    <w:next w:val="Index1"/>
    <w:semiHidden/>
    <w:rsid w:val="001453E0"/>
    <w:pPr>
      <w:spacing w:before="120" w:after="120"/>
    </w:pPr>
    <w:rPr>
      <w:rFonts w:ascii="Arial" w:hAnsi="Arial"/>
      <w:b/>
      <w:color w:val="918585"/>
      <w:sz w:val="24"/>
    </w:rPr>
  </w:style>
  <w:style w:type="paragraph" w:styleId="Header">
    <w:name w:val="header"/>
    <w:basedOn w:val="Normal"/>
    <w:link w:val="HeaderChar"/>
    <w:rsid w:val="00145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3E0"/>
    <w:rPr>
      <w:rFonts w:ascii="Times New Roman" w:eastAsia="Times New Roman" w:hAnsi="Times New Roman" w:cs="Times New Roman"/>
      <w:sz w:val="16"/>
      <w:szCs w:val="20"/>
      <w:lang w:val="en-GB" w:eastAsia="en-US"/>
    </w:rPr>
  </w:style>
  <w:style w:type="paragraph" w:customStyle="1" w:styleId="Chapter">
    <w:name w:val="Chapter"/>
    <w:basedOn w:val="Normal"/>
    <w:rsid w:val="001453E0"/>
    <w:pPr>
      <w:spacing w:before="240"/>
    </w:pPr>
    <w:rPr>
      <w:rFonts w:ascii="Times New Roman" w:hAnsi="Times New Roman"/>
      <w:smallCaps/>
      <w:spacing w:val="80"/>
      <w:sz w:val="28"/>
    </w:rPr>
  </w:style>
  <w:style w:type="paragraph" w:customStyle="1" w:styleId="InChapter">
    <w:name w:val="InChapter"/>
    <w:basedOn w:val="Heading3"/>
    <w:rsid w:val="001453E0"/>
    <w:pPr>
      <w:spacing w:after="240"/>
      <w:outlineLvl w:val="9"/>
    </w:pPr>
    <w:rPr>
      <w:noProof/>
    </w:rPr>
  </w:style>
  <w:style w:type="paragraph" w:styleId="Index2">
    <w:name w:val="index 2"/>
    <w:basedOn w:val="Normal"/>
    <w:next w:val="Normal"/>
    <w:semiHidden/>
    <w:rsid w:val="001453E0"/>
    <w:pPr>
      <w:tabs>
        <w:tab w:val="right" w:pos="4176"/>
      </w:tabs>
      <w:ind w:left="568" w:hanging="284"/>
    </w:pPr>
    <w:rPr>
      <w:rFonts w:ascii="Garamond" w:hAnsi="Garamond"/>
    </w:rPr>
  </w:style>
  <w:style w:type="paragraph" w:customStyle="1" w:styleId="Byline">
    <w:name w:val="Byline"/>
    <w:rsid w:val="00145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3E0"/>
    <w:pPr>
      <w:tabs>
        <w:tab w:val="clear" w:pos="3600"/>
        <w:tab w:val="clear" w:pos="3958"/>
      </w:tabs>
      <w:jc w:val="right"/>
    </w:pPr>
  </w:style>
  <w:style w:type="character" w:styleId="Emphasis">
    <w:name w:val="Emphasis"/>
    <w:basedOn w:val="DefaultParagraphFont"/>
    <w:qFormat/>
    <w:rsid w:val="001453E0"/>
    <w:rPr>
      <w:i/>
    </w:rPr>
  </w:style>
  <w:style w:type="paragraph" w:styleId="Caption">
    <w:name w:val="caption"/>
    <w:basedOn w:val="BodyText"/>
    <w:next w:val="Normal"/>
    <w:qFormat/>
    <w:rsid w:val="001453E0"/>
    <w:pPr>
      <w:framePr w:w="2268" w:hSpace="181" w:vSpace="181" w:wrap="around" w:vAnchor="text" w:hAnchor="page" w:x="1135" w:y="285" w:anchorLock="1"/>
    </w:pPr>
    <w:rPr>
      <w:i/>
    </w:rPr>
  </w:style>
  <w:style w:type="paragraph" w:customStyle="1" w:styleId="MiniTOCTitle">
    <w:name w:val="MiniTOCTitle"/>
    <w:basedOn w:val="Heading4"/>
    <w:rsid w:val="001453E0"/>
    <w:pPr>
      <w:spacing w:before="240"/>
      <w:outlineLvl w:val="9"/>
    </w:pPr>
    <w:rPr>
      <w:noProof/>
      <w:sz w:val="24"/>
    </w:rPr>
  </w:style>
  <w:style w:type="paragraph" w:customStyle="1" w:styleId="MiniTOCItem">
    <w:name w:val="MiniTOCItem"/>
    <w:basedOn w:val="ListBullet"/>
    <w:rsid w:val="001453E0"/>
    <w:pPr>
      <w:numPr>
        <w:numId w:val="0"/>
      </w:numPr>
      <w:tabs>
        <w:tab w:val="right" w:leader="dot" w:pos="6521"/>
      </w:tabs>
      <w:spacing w:before="0" w:after="0"/>
    </w:pPr>
  </w:style>
  <w:style w:type="paragraph" w:customStyle="1" w:styleId="TOFTitle">
    <w:name w:val="TOFTitle"/>
    <w:basedOn w:val="TOCTitle"/>
    <w:rsid w:val="001453E0"/>
  </w:style>
  <w:style w:type="paragraph" w:styleId="TableofFigures">
    <w:name w:val="table of figures"/>
    <w:basedOn w:val="Normal"/>
    <w:next w:val="Normal"/>
    <w:semiHidden/>
    <w:rsid w:val="001453E0"/>
    <w:pPr>
      <w:tabs>
        <w:tab w:val="right" w:leader="dot" w:pos="9072"/>
      </w:tabs>
      <w:ind w:left="970" w:hanging="403"/>
    </w:pPr>
    <w:rPr>
      <w:rFonts w:ascii="Times New Roman" w:hAnsi="Times New Roman"/>
      <w:b/>
    </w:rPr>
  </w:style>
  <w:style w:type="paragraph" w:styleId="ListNumber">
    <w:name w:val="List Number"/>
    <w:basedOn w:val="List"/>
    <w:rsid w:val="001453E0"/>
    <w:pPr>
      <w:numPr>
        <w:numId w:val="17"/>
      </w:numPr>
      <w:tabs>
        <w:tab w:val="clear" w:pos="340"/>
      </w:tabs>
    </w:pPr>
  </w:style>
  <w:style w:type="character" w:customStyle="1" w:styleId="WingdingSymbols">
    <w:name w:val="Wingding Symbols"/>
    <w:rsid w:val="001453E0"/>
    <w:rPr>
      <w:rFonts w:ascii="Wingdings" w:hAnsi="Wingdings"/>
    </w:rPr>
  </w:style>
  <w:style w:type="paragraph" w:customStyle="1" w:styleId="TableHeading">
    <w:name w:val="Table Heading"/>
    <w:basedOn w:val="HeadingBase"/>
    <w:rsid w:val="001453E0"/>
    <w:pPr>
      <w:keepLines/>
      <w:pBdr>
        <w:bottom w:val="single" w:sz="6" w:space="1" w:color="918585"/>
      </w:pBdr>
      <w:spacing w:before="240"/>
    </w:pPr>
  </w:style>
  <w:style w:type="character" w:customStyle="1" w:styleId="HotSpot">
    <w:name w:val="HotSpot"/>
    <w:rsid w:val="001453E0"/>
    <w:rPr>
      <w:color w:val="0033CC"/>
      <w:u w:val="none"/>
    </w:rPr>
  </w:style>
  <w:style w:type="paragraph" w:customStyle="1" w:styleId="BodyTextRight">
    <w:name w:val="Body Text Right"/>
    <w:basedOn w:val="BodyText"/>
    <w:rsid w:val="001453E0"/>
    <w:pPr>
      <w:spacing w:before="0" w:after="0"/>
      <w:jc w:val="right"/>
    </w:pPr>
  </w:style>
  <w:style w:type="paragraph" w:styleId="Index3">
    <w:name w:val="index 3"/>
    <w:basedOn w:val="ListNumber2"/>
    <w:next w:val="Normal"/>
    <w:semiHidden/>
    <w:rsid w:val="001453E0"/>
    <w:pPr>
      <w:numPr>
        <w:numId w:val="0"/>
      </w:numPr>
      <w:tabs>
        <w:tab w:val="right" w:leader="dot" w:pos="4176"/>
      </w:tabs>
    </w:pPr>
  </w:style>
  <w:style w:type="paragraph" w:styleId="ListNumber2">
    <w:name w:val="List Number 2"/>
    <w:basedOn w:val="List2"/>
    <w:rsid w:val="001453E0"/>
    <w:pPr>
      <w:numPr>
        <w:numId w:val="12"/>
      </w:numPr>
      <w:tabs>
        <w:tab w:val="clear" w:pos="1060"/>
      </w:tabs>
    </w:pPr>
  </w:style>
  <w:style w:type="paragraph" w:customStyle="1" w:styleId="MarginNote">
    <w:name w:val="Margin Note"/>
    <w:basedOn w:val="BodyText"/>
    <w:rsid w:val="00145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3E0"/>
    <w:rPr>
      <w:sz w:val="32"/>
    </w:rPr>
  </w:style>
  <w:style w:type="paragraph" w:customStyle="1" w:styleId="HeadingProcedure">
    <w:name w:val="Heading Procedure"/>
    <w:basedOn w:val="HeadingBase"/>
    <w:next w:val="Normal"/>
    <w:rsid w:val="001453E0"/>
    <w:pPr>
      <w:tabs>
        <w:tab w:val="left" w:pos="0"/>
      </w:tabs>
      <w:spacing w:before="120" w:after="60"/>
    </w:pPr>
    <w:rPr>
      <w:i/>
      <w:color w:val="918585"/>
      <w:sz w:val="22"/>
    </w:rPr>
  </w:style>
  <w:style w:type="paragraph" w:customStyle="1" w:styleId="TableBodyText">
    <w:name w:val="Table Body Text"/>
    <w:basedOn w:val="BodyText"/>
    <w:rsid w:val="001453E0"/>
    <w:pPr>
      <w:spacing w:before="60" w:after="60"/>
    </w:pPr>
  </w:style>
  <w:style w:type="paragraph" w:styleId="ListContinue">
    <w:name w:val="List Continue"/>
    <w:basedOn w:val="List"/>
    <w:rsid w:val="001453E0"/>
    <w:pPr>
      <w:ind w:firstLine="0"/>
    </w:pPr>
  </w:style>
  <w:style w:type="paragraph" w:customStyle="1" w:styleId="ListNote">
    <w:name w:val="List Note"/>
    <w:basedOn w:val="List"/>
    <w:rsid w:val="001453E0"/>
    <w:pPr>
      <w:pBdr>
        <w:top w:val="single" w:sz="6" w:space="2" w:color="918585"/>
        <w:bottom w:val="single" w:sz="6" w:space="2" w:color="918585"/>
      </w:pBdr>
      <w:tabs>
        <w:tab w:val="left" w:pos="1021"/>
      </w:tabs>
      <w:ind w:firstLine="0"/>
    </w:pPr>
  </w:style>
  <w:style w:type="paragraph" w:customStyle="1" w:styleId="Warning">
    <w:name w:val="Warning"/>
    <w:basedOn w:val="BodyText"/>
    <w:rsid w:val="001453E0"/>
    <w:pPr>
      <w:shd w:val="clear" w:color="auto" w:fill="D9D9D9"/>
      <w:tabs>
        <w:tab w:val="left" w:pos="992"/>
      </w:tabs>
      <w:ind w:left="119" w:right="119"/>
    </w:pPr>
    <w:rPr>
      <w:sz w:val="20"/>
    </w:rPr>
  </w:style>
  <w:style w:type="paragraph" w:customStyle="1" w:styleId="MarginIcons">
    <w:name w:val="Margin Icons"/>
    <w:basedOn w:val="BodyText"/>
    <w:rsid w:val="00145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3E0"/>
    <w:rPr>
      <w:rFonts w:ascii="Courier New" w:hAnsi="Courier New"/>
    </w:rPr>
  </w:style>
  <w:style w:type="paragraph" w:customStyle="1" w:styleId="NoteBullet">
    <w:name w:val="Note Bullet"/>
    <w:basedOn w:val="Note"/>
    <w:rsid w:val="001453E0"/>
    <w:pPr>
      <w:tabs>
        <w:tab w:val="clear" w:pos="680"/>
      </w:tabs>
      <w:spacing w:before="60" w:after="60"/>
    </w:pPr>
  </w:style>
  <w:style w:type="paragraph" w:customStyle="1" w:styleId="SubHeading2">
    <w:name w:val="SubHeading2"/>
    <w:basedOn w:val="HeadingBase"/>
    <w:rsid w:val="001453E0"/>
    <w:pPr>
      <w:spacing w:before="240" w:after="60"/>
    </w:pPr>
    <w:rPr>
      <w:sz w:val="20"/>
    </w:rPr>
  </w:style>
  <w:style w:type="paragraph" w:customStyle="1" w:styleId="SubHeading1">
    <w:name w:val="SubHeading1"/>
    <w:basedOn w:val="HeadingBase"/>
    <w:rsid w:val="001453E0"/>
    <w:pPr>
      <w:spacing w:before="240" w:after="60"/>
    </w:pPr>
    <w:rPr>
      <w:color w:val="918585"/>
      <w:sz w:val="22"/>
    </w:rPr>
  </w:style>
  <w:style w:type="paragraph" w:customStyle="1" w:styleId="SideHeading">
    <w:name w:val="Side Heading"/>
    <w:basedOn w:val="HeadingBase"/>
    <w:rsid w:val="00145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3E0"/>
    <w:pPr>
      <w:numPr>
        <w:numId w:val="13"/>
      </w:numPr>
    </w:pPr>
  </w:style>
  <w:style w:type="paragraph" w:styleId="PlainText">
    <w:name w:val="Plain Text"/>
    <w:basedOn w:val="Normal"/>
    <w:link w:val="PlainTextChar"/>
    <w:rsid w:val="001453E0"/>
    <w:rPr>
      <w:sz w:val="20"/>
    </w:rPr>
  </w:style>
  <w:style w:type="character" w:customStyle="1" w:styleId="PlainTextChar">
    <w:name w:val="Plain Text Char"/>
    <w:basedOn w:val="DefaultParagraphFont"/>
    <w:link w:val="PlainText"/>
    <w:rsid w:val="001453E0"/>
    <w:rPr>
      <w:rFonts w:ascii="Courier New" w:eastAsia="Times New Roman" w:hAnsi="Courier New" w:cs="Times New Roman"/>
      <w:sz w:val="20"/>
      <w:szCs w:val="20"/>
      <w:lang w:eastAsia="en-US"/>
    </w:rPr>
  </w:style>
  <w:style w:type="character" w:customStyle="1" w:styleId="MenuOption">
    <w:name w:val="Menu Option"/>
    <w:basedOn w:val="DefaultParagraphFont"/>
    <w:rsid w:val="001453E0"/>
    <w:rPr>
      <w:b/>
      <w:smallCaps/>
    </w:rPr>
  </w:style>
  <w:style w:type="paragraph" w:customStyle="1" w:styleId="TableListNumber">
    <w:name w:val="Table List Number"/>
    <w:basedOn w:val="ListNumber"/>
    <w:rsid w:val="001453E0"/>
    <w:pPr>
      <w:numPr>
        <w:numId w:val="0"/>
      </w:numPr>
    </w:pPr>
  </w:style>
  <w:style w:type="paragraph" w:styleId="TOC4">
    <w:name w:val="toc 4"/>
    <w:basedOn w:val="TOCBase"/>
    <w:next w:val="Normal"/>
    <w:semiHidden/>
    <w:rsid w:val="001453E0"/>
    <w:pPr>
      <w:tabs>
        <w:tab w:val="right" w:leader="dot" w:pos="9071"/>
      </w:tabs>
      <w:ind w:left="1701"/>
    </w:pPr>
  </w:style>
  <w:style w:type="paragraph" w:customStyle="1" w:styleId="ListAlpha">
    <w:name w:val="List Alpha"/>
    <w:basedOn w:val="List"/>
    <w:rsid w:val="001453E0"/>
    <w:pPr>
      <w:numPr>
        <w:numId w:val="11"/>
      </w:numPr>
    </w:pPr>
  </w:style>
  <w:style w:type="paragraph" w:customStyle="1" w:styleId="ListAlpha2">
    <w:name w:val="List Alpha 2"/>
    <w:basedOn w:val="List2"/>
    <w:rsid w:val="001453E0"/>
    <w:pPr>
      <w:numPr>
        <w:numId w:val="10"/>
      </w:numPr>
    </w:pPr>
  </w:style>
  <w:style w:type="paragraph" w:styleId="List2">
    <w:name w:val="List 2"/>
    <w:basedOn w:val="BodyText"/>
    <w:rsid w:val="001453E0"/>
    <w:pPr>
      <w:tabs>
        <w:tab w:val="left" w:pos="680"/>
      </w:tabs>
      <w:spacing w:before="60" w:after="60"/>
      <w:ind w:left="680" w:hanging="340"/>
    </w:pPr>
  </w:style>
  <w:style w:type="paragraph" w:styleId="List3">
    <w:name w:val="List 3"/>
    <w:basedOn w:val="BodyText"/>
    <w:rsid w:val="001453E0"/>
    <w:pPr>
      <w:tabs>
        <w:tab w:val="left" w:pos="1021"/>
      </w:tabs>
      <w:spacing w:before="60" w:after="60"/>
      <w:ind w:left="1020" w:hanging="340"/>
    </w:pPr>
  </w:style>
  <w:style w:type="paragraph" w:styleId="List4">
    <w:name w:val="List 4"/>
    <w:basedOn w:val="BodyText"/>
    <w:rsid w:val="001453E0"/>
    <w:pPr>
      <w:tabs>
        <w:tab w:val="left" w:pos="1361"/>
      </w:tabs>
      <w:spacing w:before="60" w:after="60"/>
      <w:ind w:left="1361" w:hanging="340"/>
    </w:pPr>
  </w:style>
  <w:style w:type="paragraph" w:styleId="List5">
    <w:name w:val="List 5"/>
    <w:basedOn w:val="BodyText"/>
    <w:rsid w:val="001453E0"/>
    <w:pPr>
      <w:tabs>
        <w:tab w:val="left" w:pos="1701"/>
      </w:tabs>
      <w:spacing w:before="60" w:after="60"/>
      <w:ind w:left="1701" w:hanging="340"/>
    </w:pPr>
  </w:style>
  <w:style w:type="paragraph" w:styleId="ListBullet5">
    <w:name w:val="List Bullet 5"/>
    <w:basedOn w:val="List5"/>
    <w:rsid w:val="001453E0"/>
    <w:pPr>
      <w:numPr>
        <w:numId w:val="6"/>
      </w:numPr>
    </w:pPr>
  </w:style>
  <w:style w:type="paragraph" w:styleId="ListContinue2">
    <w:name w:val="List Continue 2"/>
    <w:basedOn w:val="List2"/>
    <w:rsid w:val="001453E0"/>
    <w:pPr>
      <w:ind w:firstLine="0"/>
    </w:pPr>
  </w:style>
  <w:style w:type="paragraph" w:styleId="ListContinue3">
    <w:name w:val="List Continue 3"/>
    <w:basedOn w:val="List3"/>
    <w:rsid w:val="001453E0"/>
    <w:pPr>
      <w:ind w:left="1021" w:firstLine="0"/>
    </w:pPr>
  </w:style>
  <w:style w:type="paragraph" w:styleId="ListContinue4">
    <w:name w:val="List Continue 4"/>
    <w:basedOn w:val="List4"/>
    <w:rsid w:val="001453E0"/>
    <w:pPr>
      <w:ind w:firstLine="0"/>
    </w:pPr>
  </w:style>
  <w:style w:type="paragraph" w:styleId="ListContinue5">
    <w:name w:val="List Continue 5"/>
    <w:basedOn w:val="List5"/>
    <w:rsid w:val="001453E0"/>
    <w:pPr>
      <w:ind w:firstLine="0"/>
    </w:pPr>
  </w:style>
  <w:style w:type="paragraph" w:styleId="ListNumber3">
    <w:name w:val="List Number 3"/>
    <w:basedOn w:val="List3"/>
    <w:rsid w:val="001453E0"/>
    <w:pPr>
      <w:numPr>
        <w:numId w:val="7"/>
      </w:numPr>
    </w:pPr>
  </w:style>
  <w:style w:type="paragraph" w:styleId="ListNumber4">
    <w:name w:val="List Number 4"/>
    <w:basedOn w:val="List4"/>
    <w:rsid w:val="001453E0"/>
    <w:pPr>
      <w:numPr>
        <w:numId w:val="8"/>
      </w:numPr>
    </w:pPr>
  </w:style>
  <w:style w:type="paragraph" w:styleId="ListNumber5">
    <w:name w:val="List Number 5"/>
    <w:basedOn w:val="List5"/>
    <w:rsid w:val="001453E0"/>
    <w:pPr>
      <w:numPr>
        <w:numId w:val="9"/>
      </w:numPr>
    </w:pPr>
  </w:style>
  <w:style w:type="paragraph" w:styleId="BlockText">
    <w:name w:val="Block Text"/>
    <w:basedOn w:val="Normal"/>
    <w:rsid w:val="001453E0"/>
    <w:pPr>
      <w:spacing w:after="120"/>
      <w:ind w:left="1440" w:right="1440"/>
    </w:pPr>
  </w:style>
  <w:style w:type="character" w:customStyle="1" w:styleId="Subscript">
    <w:name w:val="Subscript"/>
    <w:basedOn w:val="DefaultParagraphFont"/>
    <w:rsid w:val="001453E0"/>
    <w:rPr>
      <w:sz w:val="16"/>
      <w:vertAlign w:val="subscript"/>
    </w:rPr>
  </w:style>
  <w:style w:type="character" w:customStyle="1" w:styleId="Superscript">
    <w:name w:val="Superscript"/>
    <w:basedOn w:val="DefaultParagraphFont"/>
    <w:rsid w:val="001453E0"/>
    <w:rPr>
      <w:sz w:val="16"/>
      <w:vertAlign w:val="superscript"/>
    </w:rPr>
  </w:style>
  <w:style w:type="character" w:customStyle="1" w:styleId="Symbols">
    <w:name w:val="Symbols"/>
    <w:basedOn w:val="DefaultParagraphFont"/>
    <w:rsid w:val="001453E0"/>
    <w:rPr>
      <w:rFonts w:ascii="Symbol" w:hAnsi="Symbol"/>
    </w:rPr>
  </w:style>
  <w:style w:type="character" w:customStyle="1" w:styleId="MenuOptions">
    <w:name w:val="Menu Options"/>
    <w:basedOn w:val="DefaultParagraphFont"/>
    <w:rsid w:val="001453E0"/>
    <w:rPr>
      <w:rFonts w:ascii="Arial Narrow" w:hAnsi="Arial Narrow"/>
      <w:smallCaps/>
    </w:rPr>
  </w:style>
  <w:style w:type="character" w:customStyle="1" w:styleId="Buttons">
    <w:name w:val="Buttons"/>
    <w:basedOn w:val="DefaultParagraphFont"/>
    <w:rsid w:val="001453E0"/>
    <w:rPr>
      <w:b/>
    </w:rPr>
  </w:style>
  <w:style w:type="character" w:customStyle="1" w:styleId="Underlined">
    <w:name w:val="Underlined"/>
    <w:basedOn w:val="DefaultParagraphFont"/>
    <w:rsid w:val="001453E0"/>
    <w:rPr>
      <w:u w:val="single"/>
    </w:rPr>
  </w:style>
  <w:style w:type="paragraph" w:customStyle="1" w:styleId="TableBodyTextRight">
    <w:name w:val="Table Body Text Right"/>
    <w:basedOn w:val="TableBodyText"/>
    <w:rsid w:val="001453E0"/>
    <w:pPr>
      <w:widowControl w:val="0"/>
      <w:autoSpaceDE w:val="0"/>
      <w:autoSpaceDN w:val="0"/>
      <w:adjustRightInd w:val="0"/>
      <w:jc w:val="right"/>
    </w:pPr>
    <w:rPr>
      <w:rFonts w:cs="Arial"/>
      <w:szCs w:val="18"/>
    </w:rPr>
  </w:style>
  <w:style w:type="paragraph" w:customStyle="1" w:styleId="CopyrightText">
    <w:name w:val="Copyright Text"/>
    <w:basedOn w:val="BodyText"/>
    <w:rsid w:val="001453E0"/>
    <w:rPr>
      <w:sz w:val="18"/>
    </w:rPr>
  </w:style>
  <w:style w:type="paragraph" w:customStyle="1" w:styleId="BodySmallRight">
    <w:name w:val="Body Small Right"/>
    <w:basedOn w:val="BodyTextRight"/>
    <w:rsid w:val="001453E0"/>
    <w:rPr>
      <w:sz w:val="18"/>
      <w:szCs w:val="18"/>
    </w:rPr>
  </w:style>
  <w:style w:type="paragraph" w:customStyle="1" w:styleId="MarginEdition">
    <w:name w:val="Margin Edition"/>
    <w:basedOn w:val="MarginNote"/>
    <w:rsid w:val="001453E0"/>
    <w:pPr>
      <w:spacing w:before="0" w:after="0"/>
    </w:pPr>
    <w:rPr>
      <w:rFonts w:ascii="Times New Roman" w:hAnsi="Times New Roman"/>
      <w:color w:val="999999"/>
    </w:rPr>
  </w:style>
  <w:style w:type="paragraph" w:customStyle="1" w:styleId="Spacer">
    <w:name w:val="Spacer"/>
    <w:basedOn w:val="Normal"/>
    <w:rsid w:val="001453E0"/>
    <w:rPr>
      <w:sz w:val="2"/>
      <w:szCs w:val="2"/>
    </w:rPr>
  </w:style>
  <w:style w:type="character" w:customStyle="1" w:styleId="Small">
    <w:name w:val="Small"/>
    <w:basedOn w:val="DefaultParagraphFont"/>
    <w:rsid w:val="001453E0"/>
    <w:rPr>
      <w:sz w:val="16"/>
    </w:rPr>
  </w:style>
  <w:style w:type="paragraph" w:customStyle="1" w:styleId="WideTable">
    <w:name w:val="Wide Table"/>
    <w:basedOn w:val="Normal"/>
    <w:rsid w:val="001453E0"/>
    <w:pPr>
      <w:ind w:left="-1418"/>
    </w:pPr>
    <w:rPr>
      <w:sz w:val="2"/>
      <w:szCs w:val="2"/>
    </w:rPr>
  </w:style>
  <w:style w:type="character" w:styleId="PageNumber">
    <w:name w:val="page number"/>
    <w:basedOn w:val="DefaultParagraphFont"/>
    <w:rsid w:val="001453E0"/>
  </w:style>
  <w:style w:type="paragraph" w:styleId="Quote">
    <w:name w:val="Quote"/>
    <w:basedOn w:val="Heading1"/>
    <w:link w:val="QuoteChar"/>
    <w:qFormat/>
    <w:rsid w:val="001453E0"/>
    <w:rPr>
      <w:b w:val="0"/>
      <w:sz w:val="72"/>
      <w:szCs w:val="72"/>
      <w:lang w:val="en-NZ"/>
    </w:rPr>
  </w:style>
  <w:style w:type="character" w:customStyle="1" w:styleId="QuoteChar">
    <w:name w:val="Quote Char"/>
    <w:basedOn w:val="DefaultParagraphFont"/>
    <w:link w:val="Quote"/>
    <w:rsid w:val="00145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3E0"/>
    <w:pPr>
      <w:pageBreakBefore/>
    </w:pPr>
  </w:style>
  <w:style w:type="paragraph" w:customStyle="1" w:styleId="Border">
    <w:name w:val="Border"/>
    <w:basedOn w:val="Normal"/>
    <w:qFormat/>
    <w:rsid w:val="00145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3E0"/>
    <w:rPr>
      <w:b/>
      <w:bCs/>
      <w:i/>
      <w:iCs/>
      <w:color w:val="auto"/>
    </w:rPr>
  </w:style>
  <w:style w:type="paragraph" w:styleId="IntenseQuote">
    <w:name w:val="Intense Quote"/>
    <w:basedOn w:val="Normal"/>
    <w:next w:val="Normal"/>
    <w:link w:val="IntenseQuoteChar"/>
    <w:uiPriority w:val="30"/>
    <w:qFormat/>
    <w:rsid w:val="00145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3E0"/>
    <w:rPr>
      <w:smallCaps/>
      <w:color w:val="auto"/>
      <w:u w:val="single"/>
    </w:rPr>
  </w:style>
  <w:style w:type="character" w:styleId="IntenseReference">
    <w:name w:val="Intense Reference"/>
    <w:basedOn w:val="DefaultParagraphFont"/>
    <w:uiPriority w:val="32"/>
    <w:qFormat/>
    <w:rsid w:val="001453E0"/>
    <w:rPr>
      <w:b/>
      <w:bCs/>
      <w:smallCaps/>
      <w:color w:val="auto"/>
      <w:spacing w:val="5"/>
      <w:u w:val="single"/>
    </w:rPr>
  </w:style>
  <w:style w:type="paragraph" w:customStyle="1" w:styleId="2ColumnHeading">
    <w:name w:val="2Column Heading"/>
    <w:basedOn w:val="BodyText"/>
    <w:qFormat/>
    <w:rsid w:val="001453E0"/>
    <w:pPr>
      <w:spacing w:after="60"/>
      <w:ind w:left="-2268"/>
    </w:pPr>
    <w:rPr>
      <w:b/>
    </w:rPr>
  </w:style>
  <w:style w:type="paragraph" w:customStyle="1" w:styleId="Heading1TOC">
    <w:name w:val="Heading1 TOC"/>
    <w:basedOn w:val="Normal"/>
    <w:qFormat/>
    <w:rsid w:val="001453E0"/>
    <w:pPr>
      <w:spacing w:before="240" w:after="120"/>
    </w:pPr>
    <w:rPr>
      <w:rFonts w:ascii="Times New Roman" w:hAnsi="Times New Roman"/>
      <w:b/>
      <w:sz w:val="32"/>
    </w:rPr>
  </w:style>
  <w:style w:type="paragraph" w:customStyle="1" w:styleId="Heading2TOC">
    <w:name w:val="Heading2 TOC"/>
    <w:basedOn w:val="Normal"/>
    <w:qFormat/>
    <w:rsid w:val="001453E0"/>
    <w:pPr>
      <w:spacing w:before="240" w:after="60"/>
    </w:pPr>
    <w:rPr>
      <w:rFonts w:ascii="Times New Roman" w:hAnsi="Times New Roman"/>
      <w:b/>
      <w:sz w:val="28"/>
    </w:rPr>
  </w:style>
  <w:style w:type="character" w:customStyle="1" w:styleId="Underline">
    <w:name w:val="Underline"/>
    <w:basedOn w:val="DefaultParagraphFont"/>
    <w:qFormat/>
    <w:rsid w:val="001453E0"/>
    <w:rPr>
      <w:u w:val="single"/>
    </w:rPr>
  </w:style>
  <w:style w:type="character" w:customStyle="1" w:styleId="BoldandItalics">
    <w:name w:val="Bold and Italics"/>
    <w:qFormat/>
    <w:rsid w:val="001453E0"/>
    <w:rPr>
      <w:b/>
      <w:i/>
      <w:u w:val="none"/>
    </w:rPr>
  </w:style>
  <w:style w:type="paragraph" w:styleId="BalloonText">
    <w:name w:val="Balloon Text"/>
    <w:basedOn w:val="Normal"/>
    <w:link w:val="BalloonTextChar"/>
    <w:rsid w:val="001453E0"/>
    <w:rPr>
      <w:rFonts w:ascii="Tahoma" w:hAnsi="Tahoma" w:cs="Tahoma"/>
      <w:sz w:val="16"/>
      <w:szCs w:val="16"/>
    </w:rPr>
  </w:style>
  <w:style w:type="character" w:customStyle="1" w:styleId="BalloonTextChar">
    <w:name w:val="Balloon Text Char"/>
    <w:basedOn w:val="DefaultParagraphFont"/>
    <w:link w:val="BalloonText"/>
    <w:rsid w:val="00145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3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3E0"/>
    <w:rPr>
      <w:b/>
      <w:color w:val="660033"/>
      <w:spacing w:val="0"/>
    </w:rPr>
  </w:style>
  <w:style w:type="paragraph" w:customStyle="1" w:styleId="Nameditemlist">
    <w:name w:val="Named item list"/>
    <w:basedOn w:val="BodyText"/>
    <w:qFormat/>
    <w:rsid w:val="001453E0"/>
    <w:pPr>
      <w:tabs>
        <w:tab w:val="left" w:pos="2835"/>
      </w:tabs>
      <w:ind w:left="2835" w:hanging="2835"/>
    </w:pPr>
  </w:style>
  <w:style w:type="paragraph" w:customStyle="1" w:styleId="BodyTextnopadding">
    <w:name w:val="Body Text no padding"/>
    <w:basedOn w:val="BodyText"/>
    <w:qFormat/>
    <w:rsid w:val="001453E0"/>
    <w:pPr>
      <w:spacing w:before="0" w:after="0"/>
    </w:pPr>
  </w:style>
  <w:style w:type="paragraph" w:customStyle="1" w:styleId="BodyTextBold">
    <w:name w:val="Body Text Bold"/>
    <w:basedOn w:val="BodyText"/>
    <w:qFormat/>
    <w:rsid w:val="001453E0"/>
    <w:rPr>
      <w:b/>
    </w:rPr>
  </w:style>
  <w:style w:type="character" w:styleId="Hyperlink">
    <w:name w:val="Hyperlink"/>
    <w:basedOn w:val="DefaultParagraphFont"/>
    <w:uiPriority w:val="99"/>
    <w:unhideWhenUsed/>
    <w:rsid w:val="00315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10144</Characters>
  <Application>Microsoft Office Word</Application>
  <DocSecurity>0</DocSecurity>
  <Lines>317</Lines>
  <Paragraphs>206</Paragraphs>
  <ScaleCrop>false</ScaleCrop>
  <Company>Author-it Software Corporation Ltd.</Company>
  <LinksUpToDate>false</LinksUpToDate>
  <CharactersWithSpaces>11337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UEECO0012 Participate in voice and data communications work and competency development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