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5D" w:rsidP="00A26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UEECO0007 Participate in electronics and communications work and competency development activities</w:t>
      </w:r>
      <w:r>
        <w:fldChar w:fldCharType="end"/>
      </w:r>
    </w:p>
    <w:p w:rsidR="00A2655D" w:rsidP="00A2655D">
      <w:pPr>
        <w:pStyle w:val="Version"/>
        <w:sectPr w:rsidSect="00AC3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098" w:rsidP="00AC3098">
      <w:pPr>
        <w:pStyle w:val="SuperHeading"/>
      </w:pPr>
      <w:r w:rsidRPr="00AC3098">
        <w:t>UEECO0007 Participate in electronics and communications work and competency development activities</w:t>
      </w:r>
    </w:p>
    <w:p w:rsidR="00000000" w:rsidRPr="00AC3098" w:rsidP="00AC3098">
      <w:pPr>
        <w:pStyle w:val="Heading1"/>
      </w:pPr>
      <w:bookmarkStart w:id="1" w:name="O_1077760"/>
      <w:bookmarkEnd w:id="1"/>
      <w:r w:rsidRPr="00AC30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Release 1. This is the first release of this unit of competency in the UEE Electrotechnology Training Package.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2" w:name="O_1077761"/>
      <w:bookmarkEnd w:id="2"/>
      <w:r w:rsidRPr="00AC30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This unit involves the skills and knowledge required to participate in electronics and communications work and competency development activities.</w:t>
            </w:r>
          </w:p>
          <w:p w:rsidR="00000000" w:rsidRPr="00AC3098" w:rsidP="00AC3098">
            <w:pPr>
              <w:pStyle w:val="BodyText"/>
            </w:pPr>
            <w:r w:rsidRPr="00AC3098">
              <w:t>It includes identifying responsibilities and obligations under competency develo</w:t>
            </w:r>
            <w:r w:rsidRPr="00AC3098">
              <w:t>pment plan, following activities for developing competency, self-monitoring competency development and meeting obligations for periodic reporting of competency development activities.</w:t>
            </w:r>
          </w:p>
          <w:p w:rsidR="00000000" w:rsidRPr="00AC3098" w:rsidP="00AC3098">
            <w:pPr>
              <w:pStyle w:val="BodyText"/>
            </w:pPr>
            <w:r w:rsidRPr="00AC3098">
              <w:t>No licensing, legislative or certification requirements apply to this un</w:t>
            </w:r>
            <w:r w:rsidRPr="00AC3098">
              <w:t>it at the time of publication.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3" w:name="O_1077762"/>
      <w:bookmarkEnd w:id="3"/>
      <w:r w:rsidRPr="00AC30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Not applicable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4" w:name="O_1077763"/>
      <w:bookmarkEnd w:id="4"/>
      <w:r w:rsidRPr="00AC30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Commercial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5" w:name="O_1077764"/>
      <w:bookmarkEnd w:id="5"/>
      <w:r w:rsidRPr="00AC30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Electrotechnology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6" w:name="O_1077765"/>
      <w:bookmarkEnd w:id="6"/>
      <w:r w:rsidRPr="00AC30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PERFORMANCE CRITERIA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Performance criteria describe the performance needed to demonstrate achievement of the element.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rPr>
                <w:rStyle w:val="SpecialBold"/>
              </w:rPr>
              <w:t>Comply with relevant electronics and communications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Relevant industry standards and workplace procedures for work activities are identified and obtained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Clarification on work to be carried out is sough</w:t>
            </w:r>
            <w:r w:rsidRPr="00AC3098">
              <w:t>t from the supervisor/relevant person/s in accordance with workplace procedures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Unplanned situations are dealt with safely and in accordance with relevant industry and workplace procedures and with the approval of relevant person/s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Competency development plan is confirmed in consultation with relevant person/s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 xml:space="preserve">Competency development plan components are followed 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Opportunities to apply skills and knowledge</w:t>
            </w:r>
            <w:r w:rsidRPr="00AC3098">
              <w:t xml:space="preserve"> relative to a particular competency are identified in accordance with competency development plan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Assistance is sought from relevant person/s and/or organisation/s to assist in developing skills and applying knowledge to a relevant competency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Progress in competency development is self-monitored in accordance with competency development plan, relevant industry standards and workplace procedures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Modifications to competency development plan are made in consultation with relevant person/</w:t>
            </w:r>
            <w:r w:rsidRPr="00AC3098">
              <w:t>s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t>Obligations for periodic and timely reporting of competency development activities are met</w:t>
            </w:r>
          </w:p>
        </w:tc>
      </w:tr>
      <w:tr w:rsidTr="00AC3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8">
            <w:pPr>
              <w:pStyle w:val="BodyText"/>
              <w:rPr>
                <w:lang w:val="en-NZ"/>
              </w:rPr>
            </w:pPr>
            <w:r w:rsidRPr="00AC309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Periodic competency development activities report is validated by relevant person/s in accordance with relevant industry standards and workplace proc</w:t>
            </w:r>
            <w:r w:rsidRPr="00AC3098">
              <w:t>edures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7" w:name="O_1077766"/>
      <w:bookmarkEnd w:id="7"/>
      <w:r w:rsidRPr="00AC30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Foundation skills essential to performance are explicit in the performance criteria of this unit of competency.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8" w:name="O_1077767"/>
      <w:bookmarkEnd w:id="8"/>
      <w:r w:rsidRPr="00AC30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Range is restricted to essential operating conditions and any other variables essential to the work environment.</w:t>
            </w:r>
          </w:p>
          <w:p w:rsidR="00000000" w:rsidRPr="00AC3098" w:rsidP="00AC3098">
            <w:pPr>
              <w:pStyle w:val="BodyText"/>
            </w:pPr>
            <w:r w:rsidRPr="00AC3098">
              <w:t xml:space="preserve">Non-essential conditions may be found in the UEE Electrotechnology Training Package </w:t>
            </w:r>
            <w:r w:rsidRPr="00AC3098">
              <w:t>Companion Volume Implementation Guide.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9" w:name="O_1077768"/>
      <w:bookmarkEnd w:id="9"/>
      <w:r w:rsidRPr="00AC30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8" w:rsidP="00AC3098">
            <w:pPr>
              <w:pStyle w:val="BodyText"/>
            </w:pPr>
            <w:r w:rsidRPr="00AC3098">
              <w:t>This unit replaces and is equivalent to UEENEEC021B Participate in electronics and communications work and competency development activities.</w:t>
            </w:r>
          </w:p>
        </w:tc>
      </w:tr>
    </w:tbl>
    <w:p w:rsidR="00000000" w:rsidRPr="00AC3098" w:rsidP="00AC3098">
      <w:pPr>
        <w:pStyle w:val="NoPaddingFontSize1"/>
      </w:pPr>
    </w:p>
    <w:p w:rsidR="00000000" w:rsidRPr="00AC3098" w:rsidP="00AC3098">
      <w:pPr>
        <w:pStyle w:val="AllowPageBreak"/>
      </w:pPr>
    </w:p>
    <w:p w:rsidR="00000000" w:rsidRPr="00AC3098" w:rsidP="00AC3098">
      <w:pPr>
        <w:pStyle w:val="Heading1"/>
      </w:pPr>
      <w:bookmarkStart w:id="10" w:name="O_1077775"/>
      <w:bookmarkEnd w:id="10"/>
      <w:r w:rsidRPr="00AC3098">
        <w:t>Links</w:t>
      </w:r>
    </w:p>
    <w:p w:rsidR="00000000" w:rsidRPr="00AC3098" w:rsidP="00A2655D">
      <w:pPr>
        <w:pStyle w:val="BodyText"/>
      </w:pPr>
      <w:r w:rsidRPr="00AC3098">
        <w:t xml:space="preserve">Companion Volume implementation guides are found in VETNet - </w:t>
      </w:r>
      <w:r w:rsidRPr="00AC3098">
        <w:t xml:space="preserve">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606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C3098" w:rsidP="00AC3098"/>
    <w:sectPr w:rsidSect="00AC3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8" w:rsidRPr="00A2655D" w:rsidP="00A26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5D" w:rsidP="00AC3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55D" w:rsidP="00AC3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655D" w:rsidP="00AC3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098" w:rsidRPr="00A2655D" w:rsidP="00A26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5D" w:rsidRPr="002D2AF8" w:rsidP="00AC3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UEECO0007 Participate in electronics and communications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2655D" w:rsidP="00AC3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098"/>
  </w:style>
  <w:style w:type="character" w:customStyle="1" w:styleId="Heading1Char">
    <w:name w:val="Heading 1 Char"/>
    <w:basedOn w:val="DefaultParagraphFont"/>
    <w:link w:val="Heading1"/>
    <w:rsid w:val="00AC3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0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3098"/>
    <w:rPr>
      <w:b/>
      <w:spacing w:val="0"/>
    </w:rPr>
  </w:style>
  <w:style w:type="paragraph" w:customStyle="1" w:styleId="SuperHeading">
    <w:name w:val="SuperHeading"/>
    <w:basedOn w:val="Normal"/>
    <w:rsid w:val="00AC3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3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30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3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0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098"/>
    <w:rPr>
      <w:i/>
    </w:rPr>
  </w:style>
  <w:style w:type="paragraph" w:styleId="Caption">
    <w:name w:val="caption"/>
    <w:basedOn w:val="BodyText"/>
    <w:next w:val="Normal"/>
    <w:qFormat/>
    <w:rsid w:val="00AC3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098"/>
  </w:style>
  <w:style w:type="paragraph" w:styleId="TableofFigures">
    <w:name w:val="table of figures"/>
    <w:basedOn w:val="Normal"/>
    <w:next w:val="Normal"/>
    <w:semiHidden/>
    <w:rsid w:val="00AC3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0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3098"/>
    <w:rPr>
      <w:rFonts w:ascii="Wingdings" w:hAnsi="Wingdings"/>
    </w:rPr>
  </w:style>
  <w:style w:type="paragraph" w:customStyle="1" w:styleId="TableHeading">
    <w:name w:val="Table Heading"/>
    <w:basedOn w:val="HeadingBase"/>
    <w:rsid w:val="00AC3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098"/>
    <w:rPr>
      <w:color w:val="0033CC"/>
      <w:u w:val="none"/>
    </w:rPr>
  </w:style>
  <w:style w:type="paragraph" w:customStyle="1" w:styleId="BodyTextRight">
    <w:name w:val="Body Text Right"/>
    <w:basedOn w:val="BodyText"/>
    <w:rsid w:val="00AC3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0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098"/>
    <w:rPr>
      <w:sz w:val="32"/>
    </w:rPr>
  </w:style>
  <w:style w:type="paragraph" w:customStyle="1" w:styleId="HeadingProcedure">
    <w:name w:val="Heading Procedure"/>
    <w:basedOn w:val="HeadingBase"/>
    <w:next w:val="Normal"/>
    <w:rsid w:val="00AC3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098"/>
    <w:pPr>
      <w:spacing w:before="60" w:after="60"/>
    </w:pPr>
  </w:style>
  <w:style w:type="paragraph" w:styleId="ListContinue">
    <w:name w:val="List Continue"/>
    <w:basedOn w:val="List"/>
    <w:rsid w:val="00AC3098"/>
    <w:pPr>
      <w:ind w:firstLine="0"/>
    </w:pPr>
  </w:style>
  <w:style w:type="paragraph" w:customStyle="1" w:styleId="ListNote">
    <w:name w:val="List Note"/>
    <w:basedOn w:val="List"/>
    <w:rsid w:val="00AC3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098"/>
    <w:rPr>
      <w:rFonts w:ascii="Courier New" w:hAnsi="Courier New"/>
    </w:rPr>
  </w:style>
  <w:style w:type="paragraph" w:customStyle="1" w:styleId="NoteBullet">
    <w:name w:val="Note Bullet"/>
    <w:basedOn w:val="Note"/>
    <w:rsid w:val="00AC3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0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3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098"/>
    <w:rPr>
      <w:b/>
      <w:smallCaps/>
    </w:rPr>
  </w:style>
  <w:style w:type="paragraph" w:customStyle="1" w:styleId="TableListNumber">
    <w:name w:val="Table List Number"/>
    <w:basedOn w:val="ListNumber"/>
    <w:rsid w:val="00AC3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098"/>
    <w:pPr>
      <w:numPr>
        <w:numId w:val="7"/>
      </w:numPr>
    </w:pPr>
  </w:style>
  <w:style w:type="paragraph" w:customStyle="1" w:styleId="ListAlpha2">
    <w:name w:val="List Alpha 2"/>
    <w:basedOn w:val="List2"/>
    <w:rsid w:val="00AC3098"/>
    <w:pPr>
      <w:numPr>
        <w:numId w:val="6"/>
      </w:numPr>
    </w:pPr>
  </w:style>
  <w:style w:type="paragraph" w:styleId="List2">
    <w:name w:val="List 2"/>
    <w:basedOn w:val="BodyText"/>
    <w:rsid w:val="00AC3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0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0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3098"/>
    <w:pPr>
      <w:numPr>
        <w:numId w:val="2"/>
      </w:numPr>
    </w:pPr>
  </w:style>
  <w:style w:type="paragraph" w:styleId="ListContinue2">
    <w:name w:val="List Continue 2"/>
    <w:basedOn w:val="List2"/>
    <w:rsid w:val="00AC3098"/>
    <w:pPr>
      <w:ind w:firstLine="0"/>
    </w:pPr>
  </w:style>
  <w:style w:type="paragraph" w:styleId="ListContinue3">
    <w:name w:val="List Continue 3"/>
    <w:basedOn w:val="List3"/>
    <w:rsid w:val="00AC3098"/>
    <w:pPr>
      <w:ind w:left="1021" w:firstLine="0"/>
    </w:pPr>
  </w:style>
  <w:style w:type="paragraph" w:styleId="ListContinue4">
    <w:name w:val="List Continue 4"/>
    <w:basedOn w:val="List4"/>
    <w:rsid w:val="00AC3098"/>
    <w:pPr>
      <w:ind w:firstLine="0"/>
    </w:pPr>
  </w:style>
  <w:style w:type="paragraph" w:styleId="ListContinue5">
    <w:name w:val="List Continue 5"/>
    <w:basedOn w:val="List5"/>
    <w:rsid w:val="00AC3098"/>
    <w:pPr>
      <w:ind w:firstLine="0"/>
    </w:pPr>
  </w:style>
  <w:style w:type="paragraph" w:styleId="ListNumber3">
    <w:name w:val="List Number 3"/>
    <w:basedOn w:val="List3"/>
    <w:rsid w:val="00AC3098"/>
    <w:pPr>
      <w:numPr>
        <w:numId w:val="3"/>
      </w:numPr>
    </w:pPr>
  </w:style>
  <w:style w:type="paragraph" w:styleId="ListNumber4">
    <w:name w:val="List Number 4"/>
    <w:basedOn w:val="List4"/>
    <w:rsid w:val="00AC3098"/>
    <w:pPr>
      <w:numPr>
        <w:numId w:val="4"/>
      </w:numPr>
    </w:pPr>
  </w:style>
  <w:style w:type="paragraph" w:styleId="ListNumber5">
    <w:name w:val="List Number 5"/>
    <w:basedOn w:val="List5"/>
    <w:rsid w:val="00AC3098"/>
    <w:pPr>
      <w:numPr>
        <w:numId w:val="5"/>
      </w:numPr>
    </w:pPr>
  </w:style>
  <w:style w:type="paragraph" w:styleId="BlockText">
    <w:name w:val="Block Text"/>
    <w:basedOn w:val="Normal"/>
    <w:rsid w:val="00AC3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098"/>
    <w:rPr>
      <w:sz w:val="16"/>
      <w:vertAlign w:val="superscript"/>
    </w:rPr>
  </w:style>
  <w:style w:type="character" w:customStyle="1" w:styleId="Symbols">
    <w:name w:val="Symbols"/>
    <w:basedOn w:val="DefaultParagraphFont"/>
    <w:rsid w:val="00AC3098"/>
    <w:rPr>
      <w:rFonts w:ascii="Symbol" w:hAnsi="Symbol"/>
    </w:rPr>
  </w:style>
  <w:style w:type="character" w:customStyle="1" w:styleId="MenuOptions">
    <w:name w:val="Menu Options"/>
    <w:basedOn w:val="DefaultParagraphFont"/>
    <w:rsid w:val="00AC3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098"/>
    <w:rPr>
      <w:b/>
    </w:rPr>
  </w:style>
  <w:style w:type="character" w:customStyle="1" w:styleId="Underlined">
    <w:name w:val="Underlined"/>
    <w:basedOn w:val="DefaultParagraphFont"/>
    <w:rsid w:val="00AC3098"/>
    <w:rPr>
      <w:u w:val="single"/>
    </w:rPr>
  </w:style>
  <w:style w:type="paragraph" w:customStyle="1" w:styleId="TableBodyTextRight">
    <w:name w:val="Table Body Text Right"/>
    <w:basedOn w:val="TableBodyText"/>
    <w:rsid w:val="00AC3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098"/>
    <w:rPr>
      <w:sz w:val="18"/>
    </w:rPr>
  </w:style>
  <w:style w:type="paragraph" w:customStyle="1" w:styleId="BodySmallRight">
    <w:name w:val="Body Small Right"/>
    <w:basedOn w:val="BodyTextRight"/>
    <w:rsid w:val="00AC3098"/>
    <w:rPr>
      <w:sz w:val="18"/>
      <w:szCs w:val="18"/>
    </w:rPr>
  </w:style>
  <w:style w:type="paragraph" w:customStyle="1" w:styleId="MarginEdition">
    <w:name w:val="Margin Edition"/>
    <w:basedOn w:val="MarginNote"/>
    <w:rsid w:val="00AC3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098"/>
    <w:rPr>
      <w:sz w:val="2"/>
      <w:szCs w:val="2"/>
    </w:rPr>
  </w:style>
  <w:style w:type="character" w:customStyle="1" w:styleId="Small">
    <w:name w:val="Small"/>
    <w:basedOn w:val="DefaultParagraphFont"/>
    <w:rsid w:val="00AC3098"/>
    <w:rPr>
      <w:sz w:val="16"/>
    </w:rPr>
  </w:style>
  <w:style w:type="paragraph" w:customStyle="1" w:styleId="WideTable">
    <w:name w:val="Wide Table"/>
    <w:basedOn w:val="Normal"/>
    <w:rsid w:val="00AC3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098"/>
  </w:style>
  <w:style w:type="paragraph" w:styleId="Quote">
    <w:name w:val="Quote"/>
    <w:basedOn w:val="Heading1"/>
    <w:link w:val="QuoteChar"/>
    <w:qFormat/>
    <w:rsid w:val="00AC3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098"/>
    <w:pPr>
      <w:pageBreakBefore/>
    </w:pPr>
  </w:style>
  <w:style w:type="paragraph" w:customStyle="1" w:styleId="Border">
    <w:name w:val="Border"/>
    <w:basedOn w:val="Normal"/>
    <w:qFormat/>
    <w:rsid w:val="00AC3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098"/>
    <w:rPr>
      <w:u w:val="single"/>
    </w:rPr>
  </w:style>
  <w:style w:type="character" w:customStyle="1" w:styleId="BoldandItalics">
    <w:name w:val="Bold and Italics"/>
    <w:qFormat/>
    <w:rsid w:val="00AC3098"/>
    <w:rPr>
      <w:b/>
      <w:i/>
      <w:u w:val="none"/>
    </w:rPr>
  </w:style>
  <w:style w:type="paragraph" w:styleId="BalloonText">
    <w:name w:val="Balloon Text"/>
    <w:basedOn w:val="Normal"/>
    <w:link w:val="BalloonTextChar"/>
    <w:rsid w:val="00AC3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098"/>
    <w:pPr>
      <w:spacing w:before="0" w:after="0"/>
    </w:pPr>
  </w:style>
  <w:style w:type="paragraph" w:customStyle="1" w:styleId="BodyTextBold">
    <w:name w:val="Body Text Bold"/>
    <w:basedOn w:val="BodyText"/>
    <w:qFormat/>
    <w:rsid w:val="00AC3098"/>
    <w:rPr>
      <w:b/>
    </w:rPr>
  </w:style>
  <w:style w:type="character" w:styleId="Hyperlink">
    <w:name w:val="Hyperlink"/>
    <w:basedOn w:val="DefaultParagraphFont"/>
    <w:uiPriority w:val="99"/>
    <w:unhideWhenUsed/>
    <w:rsid w:val="00A26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3140</Characters>
  <Application>Microsoft Office Word</Application>
  <DocSecurity>0</DocSecurity>
  <Lines>142</Lines>
  <Paragraphs>66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UEECO0007 Participate in electronics and communications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