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AE3" w:rsidP="00F00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UEECD0058 Observe safety practices are followed in the vicinity of isolated electrical cables</w:t>
      </w:r>
      <w:r>
        <w:fldChar w:fldCharType="end"/>
      </w:r>
    </w:p>
    <w:p w:rsidR="00F00AE3" w:rsidP="00F00AE3">
      <w:pPr>
        <w:pStyle w:val="Version"/>
        <w:sectPr w:rsidSect="000B1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967" w:rsidP="000B1967">
      <w:pPr>
        <w:pStyle w:val="SuperHeading"/>
      </w:pPr>
      <w:r w:rsidRPr="000B1967">
        <w:t>Assessment Requirements for UEECD0058 Observe safety practices are followed in the vicinity of isolated electrical cables</w:t>
      </w:r>
    </w:p>
    <w:p w:rsidR="00000000" w:rsidRPr="000B1967" w:rsidP="000B1967">
      <w:pPr>
        <w:pStyle w:val="Heading1"/>
      </w:pPr>
      <w:bookmarkStart w:id="1" w:name="O_1103240"/>
      <w:bookmarkEnd w:id="1"/>
      <w:r w:rsidRPr="000B19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67" w:rsidP="000B1967">
            <w:pPr>
              <w:pStyle w:val="BodyText"/>
            </w:pPr>
            <w:r w:rsidRPr="000B1967">
              <w:t>Release 1. This is the first release of this unit of competency in the UEE Electrotechnology Training Package.</w:t>
            </w:r>
          </w:p>
        </w:tc>
      </w:tr>
    </w:tbl>
    <w:p w:rsidR="00000000" w:rsidRPr="000B1967" w:rsidP="000B1967">
      <w:pPr>
        <w:pStyle w:val="NoPaddingFontSize1"/>
      </w:pPr>
    </w:p>
    <w:p w:rsidR="00000000" w:rsidRPr="000B1967" w:rsidP="000B1967">
      <w:pPr>
        <w:pStyle w:val="AllowPageBreak"/>
      </w:pPr>
    </w:p>
    <w:p w:rsidR="00000000" w:rsidRPr="000B1967" w:rsidP="000B1967">
      <w:pPr>
        <w:pStyle w:val="Heading1"/>
      </w:pPr>
      <w:bookmarkStart w:id="2" w:name="O_1103241"/>
      <w:bookmarkEnd w:id="2"/>
      <w:r w:rsidRPr="000B19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67">
            <w:pPr>
              <w:pStyle w:val="BodyText"/>
              <w:rPr>
                <w:lang w:val="en-NZ"/>
              </w:rPr>
            </w:pPr>
            <w:r w:rsidRPr="000B1967">
              <w:t>Evidence required to demonstrate competence in this unit must be relevant to and satisfy all of the req</w:t>
            </w:r>
            <w:r w:rsidRPr="000B1967">
              <w:t>uirements of the elements, performance criteria and range of conditions on at least one occasion and include:</w:t>
            </w:r>
          </w:p>
        </w:tc>
      </w:tr>
      <w:tr w:rsidTr="000B1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67" w:rsidP="000B1967">
            <w:pPr>
              <w:pStyle w:val="ListBullet"/>
            </w:pPr>
            <w:r w:rsidRPr="000B1967">
              <w:t>reading instructions and understanding the nature of the work to be undertaken</w:t>
            </w:r>
          </w:p>
          <w:p w:rsidR="00000000" w:rsidRPr="000B1967" w:rsidP="000B1967">
            <w:pPr>
              <w:pStyle w:val="ListBullet"/>
            </w:pPr>
            <w:r w:rsidRPr="000B1967">
              <w:t>understanding the location of electrical cables in the vicinity o</w:t>
            </w:r>
            <w:r w:rsidRPr="000B1967">
              <w:t>f the work to be undertaken</w:t>
            </w:r>
          </w:p>
          <w:p w:rsidR="00000000" w:rsidRPr="000B1967" w:rsidP="000B1967">
            <w:pPr>
              <w:pStyle w:val="ListBullet"/>
            </w:pPr>
            <w:r w:rsidRPr="000B1967">
              <w:t>receiving, reading and understanding access permits</w:t>
            </w:r>
          </w:p>
          <w:p w:rsidR="00000000" w:rsidRPr="000B1967" w:rsidP="000B1967">
            <w:pPr>
              <w:pStyle w:val="ListBullet"/>
            </w:pPr>
            <w:r w:rsidRPr="000B1967">
              <w:t>reviewing and understanding safe working methods for the plant, machinery and equipment to be used</w:t>
            </w:r>
          </w:p>
          <w:p w:rsidR="00000000" w:rsidRPr="000B1967" w:rsidP="000B1967">
            <w:pPr>
              <w:pStyle w:val="ListBullet"/>
            </w:pPr>
            <w:r w:rsidRPr="000B1967">
              <w:t>observing work activities ensuring safe working methods are followed</w:t>
            </w:r>
          </w:p>
          <w:p w:rsidR="00000000" w:rsidRPr="000B1967" w:rsidP="000B1967">
            <w:pPr>
              <w:pStyle w:val="ListBullet"/>
            </w:pPr>
            <w:r w:rsidRPr="000B1967">
              <w:t xml:space="preserve">dealing </w:t>
            </w:r>
            <w:r w:rsidRPr="000B1967">
              <w:t>with previously unidentified hazards in accordance with established procedures</w:t>
            </w:r>
          </w:p>
          <w:p w:rsidR="00000000" w:rsidRPr="000B1967" w:rsidP="000B1967">
            <w:pPr>
              <w:pStyle w:val="ListBullet"/>
            </w:pPr>
            <w:r w:rsidRPr="000B1967">
              <w:t>monitoring risk mitigation methods for continuous improvement in accordance with established procedures</w:t>
            </w:r>
          </w:p>
          <w:p w:rsidR="00000000" w:rsidRPr="000B1967" w:rsidP="000B1967">
            <w:pPr>
              <w:pStyle w:val="ListBullet"/>
            </w:pPr>
            <w:r w:rsidRPr="000B1967">
              <w:t>documenting safe working practices and any corrective actions in accordance with established procedures</w:t>
            </w:r>
          </w:p>
          <w:p w:rsidR="00000000" w:rsidRPr="000B1967" w:rsidP="000B1967">
            <w:pPr>
              <w:pStyle w:val="ListBullet"/>
            </w:pPr>
            <w:r w:rsidRPr="000B1967">
              <w:t>dealing effectively with unplanned events</w:t>
            </w:r>
          </w:p>
          <w:p w:rsidR="00000000" w:rsidRPr="000B1967" w:rsidP="000B1967">
            <w:pPr>
              <w:pStyle w:val="ListBullet"/>
            </w:pPr>
            <w:r w:rsidRPr="000B1967">
              <w:t>applying relevant work health and safety (WHS)/occupational health and safety (OHS) requirements, including ta</w:t>
            </w:r>
            <w:r w:rsidRPr="000B1967">
              <w:t>king actions to mitigate risk</w:t>
            </w:r>
          </w:p>
          <w:p w:rsidR="00000000" w:rsidRPr="000B1967" w:rsidP="000B1967">
            <w:pPr>
              <w:pStyle w:val="ListBullet"/>
            </w:pPr>
            <w:r w:rsidRPr="000B1967">
              <w:t>implementing risk control measures</w:t>
            </w:r>
          </w:p>
          <w:p w:rsidR="00000000" w:rsidRPr="000B1967" w:rsidP="000B1967">
            <w:pPr>
              <w:pStyle w:val="ListBullet"/>
            </w:pPr>
            <w:r w:rsidRPr="000B1967">
              <w:t>observing safety practices are followed around isolated electrical cables</w:t>
            </w:r>
          </w:p>
          <w:p w:rsidR="00000000" w:rsidRPr="000B1967" w:rsidP="000B1967">
            <w:pPr>
              <w:pStyle w:val="ListBullet"/>
            </w:pPr>
            <w:r w:rsidRPr="000B1967">
              <w:t>preparing and observing safety practices.</w:t>
            </w:r>
          </w:p>
        </w:tc>
      </w:tr>
    </w:tbl>
    <w:p w:rsidR="00000000" w:rsidRPr="000B1967" w:rsidP="000B1967">
      <w:pPr>
        <w:pStyle w:val="NoPaddingFontSize1"/>
      </w:pPr>
    </w:p>
    <w:p w:rsidR="00000000" w:rsidRPr="000B1967" w:rsidP="000B1967">
      <w:pPr>
        <w:pStyle w:val="AllowPageBreak"/>
      </w:pPr>
    </w:p>
    <w:p w:rsidR="00000000" w:rsidRPr="000B1967" w:rsidP="000B1967">
      <w:pPr>
        <w:pStyle w:val="Heading1"/>
      </w:pPr>
      <w:bookmarkStart w:id="3" w:name="O_1103242"/>
      <w:bookmarkEnd w:id="3"/>
      <w:r w:rsidRPr="000B19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967">
            <w:pPr>
              <w:pStyle w:val="BodyText"/>
              <w:rPr>
                <w:lang w:val="en-NZ"/>
              </w:rPr>
            </w:pPr>
            <w:r w:rsidRPr="000B1967">
              <w:t>Evidence required to demonstrate co</w:t>
            </w:r>
            <w:r w:rsidRPr="000B1967">
              <w:t>mpetence in this unit must be relevant to and satisfy all of the requirements of the elements, performance criteria and range of conditions and include knowledge of:</w:t>
            </w:r>
          </w:p>
        </w:tc>
      </w:tr>
      <w:tr w:rsidTr="000B1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67" w:rsidP="000B1967">
            <w:pPr>
              <w:pStyle w:val="ListBullet"/>
            </w:pPr>
            <w:r w:rsidRPr="000B1967">
              <w:t>safety practices - working safely around electrical cables and infrastructure, including</w:t>
            </w:r>
            <w:r w:rsidRPr="000B1967">
              <w:t>:</w:t>
            </w:r>
          </w:p>
          <w:p w:rsidR="00000000" w:rsidRPr="000B1967" w:rsidP="000B1967">
            <w:pPr>
              <w:pStyle w:val="ListBullet2"/>
            </w:pPr>
            <w:r w:rsidRPr="000B1967">
              <w:t>effects of electric shock on the human body encompassing:</w:t>
            </w:r>
          </w:p>
          <w:p w:rsidR="00000000" w:rsidRPr="000B1967" w:rsidP="000B1967">
            <w:pPr>
              <w:pStyle w:val="ListBullet3"/>
            </w:pPr>
            <w:r w:rsidRPr="000B1967">
              <w:t>shock currents</w:t>
            </w:r>
          </w:p>
          <w:p w:rsidR="00000000" w:rsidRPr="000B1967" w:rsidP="000B1967">
            <w:pPr>
              <w:pStyle w:val="ListBullet3"/>
            </w:pPr>
            <w:r w:rsidRPr="000B1967">
              <w:t>burns</w:t>
            </w:r>
          </w:p>
          <w:p w:rsidR="00000000" w:rsidRPr="000B1967" w:rsidP="000B1967">
            <w:pPr>
              <w:pStyle w:val="ListBullet3"/>
            </w:pPr>
            <w:r w:rsidRPr="000B1967">
              <w:t>risks of low voltage (LV), high voltage (HV) and high currents</w:t>
            </w:r>
          </w:p>
          <w:p w:rsidR="00000000" w:rsidRPr="000B1967" w:rsidP="000B1967">
            <w:pPr>
              <w:pStyle w:val="ListBullet2"/>
            </w:pPr>
            <w:r w:rsidRPr="000B1967">
              <w:t>risk management and assessment of risk encompassing:</w:t>
            </w:r>
          </w:p>
          <w:p w:rsidR="00000000" w:rsidRPr="000B1967" w:rsidP="000B1967">
            <w:pPr>
              <w:pStyle w:val="ListBullet3"/>
            </w:pPr>
            <w:r w:rsidRPr="000B1967">
              <w:t>principle and purpose of risk management</w:t>
            </w:r>
          </w:p>
          <w:p w:rsidR="00000000" w:rsidRPr="000B1967" w:rsidP="000B1967">
            <w:pPr>
              <w:pStyle w:val="ListBullet3"/>
            </w:pPr>
            <w:r w:rsidRPr="000B1967">
              <w:t>processes for conducting a risk assessment</w:t>
            </w:r>
          </w:p>
          <w:p w:rsidR="00000000" w:rsidRPr="000B1967" w:rsidP="000B1967">
            <w:pPr>
              <w:pStyle w:val="ListBullet2"/>
            </w:pPr>
            <w:r w:rsidRPr="000B1967">
              <w:t>hazards associated with electrical cables/conductors encompassing:</w:t>
            </w:r>
          </w:p>
          <w:p w:rsidR="00000000" w:rsidRPr="000B1967" w:rsidP="000B1967">
            <w:pPr>
              <w:pStyle w:val="ListBullet3"/>
            </w:pPr>
            <w:r w:rsidRPr="000B1967">
              <w:t>electrical supply arrangements for isolation of circuits</w:t>
            </w:r>
          </w:p>
          <w:p w:rsidR="00000000" w:rsidRPr="000B1967" w:rsidP="000B1967">
            <w:pPr>
              <w:pStyle w:val="ListBullet3"/>
            </w:pPr>
            <w:r w:rsidRPr="000B1967">
              <w:t>supply connected</w:t>
            </w:r>
          </w:p>
          <w:p w:rsidR="00000000" w:rsidRPr="000B1967" w:rsidP="000B1967">
            <w:pPr>
              <w:pStyle w:val="ListBullet3"/>
            </w:pPr>
            <w:r w:rsidRPr="000B1967">
              <w:t>capacitance charge on cables isolated from supply</w:t>
            </w:r>
          </w:p>
          <w:p w:rsidR="00000000" w:rsidRPr="000B1967" w:rsidP="000B1967">
            <w:pPr>
              <w:pStyle w:val="ListBullet2"/>
            </w:pPr>
            <w:r w:rsidRPr="000B1967">
              <w:t>consequences of dam</w:t>
            </w:r>
            <w:r w:rsidRPr="000B1967">
              <w:t>aged cables/conductors encompassing:</w:t>
            </w:r>
          </w:p>
          <w:p w:rsidR="00000000" w:rsidRPr="000B1967" w:rsidP="000B1967">
            <w:pPr>
              <w:pStyle w:val="ListBullet3"/>
            </w:pPr>
            <w:r w:rsidRPr="000B1967">
              <w:t>accelerated deterioration of insulated cables, including damage to enclosures, serving, armours, sheathing and insulation without exposure of the conductors</w:t>
            </w:r>
          </w:p>
          <w:p w:rsidR="00000000" w:rsidRPr="000B1967" w:rsidP="000B1967">
            <w:pPr>
              <w:pStyle w:val="ListBullet3"/>
            </w:pPr>
            <w:r w:rsidRPr="000B1967">
              <w:t>damage of exposing conductors with the likelihood of dangerou</w:t>
            </w:r>
            <w:r w:rsidRPr="000B1967">
              <w:t>s step voltage and touch voltage</w:t>
            </w:r>
          </w:p>
          <w:p w:rsidR="00000000" w:rsidRPr="000B1967" w:rsidP="000B1967">
            <w:pPr>
              <w:pStyle w:val="ListBullet3"/>
            </w:pPr>
            <w:r w:rsidRPr="000B1967">
              <w:t>how a short circuit occurs and the resulting potential damage they cause</w:t>
            </w:r>
          </w:p>
          <w:p w:rsidR="00000000" w:rsidRPr="000B1967" w:rsidP="000B1967">
            <w:pPr>
              <w:pStyle w:val="ListBullet2"/>
            </w:pPr>
            <w:r w:rsidRPr="000B1967">
              <w:t>risks and control measures associated with work in the vicinity of electrical cables and infrastructure</w:t>
            </w:r>
          </w:p>
          <w:p w:rsidR="00000000" w:rsidRPr="000B1967" w:rsidP="000B1967">
            <w:pPr>
              <w:pStyle w:val="ListBullet2"/>
            </w:pPr>
            <w:r w:rsidRPr="000B1967">
              <w:t>the main features and purpose of an access permit system</w:t>
            </w:r>
          </w:p>
          <w:p w:rsidR="00000000" w:rsidRPr="000B1967" w:rsidP="000B1967">
            <w:pPr>
              <w:pStyle w:val="ListBullet2"/>
            </w:pPr>
            <w:r w:rsidRPr="000B1967">
              <w:t>electrical isolation and types of permits issued for work in the vicinity of isolated cables</w:t>
            </w:r>
          </w:p>
          <w:p w:rsidR="00000000" w:rsidRPr="000B1967" w:rsidP="000B1967">
            <w:pPr>
              <w:pStyle w:val="ListBullet2"/>
            </w:pPr>
            <w:r w:rsidRPr="000B1967">
              <w:t>scope of work permitted on an access permit</w:t>
            </w:r>
          </w:p>
          <w:p w:rsidR="00000000" w:rsidRPr="000B1967" w:rsidP="000B1967">
            <w:pPr>
              <w:pStyle w:val="ListBullet2"/>
            </w:pPr>
            <w:r w:rsidRPr="000B1967">
              <w:t>safety observation procedures</w:t>
            </w:r>
          </w:p>
          <w:p w:rsidR="00000000" w:rsidRPr="000B1967" w:rsidP="000B1967">
            <w:pPr>
              <w:pStyle w:val="ListBullet"/>
            </w:pPr>
            <w:r w:rsidRPr="000B1967">
              <w:t>relevant industry standards for</w:t>
            </w:r>
            <w:r w:rsidRPr="000B1967">
              <w:t xml:space="preserve"> electrical isolation</w:t>
            </w:r>
          </w:p>
          <w:p w:rsidR="00000000" w:rsidRPr="000B1967" w:rsidP="000B1967">
            <w:pPr>
              <w:pStyle w:val="ListBullet"/>
            </w:pPr>
            <w:r w:rsidRPr="000B1967">
              <w:t>relevant WHS/OHS legislated requirements</w:t>
            </w:r>
          </w:p>
          <w:p w:rsidR="00000000" w:rsidRPr="000B1967" w:rsidP="000B1967">
            <w:pPr>
              <w:pStyle w:val="ListBullet"/>
            </w:pPr>
            <w:r w:rsidRPr="000B1967">
              <w:t>relevant workplace documentation</w:t>
            </w:r>
          </w:p>
          <w:p w:rsidR="00000000" w:rsidRPr="000B1967" w:rsidP="000B1967">
            <w:pPr>
              <w:pStyle w:val="ListBullet"/>
            </w:pPr>
            <w:r w:rsidRPr="000B1967">
              <w:t>relevant workplace policies and procedures.</w:t>
            </w:r>
          </w:p>
        </w:tc>
      </w:tr>
    </w:tbl>
    <w:p w:rsidR="00000000" w:rsidRPr="000B1967" w:rsidP="000B1967">
      <w:pPr>
        <w:pStyle w:val="NoPaddingFontSize1"/>
      </w:pPr>
    </w:p>
    <w:p w:rsidR="00000000" w:rsidRPr="000B1967" w:rsidP="000B1967">
      <w:pPr>
        <w:pStyle w:val="AllowPageBreak"/>
      </w:pPr>
    </w:p>
    <w:p w:rsidR="00000000" w:rsidRPr="000B1967" w:rsidP="000B1967">
      <w:pPr>
        <w:pStyle w:val="Heading1"/>
      </w:pPr>
      <w:bookmarkStart w:id="4" w:name="O_1103243"/>
      <w:bookmarkEnd w:id="4"/>
      <w:r w:rsidRPr="000B19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9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967" w:rsidP="000B1967">
            <w:pPr>
              <w:pStyle w:val="BodyText"/>
            </w:pPr>
            <w:r w:rsidRPr="000B1967">
              <w:t>Ass</w:t>
            </w:r>
            <w:r w:rsidRPr="000B1967">
              <w:t>essors must hold credentials specified within the Standards for Registered Training Organisations current at the time of assessment.</w:t>
            </w:r>
          </w:p>
          <w:p w:rsidR="00000000" w:rsidRPr="000B1967" w:rsidP="000B1967">
            <w:pPr>
              <w:pStyle w:val="BodyText"/>
            </w:pPr>
            <w:r w:rsidRPr="000B1967">
              <w:t xml:space="preserve">Assessment must satisfy the Principles of Assessment and Rules of Evidence and all regulatory requirements included within </w:t>
            </w:r>
            <w:r w:rsidRPr="000B1967">
              <w:t>the Standards for Registered Training Organisations current at the time of assessment.</w:t>
            </w:r>
          </w:p>
          <w:p w:rsidR="00000000" w:rsidRPr="000B1967" w:rsidP="000B1967">
            <w:pPr>
              <w:pStyle w:val="BodyText"/>
            </w:pPr>
            <w:r w:rsidRPr="000B1967">
              <w:t>Assessment must occur in workplace operational situations where it is appropriate to do so; where this is not appropriate, assessment must occur in simulated workplace o</w:t>
            </w:r>
            <w:r w:rsidRPr="000B1967">
              <w:t>perational situations that replicate workplace conditions.</w:t>
            </w:r>
          </w:p>
          <w:p w:rsidR="00000000" w:rsidRPr="000B1967" w:rsidP="000B1967">
            <w:pPr>
              <w:pStyle w:val="BodyText"/>
            </w:pPr>
            <w:r w:rsidRPr="000B19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B1967" w:rsidP="000B1967">
            <w:pPr>
              <w:pStyle w:val="BodyText"/>
            </w:pPr>
            <w:r w:rsidRPr="000B1967">
              <w:t>Resources for assessment must</w:t>
            </w:r>
            <w:r w:rsidRPr="000B1967">
              <w:t xml:space="preserve"> include access to:</w:t>
            </w:r>
          </w:p>
          <w:p w:rsidR="00000000" w:rsidRPr="000B1967" w:rsidP="000B1967">
            <w:pPr>
              <w:pStyle w:val="ListBullet"/>
            </w:pPr>
            <w:r w:rsidRPr="000B1967">
              <w:t>a range of relevant exercises, case studies and/or other simulations</w:t>
            </w:r>
          </w:p>
          <w:p w:rsidR="00000000" w:rsidRPr="000B1967" w:rsidP="000B1967">
            <w:pPr>
              <w:pStyle w:val="ListBullet"/>
            </w:pPr>
            <w:r w:rsidRPr="000B1967">
              <w:t>relevant and appropriate materials, tools, equipment and personal protective equipment (PPE) currently used in industry</w:t>
            </w:r>
          </w:p>
          <w:p w:rsidR="00000000" w:rsidRPr="000B1967" w:rsidP="000B1967">
            <w:pPr>
              <w:pStyle w:val="ListBullet"/>
            </w:pPr>
            <w:r w:rsidRPr="000B1967">
              <w:t xml:space="preserve">applicable documentation, including workplace </w:t>
            </w:r>
            <w:r w:rsidRPr="000B1967">
              <w:t xml:space="preserve">procedures, equipment specifications, </w:t>
            </w:r>
            <w:r w:rsidRPr="000B1967">
              <w:t>regulations, codes of practice and operation manuals.</w:t>
            </w:r>
          </w:p>
        </w:tc>
      </w:tr>
    </w:tbl>
    <w:p w:rsidR="00000000" w:rsidRPr="000B1967" w:rsidP="000B1967">
      <w:pPr>
        <w:pStyle w:val="NoPaddingFontSize1"/>
      </w:pPr>
    </w:p>
    <w:p w:rsidR="00000000" w:rsidRPr="000B1967" w:rsidP="000B1967">
      <w:pPr>
        <w:pStyle w:val="AllowPageBreak"/>
      </w:pPr>
    </w:p>
    <w:p w:rsidR="00000000" w:rsidRPr="000B1967" w:rsidP="000B1967">
      <w:pPr>
        <w:pStyle w:val="Heading1"/>
      </w:pPr>
      <w:bookmarkStart w:id="5" w:name="O_1103246"/>
      <w:bookmarkEnd w:id="5"/>
      <w:r w:rsidRPr="000B1967">
        <w:t>Links</w:t>
      </w:r>
    </w:p>
    <w:p w:rsidR="00000000" w:rsidRPr="000B1967" w:rsidP="00F00AE3">
      <w:pPr>
        <w:pStyle w:val="BodyText"/>
      </w:pPr>
      <w:r w:rsidRPr="000B196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225C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B1967" w:rsidP="000B1967"/>
    <w:sectPr w:rsidSect="000B1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67" w:rsidRPr="00F00AE3" w:rsidP="00F00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E3" w:rsidP="000B1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AE3" w:rsidP="000B1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0AE3" w:rsidP="000B1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967" w:rsidRPr="00F00AE3" w:rsidP="00F00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AE3" w:rsidRPr="002D2AF8" w:rsidP="000B1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UEECD0058 Observe safety practices are followed in the vicinity of isolated electrical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00AE3" w:rsidP="000B1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1CD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8C9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8C1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967"/>
  </w:style>
  <w:style w:type="character" w:customStyle="1" w:styleId="Heading1Char">
    <w:name w:val="Heading 1 Char"/>
    <w:basedOn w:val="DefaultParagraphFont"/>
    <w:link w:val="Heading1"/>
    <w:rsid w:val="000B1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96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19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1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196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1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1967"/>
    <w:rPr>
      <w:b/>
      <w:spacing w:val="0"/>
    </w:rPr>
  </w:style>
  <w:style w:type="paragraph" w:customStyle="1" w:styleId="SuperTitle">
    <w:name w:val="SuperTitle"/>
    <w:basedOn w:val="Title"/>
    <w:rsid w:val="000B1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967"/>
    <w:rPr>
      <w:i/>
    </w:rPr>
  </w:style>
  <w:style w:type="paragraph" w:styleId="Caption">
    <w:name w:val="caption"/>
    <w:basedOn w:val="BodyText"/>
    <w:next w:val="Normal"/>
    <w:qFormat/>
    <w:rsid w:val="000B1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967"/>
  </w:style>
  <w:style w:type="paragraph" w:styleId="TableofFigures">
    <w:name w:val="table of figures"/>
    <w:basedOn w:val="Normal"/>
    <w:next w:val="Normal"/>
    <w:semiHidden/>
    <w:rsid w:val="000B1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9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1967"/>
    <w:rPr>
      <w:rFonts w:ascii="Wingdings" w:hAnsi="Wingdings"/>
    </w:rPr>
  </w:style>
  <w:style w:type="paragraph" w:customStyle="1" w:styleId="TableHeading">
    <w:name w:val="Table Heading"/>
    <w:basedOn w:val="HeadingBase"/>
    <w:rsid w:val="000B1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967"/>
    <w:rPr>
      <w:color w:val="0033CC"/>
      <w:u w:val="none"/>
    </w:rPr>
  </w:style>
  <w:style w:type="paragraph" w:customStyle="1" w:styleId="BodyTextRight">
    <w:name w:val="Body Text Right"/>
    <w:basedOn w:val="BodyText"/>
    <w:rsid w:val="000B1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9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967"/>
    <w:rPr>
      <w:sz w:val="32"/>
    </w:rPr>
  </w:style>
  <w:style w:type="paragraph" w:customStyle="1" w:styleId="HeadingProcedure">
    <w:name w:val="Heading Procedure"/>
    <w:basedOn w:val="HeadingBase"/>
    <w:next w:val="Normal"/>
    <w:rsid w:val="000B1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967"/>
    <w:pPr>
      <w:spacing w:before="60" w:after="60"/>
    </w:pPr>
  </w:style>
  <w:style w:type="paragraph" w:styleId="ListContinue">
    <w:name w:val="List Continue"/>
    <w:basedOn w:val="List"/>
    <w:rsid w:val="000B1967"/>
    <w:pPr>
      <w:ind w:firstLine="0"/>
    </w:pPr>
  </w:style>
  <w:style w:type="paragraph" w:customStyle="1" w:styleId="ListNote">
    <w:name w:val="List Note"/>
    <w:basedOn w:val="List"/>
    <w:rsid w:val="000B1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967"/>
    <w:rPr>
      <w:rFonts w:ascii="Courier New" w:hAnsi="Courier New"/>
    </w:rPr>
  </w:style>
  <w:style w:type="paragraph" w:customStyle="1" w:styleId="NoteBullet">
    <w:name w:val="Note Bullet"/>
    <w:basedOn w:val="Note"/>
    <w:rsid w:val="000B1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9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1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967"/>
    <w:rPr>
      <w:b/>
      <w:smallCaps/>
    </w:rPr>
  </w:style>
  <w:style w:type="paragraph" w:customStyle="1" w:styleId="TableListNumber">
    <w:name w:val="Table List Number"/>
    <w:basedOn w:val="ListNumber"/>
    <w:rsid w:val="000B1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967"/>
    <w:pPr>
      <w:numPr>
        <w:numId w:val="10"/>
      </w:numPr>
    </w:pPr>
  </w:style>
  <w:style w:type="paragraph" w:customStyle="1" w:styleId="ListAlpha2">
    <w:name w:val="List Alpha 2"/>
    <w:basedOn w:val="List2"/>
    <w:rsid w:val="000B1967"/>
    <w:pPr>
      <w:numPr>
        <w:numId w:val="9"/>
      </w:numPr>
    </w:pPr>
  </w:style>
  <w:style w:type="paragraph" w:styleId="List2">
    <w:name w:val="List 2"/>
    <w:basedOn w:val="BodyText"/>
    <w:rsid w:val="000B1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9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19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1967"/>
    <w:pPr>
      <w:numPr>
        <w:numId w:val="5"/>
      </w:numPr>
    </w:pPr>
  </w:style>
  <w:style w:type="paragraph" w:styleId="ListContinue2">
    <w:name w:val="List Continue 2"/>
    <w:basedOn w:val="List2"/>
    <w:rsid w:val="000B1967"/>
    <w:pPr>
      <w:ind w:firstLine="0"/>
    </w:pPr>
  </w:style>
  <w:style w:type="paragraph" w:styleId="ListContinue3">
    <w:name w:val="List Continue 3"/>
    <w:basedOn w:val="List3"/>
    <w:rsid w:val="000B1967"/>
    <w:pPr>
      <w:ind w:left="1021" w:firstLine="0"/>
    </w:pPr>
  </w:style>
  <w:style w:type="paragraph" w:styleId="ListContinue4">
    <w:name w:val="List Continue 4"/>
    <w:basedOn w:val="List4"/>
    <w:rsid w:val="000B1967"/>
    <w:pPr>
      <w:ind w:firstLine="0"/>
    </w:pPr>
  </w:style>
  <w:style w:type="paragraph" w:styleId="ListContinue5">
    <w:name w:val="List Continue 5"/>
    <w:basedOn w:val="List5"/>
    <w:rsid w:val="000B1967"/>
    <w:pPr>
      <w:ind w:firstLine="0"/>
    </w:pPr>
  </w:style>
  <w:style w:type="paragraph" w:styleId="ListNumber3">
    <w:name w:val="List Number 3"/>
    <w:basedOn w:val="List3"/>
    <w:rsid w:val="000B1967"/>
    <w:pPr>
      <w:numPr>
        <w:numId w:val="6"/>
      </w:numPr>
    </w:pPr>
  </w:style>
  <w:style w:type="paragraph" w:styleId="ListNumber4">
    <w:name w:val="List Number 4"/>
    <w:basedOn w:val="List4"/>
    <w:rsid w:val="000B1967"/>
    <w:pPr>
      <w:numPr>
        <w:numId w:val="7"/>
      </w:numPr>
    </w:pPr>
  </w:style>
  <w:style w:type="paragraph" w:styleId="ListNumber5">
    <w:name w:val="List Number 5"/>
    <w:basedOn w:val="List5"/>
    <w:rsid w:val="000B1967"/>
    <w:pPr>
      <w:numPr>
        <w:numId w:val="8"/>
      </w:numPr>
    </w:pPr>
  </w:style>
  <w:style w:type="paragraph" w:styleId="BlockText">
    <w:name w:val="Block Text"/>
    <w:basedOn w:val="Normal"/>
    <w:rsid w:val="000B1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967"/>
    <w:rPr>
      <w:sz w:val="16"/>
      <w:vertAlign w:val="superscript"/>
    </w:rPr>
  </w:style>
  <w:style w:type="character" w:customStyle="1" w:styleId="Symbols">
    <w:name w:val="Symbols"/>
    <w:basedOn w:val="DefaultParagraphFont"/>
    <w:rsid w:val="000B1967"/>
    <w:rPr>
      <w:rFonts w:ascii="Symbol" w:hAnsi="Symbol"/>
    </w:rPr>
  </w:style>
  <w:style w:type="character" w:customStyle="1" w:styleId="MenuOptions">
    <w:name w:val="Menu Options"/>
    <w:basedOn w:val="DefaultParagraphFont"/>
    <w:rsid w:val="000B1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967"/>
    <w:rPr>
      <w:b/>
    </w:rPr>
  </w:style>
  <w:style w:type="character" w:customStyle="1" w:styleId="Underlined">
    <w:name w:val="Underlined"/>
    <w:basedOn w:val="DefaultParagraphFont"/>
    <w:rsid w:val="000B1967"/>
    <w:rPr>
      <w:u w:val="single"/>
    </w:rPr>
  </w:style>
  <w:style w:type="paragraph" w:customStyle="1" w:styleId="TableBodyTextRight">
    <w:name w:val="Table Body Text Right"/>
    <w:basedOn w:val="TableBodyText"/>
    <w:rsid w:val="000B1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967"/>
    <w:rPr>
      <w:sz w:val="18"/>
    </w:rPr>
  </w:style>
  <w:style w:type="paragraph" w:customStyle="1" w:styleId="BodySmallRight">
    <w:name w:val="Body Small Right"/>
    <w:basedOn w:val="BodyTextRight"/>
    <w:rsid w:val="000B1967"/>
    <w:rPr>
      <w:sz w:val="18"/>
      <w:szCs w:val="18"/>
    </w:rPr>
  </w:style>
  <w:style w:type="paragraph" w:customStyle="1" w:styleId="MarginEdition">
    <w:name w:val="Margin Edition"/>
    <w:basedOn w:val="MarginNote"/>
    <w:rsid w:val="000B1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967"/>
    <w:rPr>
      <w:sz w:val="2"/>
      <w:szCs w:val="2"/>
    </w:rPr>
  </w:style>
  <w:style w:type="character" w:customStyle="1" w:styleId="Small">
    <w:name w:val="Small"/>
    <w:basedOn w:val="DefaultParagraphFont"/>
    <w:rsid w:val="000B1967"/>
    <w:rPr>
      <w:sz w:val="16"/>
    </w:rPr>
  </w:style>
  <w:style w:type="paragraph" w:customStyle="1" w:styleId="WideTable">
    <w:name w:val="Wide Table"/>
    <w:basedOn w:val="Normal"/>
    <w:rsid w:val="000B1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967"/>
  </w:style>
  <w:style w:type="paragraph" w:styleId="Quote">
    <w:name w:val="Quote"/>
    <w:basedOn w:val="Heading1"/>
    <w:link w:val="QuoteChar"/>
    <w:qFormat/>
    <w:rsid w:val="000B1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967"/>
    <w:pPr>
      <w:pageBreakBefore/>
    </w:pPr>
  </w:style>
  <w:style w:type="paragraph" w:customStyle="1" w:styleId="Border">
    <w:name w:val="Border"/>
    <w:basedOn w:val="Normal"/>
    <w:qFormat/>
    <w:rsid w:val="000B1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967"/>
    <w:rPr>
      <w:u w:val="single"/>
    </w:rPr>
  </w:style>
  <w:style w:type="character" w:customStyle="1" w:styleId="BoldandItalics">
    <w:name w:val="Bold and Italics"/>
    <w:qFormat/>
    <w:rsid w:val="000B1967"/>
    <w:rPr>
      <w:b/>
      <w:i/>
      <w:u w:val="none"/>
    </w:rPr>
  </w:style>
  <w:style w:type="paragraph" w:styleId="BalloonText">
    <w:name w:val="Balloon Text"/>
    <w:basedOn w:val="Normal"/>
    <w:link w:val="BalloonTextChar"/>
    <w:rsid w:val="000B1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967"/>
    <w:pPr>
      <w:spacing w:before="0" w:after="0"/>
    </w:pPr>
  </w:style>
  <w:style w:type="paragraph" w:customStyle="1" w:styleId="BodyTextBold">
    <w:name w:val="Body Text Bold"/>
    <w:basedOn w:val="BodyText"/>
    <w:qFormat/>
    <w:rsid w:val="000B1967"/>
    <w:rPr>
      <w:b/>
    </w:rPr>
  </w:style>
  <w:style w:type="character" w:styleId="Hyperlink">
    <w:name w:val="Hyperlink"/>
    <w:basedOn w:val="DefaultParagraphFont"/>
    <w:uiPriority w:val="99"/>
    <w:unhideWhenUsed/>
    <w:rsid w:val="00F00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4147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UEECD0058 Observe safety practices are followed in the vicinity of isolated electrical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2022-12-20T03:52:00Z</dcterms:created>
  <dcterms:modified xsi:type="dcterms:W3CDTF">2022-12-20T03:52:00Z</dcterms:modified>
</cp:coreProperties>
</file>