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838" w:rsidP="00F43838">
      <w:pPr>
        <w:pStyle w:val="Title"/>
      </w:pPr>
      <w:r>
        <w:fldChar w:fldCharType="begin"/>
      </w:r>
      <w:r>
        <w:instrText xml:space="preserve"> TITLE   \* MERGEFORMAT </w:instrText>
      </w:r>
      <w:r>
        <w:fldChar w:fldCharType="separate"/>
      </w:r>
      <w:r>
        <w:t>Assessment Requirements for UEECD0057 Manage electrotechnology projects</w:t>
      </w:r>
      <w:r>
        <w:fldChar w:fldCharType="end"/>
      </w:r>
    </w:p>
    <w:p w:rsidR="00F43838" w:rsidP="00F43838">
      <w:pPr>
        <w:pStyle w:val="Version"/>
        <w:sectPr w:rsidSect="00C74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7E9" w:rsidP="00C747E9">
      <w:pPr>
        <w:pStyle w:val="SuperHeading"/>
      </w:pPr>
      <w:r w:rsidRPr="00C747E9">
        <w:t>Assessment Requirements for UEECD0057 Manage electrotechnology projects</w:t>
      </w:r>
    </w:p>
    <w:p w:rsidR="00000000" w:rsidRPr="00C747E9" w:rsidP="00C747E9">
      <w:pPr>
        <w:pStyle w:val="Heading1"/>
      </w:pPr>
      <w:bookmarkStart w:id="1" w:name="O_1103218"/>
      <w:bookmarkEnd w:id="1"/>
      <w:r w:rsidRPr="00C747E9">
        <w:t>Modification History</w:t>
      </w:r>
    </w:p>
    <w:tbl>
      <w:tblPr>
        <w:tblW w:w="9497" w:type="dxa"/>
        <w:tblLayout w:type="fixed"/>
        <w:tblCellMar>
          <w:left w:w="62" w:type="dxa"/>
          <w:right w:w="62" w:type="dxa"/>
        </w:tblCellMar>
        <w:tblLook w:val="0000"/>
      </w:tblPr>
      <w:tblGrid>
        <w:gridCol w:w="9497"/>
      </w:tblGrid>
      <w:tr w:rsidTr="00C74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47E9" w:rsidP="00C747E9">
            <w:pPr>
              <w:pStyle w:val="BodyText"/>
            </w:pPr>
            <w:r w:rsidRPr="00C747E9">
              <w:t>Release 1. This is the first release of this unit of competency in the UEE Electrotechnology Training Package.</w:t>
            </w:r>
          </w:p>
        </w:tc>
      </w:tr>
    </w:tbl>
    <w:p w:rsidR="00000000" w:rsidRPr="00C747E9" w:rsidP="00C747E9">
      <w:pPr>
        <w:pStyle w:val="NoPaddingFontSize1"/>
      </w:pPr>
    </w:p>
    <w:p w:rsidR="00000000" w:rsidRPr="00C747E9" w:rsidP="00C747E9">
      <w:pPr>
        <w:pStyle w:val="AllowPageBreak"/>
      </w:pPr>
    </w:p>
    <w:p w:rsidR="00000000" w:rsidRPr="00C747E9" w:rsidP="00C747E9">
      <w:pPr>
        <w:pStyle w:val="Heading1"/>
      </w:pPr>
      <w:bookmarkStart w:id="2" w:name="O_1103220"/>
      <w:bookmarkEnd w:id="2"/>
      <w:r w:rsidRPr="00C747E9">
        <w:t>Performance Evidence</w:t>
      </w:r>
    </w:p>
    <w:tbl>
      <w:tblPr>
        <w:tblW w:w="9497" w:type="dxa"/>
        <w:tblLayout w:type="fixed"/>
        <w:tblCellMar>
          <w:left w:w="62" w:type="dxa"/>
          <w:right w:w="62" w:type="dxa"/>
        </w:tblCellMar>
        <w:tblLook w:val="0000"/>
      </w:tblPr>
      <w:tblGrid>
        <w:gridCol w:w="9497"/>
      </w:tblGrid>
      <w:tr w:rsidTr="00C74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47E9">
            <w:pPr>
              <w:pStyle w:val="BodyText"/>
              <w:rPr>
                <w:lang w:val="en-NZ"/>
              </w:rPr>
            </w:pPr>
            <w:r w:rsidRPr="00C747E9">
              <w:t>Evidence required to demonstrate competence in this unit must be relevant to and satisfy all of the requirements of the elements, performance criteria and range of conditions on at least one occasion and include:</w:t>
            </w:r>
          </w:p>
        </w:tc>
      </w:tr>
      <w:tr w:rsidTr="00C74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47E9" w:rsidP="00C747E9">
            <w:pPr>
              <w:pStyle w:val="ListBullet"/>
            </w:pPr>
            <w:r w:rsidRPr="00C747E9">
              <w:t>establishing the sco</w:t>
            </w:r>
            <w:r w:rsidRPr="00C747E9">
              <w:t>pe of the project accurately</w:t>
            </w:r>
          </w:p>
          <w:p w:rsidR="00000000" w:rsidRPr="00C747E9" w:rsidP="00C747E9">
            <w:pPr>
              <w:pStyle w:val="ListBullet"/>
            </w:pPr>
            <w:r w:rsidRPr="00C747E9">
              <w:t>ascertaining the input of a project</w:t>
            </w:r>
          </w:p>
          <w:p w:rsidR="00000000" w:rsidRPr="00C747E9" w:rsidP="00C747E9">
            <w:pPr>
              <w:pStyle w:val="ListBullet"/>
            </w:pPr>
            <w:r w:rsidRPr="00C747E9">
              <w:t>developing effective management processes</w:t>
            </w:r>
          </w:p>
          <w:p w:rsidR="00000000" w:rsidRPr="00C747E9" w:rsidP="00C747E9">
            <w:pPr>
              <w:pStyle w:val="ListBullet"/>
            </w:pPr>
            <w:r w:rsidRPr="00C747E9">
              <w:t>managing resources and variations effectively</w:t>
            </w:r>
          </w:p>
          <w:p w:rsidR="00000000" w:rsidRPr="00C747E9" w:rsidP="00C747E9">
            <w:pPr>
              <w:pStyle w:val="ListBullet"/>
            </w:pPr>
            <w:r w:rsidRPr="00C747E9">
              <w:t>resolving conflicts</w:t>
            </w:r>
          </w:p>
          <w:p w:rsidR="00000000" w:rsidRPr="00C747E9" w:rsidP="00C747E9">
            <w:pPr>
              <w:pStyle w:val="ListBullet"/>
            </w:pPr>
            <w:r w:rsidRPr="00C747E9">
              <w:t>adopting risk management strategies</w:t>
            </w:r>
          </w:p>
          <w:p w:rsidR="00000000" w:rsidRPr="00C747E9" w:rsidP="00C747E9">
            <w:pPr>
              <w:pStyle w:val="ListBullet"/>
            </w:pPr>
            <w:r w:rsidRPr="00C747E9">
              <w:t>maintaining records and submitting progress reports</w:t>
            </w:r>
          </w:p>
          <w:p w:rsidR="00000000" w:rsidRPr="00C747E9" w:rsidP="00C747E9">
            <w:pPr>
              <w:pStyle w:val="ListBullet"/>
            </w:pPr>
            <w:r w:rsidRPr="00C747E9">
              <w:t>meeting project outcomes</w:t>
            </w:r>
          </w:p>
          <w:p w:rsidR="00000000" w:rsidRPr="00C747E9" w:rsidP="00C747E9">
            <w:pPr>
              <w:pStyle w:val="ListBullet"/>
            </w:pPr>
            <w:r w:rsidRPr="00C747E9">
              <w:t>dealing with unplanned events</w:t>
            </w:r>
          </w:p>
          <w:p w:rsidR="00000000" w:rsidRPr="00C747E9" w:rsidP="00C747E9">
            <w:pPr>
              <w:pStyle w:val="ListBullet"/>
            </w:pPr>
            <w:r w:rsidRPr="00C747E9">
              <w:t>applying relevant work health and safety (WHS)/occupational health and safety (OHS) requirements and workplace procedures and practices</w:t>
            </w:r>
          </w:p>
          <w:p w:rsidR="00000000" w:rsidRPr="00C747E9" w:rsidP="00C747E9">
            <w:pPr>
              <w:pStyle w:val="ListBullet"/>
            </w:pPr>
            <w:r w:rsidRPr="00C747E9">
              <w:t>completing an</w:t>
            </w:r>
            <w:r w:rsidRPr="00C747E9">
              <w:t>d acquitting the project</w:t>
            </w:r>
          </w:p>
          <w:p w:rsidR="00000000" w:rsidRPr="00C747E9" w:rsidP="00C747E9">
            <w:pPr>
              <w:pStyle w:val="ListBullet"/>
            </w:pPr>
            <w:r w:rsidRPr="00C747E9">
              <w:t>identifying electrotechnology project risks and implementing control measures</w:t>
            </w:r>
          </w:p>
          <w:p w:rsidR="00000000" w:rsidRPr="00C747E9" w:rsidP="00C747E9">
            <w:pPr>
              <w:pStyle w:val="ListBullet"/>
            </w:pPr>
            <w:r w:rsidRPr="00C747E9">
              <w:t>implementing workplace policies and procedures, including:</w:t>
            </w:r>
          </w:p>
          <w:p w:rsidR="00000000" w:rsidRPr="00C747E9" w:rsidP="00C747E9">
            <w:pPr>
              <w:pStyle w:val="ListBullet2"/>
            </w:pPr>
            <w:r w:rsidRPr="00C747E9">
              <w:t>project scope and quality</w:t>
            </w:r>
          </w:p>
          <w:p w:rsidR="00000000" w:rsidRPr="00C747E9" w:rsidP="00C747E9">
            <w:pPr>
              <w:pStyle w:val="ListBullet2"/>
            </w:pPr>
            <w:r w:rsidRPr="00C747E9">
              <w:t>project budget/finances</w:t>
            </w:r>
          </w:p>
          <w:p w:rsidR="00000000" w:rsidRPr="00C747E9" w:rsidP="00C747E9">
            <w:pPr>
              <w:pStyle w:val="ListBullet2"/>
            </w:pPr>
            <w:r w:rsidRPr="00C747E9">
              <w:t>equipment and resources</w:t>
            </w:r>
          </w:p>
          <w:p w:rsidR="00000000" w:rsidRPr="00C747E9" w:rsidP="00C747E9">
            <w:pPr>
              <w:pStyle w:val="ListBullet2"/>
            </w:pPr>
            <w:r w:rsidRPr="00C747E9">
              <w:t>human resources</w:t>
            </w:r>
          </w:p>
          <w:p w:rsidR="00000000" w:rsidRPr="00C747E9" w:rsidP="00C747E9">
            <w:pPr>
              <w:pStyle w:val="ListBullet2"/>
            </w:pPr>
            <w:r w:rsidRPr="00C747E9">
              <w:t>com</w:t>
            </w:r>
            <w:r w:rsidRPr="00C747E9">
              <w:t>munication with personnel, contractors, stakeholders and clients.</w:t>
            </w:r>
          </w:p>
        </w:tc>
      </w:tr>
    </w:tbl>
    <w:p w:rsidR="00000000" w:rsidRPr="00C747E9" w:rsidP="00C747E9">
      <w:pPr>
        <w:pStyle w:val="NoPaddingFontSize1"/>
      </w:pPr>
    </w:p>
    <w:p w:rsidR="00000000" w:rsidRPr="00C747E9" w:rsidP="00C747E9">
      <w:pPr>
        <w:pStyle w:val="AllowPageBreak"/>
      </w:pPr>
    </w:p>
    <w:p w:rsidR="00000000" w:rsidRPr="00C747E9" w:rsidP="00C747E9">
      <w:pPr>
        <w:pStyle w:val="Heading1"/>
      </w:pPr>
      <w:bookmarkStart w:id="3" w:name="O_1103221"/>
      <w:bookmarkEnd w:id="3"/>
      <w:r w:rsidRPr="00C747E9">
        <w:t>Knowledge Evidence</w:t>
      </w:r>
    </w:p>
    <w:tbl>
      <w:tblPr>
        <w:tblW w:w="9497" w:type="dxa"/>
        <w:tblLayout w:type="fixed"/>
        <w:tblCellMar>
          <w:left w:w="62" w:type="dxa"/>
          <w:right w:w="62" w:type="dxa"/>
        </w:tblCellMar>
        <w:tblLook w:val="0000"/>
      </w:tblPr>
      <w:tblGrid>
        <w:gridCol w:w="9497"/>
      </w:tblGrid>
      <w:tr w:rsidTr="00C74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47E9">
            <w:pPr>
              <w:pStyle w:val="BodyText"/>
              <w:rPr>
                <w:lang w:val="en-NZ"/>
              </w:rPr>
            </w:pPr>
            <w:r w:rsidRPr="00C747E9">
              <w:t>Evidence required to demonstrate competence in this unit must be relevant to and satisfy all of the requirements of the elements, performance criteria and range of conditions and include knowledge of:</w:t>
            </w:r>
          </w:p>
        </w:tc>
      </w:tr>
      <w:tr w:rsidTr="00C74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47E9" w:rsidP="00C747E9">
            <w:pPr>
              <w:pStyle w:val="ListBullet"/>
            </w:pPr>
            <w:r w:rsidRPr="00C747E9">
              <w:t>electrotechnology project management concepts and cus</w:t>
            </w:r>
            <w:r w:rsidRPr="00C747E9">
              <w:t>tomer/client relations, including:</w:t>
            </w:r>
          </w:p>
          <w:p w:rsidR="00000000" w:rsidRPr="00C747E9" w:rsidP="00C747E9">
            <w:pPr>
              <w:pStyle w:val="ListBullet2"/>
            </w:pPr>
            <w:r w:rsidRPr="00C747E9">
              <w:t>defining project parameters:</w:t>
            </w:r>
          </w:p>
          <w:p w:rsidR="00000000" w:rsidRPr="00C747E9" w:rsidP="00C747E9">
            <w:pPr>
              <w:pStyle w:val="ListBullet3"/>
            </w:pPr>
            <w:r w:rsidRPr="00C747E9">
              <w:t>project scope</w:t>
            </w:r>
          </w:p>
          <w:p w:rsidR="00000000" w:rsidRPr="00C747E9" w:rsidP="00C747E9">
            <w:pPr>
              <w:pStyle w:val="ListBullet3"/>
            </w:pPr>
            <w:r w:rsidRPr="00C747E9">
              <w:t>project stakeholders and clients</w:t>
            </w:r>
          </w:p>
          <w:p w:rsidR="00000000" w:rsidRPr="00C747E9" w:rsidP="00C747E9">
            <w:pPr>
              <w:pStyle w:val="ListBullet3"/>
            </w:pPr>
            <w:r w:rsidRPr="00C747E9">
              <w:t>project phases and the relationship between phases</w:t>
            </w:r>
          </w:p>
          <w:p w:rsidR="00000000" w:rsidRPr="00C747E9" w:rsidP="00C747E9">
            <w:pPr>
              <w:pStyle w:val="ListBullet3"/>
            </w:pPr>
            <w:r w:rsidRPr="00C747E9">
              <w:t>time requirements and limitations</w:t>
            </w:r>
          </w:p>
          <w:p w:rsidR="00000000" w:rsidRPr="00C747E9" w:rsidP="00C747E9">
            <w:pPr>
              <w:pStyle w:val="ListBullet3"/>
            </w:pPr>
            <w:r w:rsidRPr="00C747E9">
              <w:t>resource requirements and limitations</w:t>
            </w:r>
          </w:p>
          <w:p w:rsidR="00000000" w:rsidRPr="00C747E9" w:rsidP="00C747E9">
            <w:pPr>
              <w:pStyle w:val="ListBullet3"/>
            </w:pPr>
            <w:r w:rsidRPr="00C747E9">
              <w:t>quality requirements and limitations</w:t>
            </w:r>
          </w:p>
          <w:p w:rsidR="00000000" w:rsidRPr="00C747E9" w:rsidP="00C747E9">
            <w:pPr>
              <w:pStyle w:val="ListBullet2"/>
            </w:pPr>
            <w:r w:rsidRPr="00C747E9">
              <w:t>time management:</w:t>
            </w:r>
          </w:p>
          <w:p w:rsidR="00000000" w:rsidRPr="00C747E9" w:rsidP="00C747E9">
            <w:pPr>
              <w:pStyle w:val="ListBullet3"/>
            </w:pPr>
            <w:r w:rsidRPr="00C747E9">
              <w:t>time management concepts</w:t>
            </w:r>
          </w:p>
          <w:p w:rsidR="00000000" w:rsidRPr="00C747E9" w:rsidP="00C747E9">
            <w:pPr>
              <w:pStyle w:val="ListBullet3"/>
            </w:pPr>
            <w:r w:rsidRPr="00C747E9">
              <w:t xml:space="preserve">standard practices for ensuring a project runs to time </w:t>
            </w:r>
          </w:p>
          <w:p w:rsidR="00000000" w:rsidRPr="00C747E9" w:rsidP="00C747E9">
            <w:pPr>
              <w:pStyle w:val="ListBullet2"/>
            </w:pPr>
            <w:r w:rsidRPr="00C747E9">
              <w:t>financial management:</w:t>
            </w:r>
          </w:p>
          <w:p w:rsidR="00000000" w:rsidRPr="00C747E9" w:rsidP="00C747E9">
            <w:pPr>
              <w:pStyle w:val="ListBullet3"/>
            </w:pPr>
            <w:r w:rsidRPr="00C747E9">
              <w:t>financial management concepts</w:t>
            </w:r>
          </w:p>
          <w:p w:rsidR="00000000" w:rsidRPr="00C747E9" w:rsidP="00C747E9">
            <w:pPr>
              <w:pStyle w:val="ListBullet3"/>
            </w:pPr>
            <w:r w:rsidRPr="00C747E9">
              <w:t>standard practices for managing project finances</w:t>
            </w:r>
          </w:p>
          <w:p w:rsidR="00000000" w:rsidRPr="00C747E9" w:rsidP="00C747E9">
            <w:pPr>
              <w:pStyle w:val="ListBullet3"/>
            </w:pPr>
            <w:r w:rsidRPr="00C747E9">
              <w:t>project budgets</w:t>
            </w:r>
          </w:p>
          <w:p w:rsidR="00000000" w:rsidRPr="00C747E9" w:rsidP="00C747E9">
            <w:pPr>
              <w:pStyle w:val="ListBullet3"/>
            </w:pPr>
            <w:r w:rsidRPr="00C747E9">
              <w:t>costs, variations and estimations</w:t>
            </w:r>
          </w:p>
          <w:p w:rsidR="00000000" w:rsidRPr="00C747E9" w:rsidP="00C747E9">
            <w:pPr>
              <w:pStyle w:val="ListBullet3"/>
            </w:pPr>
            <w:r w:rsidRPr="00C747E9">
              <w:t>invoicing against project phases/deliverables</w:t>
            </w:r>
          </w:p>
          <w:p w:rsidR="00000000" w:rsidRPr="00C747E9" w:rsidP="00C747E9">
            <w:pPr>
              <w:pStyle w:val="ListBullet3"/>
            </w:pPr>
            <w:r w:rsidRPr="00C747E9">
              <w:t xml:space="preserve">acquittals </w:t>
            </w:r>
          </w:p>
          <w:p w:rsidR="00000000" w:rsidRPr="00C747E9" w:rsidP="00C747E9">
            <w:pPr>
              <w:pStyle w:val="ListBullet2"/>
            </w:pPr>
            <w:r w:rsidRPr="00C747E9">
              <w:t>quality management:</w:t>
            </w:r>
          </w:p>
          <w:p w:rsidR="00000000" w:rsidRPr="00C747E9" w:rsidP="00C747E9">
            <w:pPr>
              <w:pStyle w:val="ListBullet3"/>
            </w:pPr>
            <w:r w:rsidRPr="00C747E9">
              <w:t>quality management concepts</w:t>
            </w:r>
          </w:p>
          <w:p w:rsidR="00000000" w:rsidRPr="00C747E9" w:rsidP="00C747E9">
            <w:pPr>
              <w:pStyle w:val="ListBullet3"/>
            </w:pPr>
            <w:r w:rsidRPr="00C747E9">
              <w:t>standard practices for managing quality within a project</w:t>
            </w:r>
          </w:p>
          <w:p w:rsidR="00000000" w:rsidRPr="00C747E9" w:rsidP="00C747E9">
            <w:pPr>
              <w:pStyle w:val="ListBullet2"/>
            </w:pPr>
            <w:r w:rsidRPr="00C747E9">
              <w:t>human resource management:</w:t>
            </w:r>
          </w:p>
          <w:p w:rsidR="00000000" w:rsidRPr="00C747E9" w:rsidP="00C747E9">
            <w:pPr>
              <w:pStyle w:val="ListBullet3"/>
            </w:pPr>
            <w:r w:rsidRPr="00C747E9">
              <w:t>human resource management co</w:t>
            </w:r>
            <w:r w:rsidRPr="00C747E9">
              <w:t>ncepts</w:t>
            </w:r>
          </w:p>
          <w:p w:rsidR="00000000" w:rsidRPr="00C747E9" w:rsidP="00C747E9">
            <w:pPr>
              <w:pStyle w:val="ListBullet3"/>
            </w:pPr>
            <w:r w:rsidRPr="00C747E9">
              <w:t>standard practices for managing personnel within a project</w:t>
            </w:r>
          </w:p>
          <w:p w:rsidR="00000000" w:rsidRPr="00C747E9" w:rsidP="00C747E9">
            <w:pPr>
              <w:pStyle w:val="ListBullet2"/>
            </w:pPr>
            <w:r w:rsidRPr="00C747E9">
              <w:t>communication management:</w:t>
            </w:r>
          </w:p>
          <w:p w:rsidR="00000000" w:rsidRPr="00C747E9" w:rsidP="00C747E9">
            <w:pPr>
              <w:pStyle w:val="ListBullet3"/>
            </w:pPr>
            <w:r w:rsidRPr="00C747E9">
              <w:t>communication management concepts</w:t>
            </w:r>
          </w:p>
          <w:p w:rsidR="00000000" w:rsidRPr="00C747E9" w:rsidP="00C747E9">
            <w:pPr>
              <w:pStyle w:val="ListBullet3"/>
            </w:pPr>
            <w:r w:rsidRPr="00C747E9">
              <w:t xml:space="preserve">standard practices for managing communication within a project </w:t>
            </w:r>
          </w:p>
          <w:p w:rsidR="00000000" w:rsidRPr="00C747E9" w:rsidP="00C747E9">
            <w:pPr>
              <w:pStyle w:val="ListBullet2"/>
            </w:pPr>
            <w:r w:rsidRPr="00C747E9">
              <w:t>risk management and contingencies:</w:t>
            </w:r>
          </w:p>
          <w:p w:rsidR="00000000" w:rsidRPr="00C747E9" w:rsidP="00C747E9">
            <w:pPr>
              <w:pStyle w:val="ListBullet3"/>
            </w:pPr>
            <w:r w:rsidRPr="00C747E9">
              <w:t>risk management concepts</w:t>
            </w:r>
          </w:p>
          <w:p w:rsidR="00000000" w:rsidRPr="00C747E9" w:rsidP="00C747E9">
            <w:pPr>
              <w:pStyle w:val="ListBullet3"/>
            </w:pPr>
            <w:r w:rsidRPr="00C747E9">
              <w:t>standard practices for managing risk within a project</w:t>
            </w:r>
          </w:p>
          <w:p w:rsidR="00000000" w:rsidRPr="00C747E9" w:rsidP="00C747E9">
            <w:pPr>
              <w:pStyle w:val="ListBullet3"/>
            </w:pPr>
            <w:r w:rsidRPr="00C747E9">
              <w:t xml:space="preserve">internal risks, external risks, risk minimisation, risk removal and contingencies </w:t>
            </w:r>
          </w:p>
          <w:p w:rsidR="00000000" w:rsidRPr="00C747E9" w:rsidP="00C747E9">
            <w:pPr>
              <w:pStyle w:val="ListBullet2"/>
            </w:pPr>
            <w:r w:rsidRPr="00C747E9">
              <w:t>procurement management:</w:t>
            </w:r>
          </w:p>
          <w:p w:rsidR="00000000" w:rsidRPr="00C747E9" w:rsidP="00C747E9">
            <w:pPr>
              <w:pStyle w:val="ListBullet3"/>
            </w:pPr>
            <w:r w:rsidRPr="00C747E9">
              <w:t>procurement management concepts</w:t>
            </w:r>
          </w:p>
          <w:p w:rsidR="00000000" w:rsidRPr="00C747E9" w:rsidP="00C747E9">
            <w:pPr>
              <w:pStyle w:val="ListBullet3"/>
            </w:pPr>
            <w:r w:rsidRPr="00C747E9">
              <w:t xml:space="preserve">standard practices for managing procurement </w:t>
            </w:r>
          </w:p>
          <w:p w:rsidR="00000000" w:rsidRPr="00C747E9" w:rsidP="00C747E9">
            <w:pPr>
              <w:pStyle w:val="ListBullet2"/>
            </w:pPr>
            <w:r w:rsidRPr="00C747E9">
              <w:t>physical resour</w:t>
            </w:r>
            <w:r w:rsidRPr="00C747E9">
              <w:t>ce management:</w:t>
            </w:r>
          </w:p>
          <w:p w:rsidR="00000000" w:rsidRPr="00C747E9" w:rsidP="00C747E9">
            <w:pPr>
              <w:pStyle w:val="ListBullet3"/>
            </w:pPr>
            <w:r w:rsidRPr="00C747E9">
              <w:t>types of physical resources, including equipment, technology, information and facilities</w:t>
            </w:r>
          </w:p>
          <w:p w:rsidR="00000000" w:rsidRPr="00C747E9" w:rsidP="00C747E9">
            <w:pPr>
              <w:pStyle w:val="ListBullet3"/>
            </w:pPr>
            <w:r w:rsidRPr="00C747E9">
              <w:t>physical resource management concepts</w:t>
            </w:r>
          </w:p>
          <w:p w:rsidR="00000000" w:rsidRPr="00C747E9" w:rsidP="00C747E9">
            <w:pPr>
              <w:pStyle w:val="ListBullet3"/>
            </w:pPr>
            <w:r w:rsidRPr="00C747E9">
              <w:t>standard practices for managing physical resources</w:t>
            </w:r>
          </w:p>
          <w:p w:rsidR="00000000" w:rsidRPr="00C747E9" w:rsidP="00C747E9">
            <w:pPr>
              <w:pStyle w:val="ListBullet2"/>
            </w:pPr>
            <w:r w:rsidRPr="00C747E9">
              <w:t>contracts:</w:t>
            </w:r>
          </w:p>
          <w:p w:rsidR="00000000" w:rsidRPr="00C747E9" w:rsidP="00C747E9">
            <w:pPr>
              <w:pStyle w:val="ListBullet3"/>
            </w:pPr>
            <w:r w:rsidRPr="00C747E9">
              <w:t>understanding project contracts</w:t>
            </w:r>
          </w:p>
          <w:p w:rsidR="00000000" w:rsidRPr="00C747E9" w:rsidP="00C747E9">
            <w:pPr>
              <w:pStyle w:val="ListBullet3"/>
            </w:pPr>
            <w:r w:rsidRPr="00C747E9">
              <w:t>standard practice</w:t>
            </w:r>
            <w:r w:rsidRPr="00C747E9">
              <w:t>s for working to contract specifications</w:t>
            </w:r>
          </w:p>
          <w:p w:rsidR="00000000" w:rsidRPr="00C747E9" w:rsidP="00C747E9">
            <w:pPr>
              <w:pStyle w:val="ListBullet3"/>
            </w:pPr>
            <w:r w:rsidRPr="00C747E9">
              <w:t>contract format</w:t>
            </w:r>
          </w:p>
          <w:p w:rsidR="00000000" w:rsidRPr="00C747E9" w:rsidP="00C747E9">
            <w:pPr>
              <w:pStyle w:val="ListBullet3"/>
            </w:pPr>
            <w:r w:rsidRPr="00C747E9">
              <w:t>contract content</w:t>
            </w:r>
          </w:p>
          <w:p w:rsidR="00000000" w:rsidRPr="00C747E9" w:rsidP="00C747E9">
            <w:pPr>
              <w:pStyle w:val="ListBullet3"/>
            </w:pPr>
            <w:r w:rsidRPr="00C747E9">
              <w:t>legal obligations of contract parties</w:t>
            </w:r>
          </w:p>
          <w:p w:rsidR="00000000" w:rsidRPr="00C747E9" w:rsidP="00C747E9">
            <w:pPr>
              <w:pStyle w:val="ListBullet3"/>
            </w:pPr>
            <w:r w:rsidRPr="00C747E9">
              <w:t xml:space="preserve">accompanying documentation, including contract schedules </w:t>
            </w:r>
          </w:p>
          <w:p w:rsidR="00000000" w:rsidRPr="00C747E9" w:rsidP="00C747E9">
            <w:pPr>
              <w:pStyle w:val="ListBullet2"/>
            </w:pPr>
            <w:r w:rsidRPr="00C747E9">
              <w:t>performance assessment and continuous improvement:</w:t>
            </w:r>
          </w:p>
          <w:p w:rsidR="00000000" w:rsidRPr="00C747E9" w:rsidP="00C747E9">
            <w:pPr>
              <w:pStyle w:val="ListBullet3"/>
            </w:pPr>
            <w:r w:rsidRPr="00C747E9">
              <w:t>standard performance assessment practices</w:t>
            </w:r>
          </w:p>
          <w:p w:rsidR="00000000" w:rsidRPr="00C747E9" w:rsidP="00C747E9">
            <w:pPr>
              <w:pStyle w:val="ListBullet3"/>
            </w:pPr>
            <w:r w:rsidRPr="00C747E9">
              <w:t xml:space="preserve">standard continuous improvement practices </w:t>
            </w:r>
          </w:p>
          <w:p w:rsidR="00000000" w:rsidRPr="00C747E9" w:rsidP="00C747E9">
            <w:pPr>
              <w:pStyle w:val="ListBullet2"/>
            </w:pPr>
            <w:r w:rsidRPr="00C747E9">
              <w:t>engineering ethics principles</w:t>
            </w:r>
          </w:p>
          <w:p w:rsidR="00000000" w:rsidRPr="00C747E9" w:rsidP="00C747E9">
            <w:pPr>
              <w:pStyle w:val="ListBullet2"/>
            </w:pPr>
            <w:r w:rsidRPr="00C747E9">
              <w:t>importance of customer/client relations encompassing:</w:t>
            </w:r>
          </w:p>
          <w:p w:rsidR="00000000" w:rsidRPr="00C747E9" w:rsidP="00C747E9">
            <w:pPr>
              <w:pStyle w:val="ListBullet3"/>
            </w:pPr>
            <w:r w:rsidRPr="00C747E9">
              <w:t>interpersonal skills that enhance customer/client</w:t>
            </w:r>
          </w:p>
          <w:p w:rsidR="00000000" w:rsidRPr="00C747E9" w:rsidP="00C747E9">
            <w:pPr>
              <w:pStyle w:val="ListBullet3"/>
            </w:pPr>
            <w:r w:rsidRPr="00C747E9">
              <w:t>dispute resolution</w:t>
            </w:r>
          </w:p>
          <w:p w:rsidR="00000000" w:rsidRPr="00C747E9" w:rsidP="00C747E9">
            <w:pPr>
              <w:pStyle w:val="ListBullet3"/>
            </w:pPr>
            <w:r w:rsidRPr="00C747E9">
              <w:t xml:space="preserve">customer/client </w:t>
            </w:r>
            <w:r w:rsidRPr="00C747E9">
              <w:t>relations strategies</w:t>
            </w:r>
          </w:p>
          <w:p w:rsidR="00000000" w:rsidRPr="00C747E9" w:rsidP="00C747E9">
            <w:pPr>
              <w:pStyle w:val="ListBullet"/>
            </w:pPr>
            <w:r w:rsidRPr="00C747E9">
              <w:t>project management principles</w:t>
            </w:r>
          </w:p>
          <w:p w:rsidR="00000000" w:rsidRPr="00C747E9" w:rsidP="00C747E9">
            <w:pPr>
              <w:pStyle w:val="ListBullet"/>
            </w:pPr>
            <w:r w:rsidRPr="00C747E9">
              <w:t>relevant legislation/regulation, including relevant WHS/OHS legislated requirements</w:t>
            </w:r>
          </w:p>
          <w:p w:rsidR="00000000" w:rsidRPr="00C747E9" w:rsidP="00C747E9">
            <w:pPr>
              <w:pStyle w:val="ListBullet"/>
            </w:pPr>
            <w:r w:rsidRPr="00C747E9">
              <w:t>relevant job safety assessments or risk mitigation processes</w:t>
            </w:r>
          </w:p>
          <w:p w:rsidR="00000000" w:rsidRPr="00C747E9" w:rsidP="00C747E9">
            <w:pPr>
              <w:pStyle w:val="ListBullet"/>
            </w:pPr>
            <w:r w:rsidRPr="00C747E9">
              <w:t>relevant workplace documentation</w:t>
            </w:r>
          </w:p>
          <w:p w:rsidR="00000000" w:rsidRPr="00C747E9" w:rsidP="00C747E9">
            <w:pPr>
              <w:pStyle w:val="ListBullet"/>
            </w:pPr>
            <w:r w:rsidRPr="00C747E9">
              <w:t>relevant workplace policies and procedures.</w:t>
            </w:r>
          </w:p>
        </w:tc>
      </w:tr>
    </w:tbl>
    <w:p w:rsidR="00000000" w:rsidRPr="00C747E9" w:rsidP="00C747E9">
      <w:pPr>
        <w:pStyle w:val="NoPaddingFontSize1"/>
      </w:pPr>
    </w:p>
    <w:p w:rsidR="00000000" w:rsidRPr="00C747E9" w:rsidP="00C747E9">
      <w:pPr>
        <w:pStyle w:val="AllowPageBreak"/>
      </w:pPr>
    </w:p>
    <w:p w:rsidR="00000000" w:rsidRPr="00C747E9" w:rsidP="00C747E9">
      <w:pPr>
        <w:pStyle w:val="Heading1"/>
      </w:pPr>
      <w:bookmarkStart w:id="4" w:name="O_1103222"/>
      <w:bookmarkEnd w:id="4"/>
      <w:r w:rsidRPr="00C747E9">
        <w:t>Assessment Conditions</w:t>
      </w:r>
    </w:p>
    <w:tbl>
      <w:tblPr>
        <w:tblW w:w="9497" w:type="dxa"/>
        <w:tblLayout w:type="fixed"/>
        <w:tblCellMar>
          <w:left w:w="62" w:type="dxa"/>
          <w:right w:w="62" w:type="dxa"/>
        </w:tblCellMar>
        <w:tblLook w:val="0000"/>
      </w:tblPr>
      <w:tblGrid>
        <w:gridCol w:w="9497"/>
      </w:tblGrid>
      <w:tr w:rsidTr="00C74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47E9" w:rsidP="00C747E9">
            <w:pPr>
              <w:pStyle w:val="BodyText"/>
            </w:pPr>
            <w:r w:rsidRPr="00C747E9">
              <w:t>Assessors must hold credentials specified within the Standards for Registered Training Organisations current at the time of assessment.</w:t>
            </w:r>
          </w:p>
          <w:p w:rsidR="00000000" w:rsidRPr="00C747E9" w:rsidP="00C747E9">
            <w:pPr>
              <w:pStyle w:val="BodyText"/>
            </w:pPr>
            <w:r w:rsidRPr="00C747E9">
              <w:t>Assessment must satisfy the Princ</w:t>
            </w:r>
            <w:r w:rsidRPr="00C747E9">
              <w:t>iples of Assessment and Rules of Evidence and all regulatory requirements included within the Standards for Registered Training Organisations current at the time of assessment.</w:t>
            </w:r>
          </w:p>
          <w:p w:rsidR="00000000" w:rsidRPr="00C747E9" w:rsidP="00C747E9">
            <w:pPr>
              <w:pStyle w:val="BodyText"/>
            </w:pPr>
            <w:r w:rsidRPr="00C747E9">
              <w:t xml:space="preserve">Assessment must occur in suitable workplace operational situations where it is </w:t>
            </w:r>
            <w:r w:rsidRPr="00C747E9">
              <w:t>appropriate to do so; where this is not appropriate, assessment must occur in simulated suitable workplace operational situations that replicate workplace conditions.</w:t>
            </w:r>
          </w:p>
          <w:p w:rsidR="00000000" w:rsidRPr="00C747E9" w:rsidP="00C747E9">
            <w:pPr>
              <w:pStyle w:val="BodyText"/>
            </w:pPr>
            <w:r w:rsidRPr="00C747E9">
              <w:t>Assessment processes and techniques must be appropriate to the language, literacy and num</w:t>
            </w:r>
            <w:r w:rsidRPr="00C747E9">
              <w:t>eracy requirements of the work being performed and the needs of the candidate.</w:t>
            </w:r>
          </w:p>
          <w:p w:rsidR="00000000" w:rsidRPr="00C747E9" w:rsidP="00C747E9">
            <w:pPr>
              <w:pStyle w:val="BodyText"/>
            </w:pPr>
            <w:r w:rsidRPr="00C747E9">
              <w:t>Resources for assessment must include access to:</w:t>
            </w:r>
          </w:p>
          <w:p w:rsidR="00000000" w:rsidRPr="00C747E9" w:rsidP="00C747E9">
            <w:pPr>
              <w:pStyle w:val="ListBullet"/>
            </w:pPr>
            <w:r w:rsidRPr="00C747E9">
              <w:t>a range of relevant exercises, case studies and/or other simulations</w:t>
            </w:r>
          </w:p>
          <w:p w:rsidR="00000000" w:rsidRPr="00C747E9" w:rsidP="00C747E9">
            <w:pPr>
              <w:pStyle w:val="ListBullet"/>
            </w:pPr>
            <w:r w:rsidRPr="00C747E9">
              <w:t xml:space="preserve">relevant and appropriate materials, tools, facilities and </w:t>
            </w:r>
            <w:r w:rsidRPr="00C747E9">
              <w:t>equipment currently used in industry</w:t>
            </w:r>
          </w:p>
          <w:p w:rsidR="00000000" w:rsidRPr="00C747E9" w:rsidP="00C747E9">
            <w:pPr>
              <w:pStyle w:val="ListBullet"/>
            </w:pPr>
            <w:r w:rsidRPr="00C747E9">
              <w:t>resources that reflect current industry practices in relation to managing electrotechnology projects</w:t>
            </w:r>
          </w:p>
          <w:p w:rsidR="00000000" w:rsidRPr="00C747E9" w:rsidP="00C747E9">
            <w:pPr>
              <w:pStyle w:val="ListBullet"/>
            </w:pPr>
            <w:r w:rsidRPr="00C747E9">
              <w:t>applicable documentation, including workplace procedures, equipment specifications, regulations, codes of practice and operation manuals.</w:t>
            </w:r>
          </w:p>
        </w:tc>
      </w:tr>
    </w:tbl>
    <w:p w:rsidR="00000000" w:rsidRPr="00C747E9" w:rsidP="00C747E9">
      <w:pPr>
        <w:pStyle w:val="NoPaddingFontSize1"/>
      </w:pPr>
    </w:p>
    <w:p w:rsidR="00000000" w:rsidRPr="00C747E9" w:rsidP="00C747E9">
      <w:pPr>
        <w:pStyle w:val="AllowPageBreak"/>
      </w:pPr>
    </w:p>
    <w:p w:rsidR="00000000" w:rsidRPr="00C747E9" w:rsidP="00C747E9">
      <w:pPr>
        <w:pStyle w:val="Heading1"/>
      </w:pPr>
      <w:bookmarkStart w:id="5" w:name="O_1103227"/>
      <w:bookmarkEnd w:id="5"/>
      <w:r w:rsidRPr="00C747E9">
        <w:t>Links</w:t>
      </w:r>
    </w:p>
    <w:p w:rsidR="00000000" w:rsidRPr="00C747E9" w:rsidP="00F43838">
      <w:pPr>
        <w:pStyle w:val="BodyText"/>
      </w:pPr>
      <w:r w:rsidRPr="00C747E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3663E">
        <w:rPr>
          <w:rStyle w:val="Hyperlink"/>
        </w:rPr>
        <w:t>https://vetnet.gov.au/Pages/TrainingDocs.aspx?q=b8a8f136-5421-4ce1-92e0-2b50341431b6</w:t>
      </w:r>
      <w:r>
        <w:fldChar w:fldCharType="end"/>
      </w:r>
    </w:p>
    <w:p w:rsidR="00000000" w:rsidRPr="00C747E9" w:rsidP="00C747E9"/>
    <w:sectPr w:rsidSect="00C747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9" w:rsidRPr="00F43838" w:rsidP="00F43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38" w:rsidP="00C74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838" w:rsidP="00C747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3838" w:rsidP="00C74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7E9" w:rsidRPr="00F43838" w:rsidP="00F438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38" w:rsidRPr="002D2AF8" w:rsidP="00C747E9">
    <w:pPr>
      <w:pStyle w:val="Header"/>
      <w:framePr w:wrap="around"/>
    </w:pPr>
    <w:r>
      <w:fldChar w:fldCharType="begin"/>
    </w:r>
    <w:r>
      <w:instrText xml:space="preserve"> TITLE   \* MERGEFORMAT </w:instrText>
    </w:r>
    <w:r>
      <w:fldChar w:fldCharType="separate"/>
    </w:r>
    <w:r>
      <w:t>Assessment Requirements for UEECD0057 Manage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43838" w:rsidP="00C74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01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A1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EB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7E9"/>
    <w:pPr>
      <w:spacing w:before="360" w:after="60"/>
      <w:outlineLvl w:val="0"/>
    </w:pPr>
    <w:rPr>
      <w:sz w:val="32"/>
    </w:rPr>
  </w:style>
  <w:style w:type="paragraph" w:styleId="Heading2">
    <w:name w:val="heading 2"/>
    <w:basedOn w:val="HeadingBase"/>
    <w:next w:val="BodyText"/>
    <w:link w:val="Heading2Char"/>
    <w:qFormat/>
    <w:rsid w:val="00C747E9"/>
    <w:pPr>
      <w:keepLines/>
      <w:spacing w:before="240" w:after="120"/>
      <w:outlineLvl w:val="1"/>
    </w:pPr>
    <w:rPr>
      <w:sz w:val="28"/>
      <w:szCs w:val="40"/>
    </w:rPr>
  </w:style>
  <w:style w:type="paragraph" w:styleId="Heading3">
    <w:name w:val="heading 3"/>
    <w:basedOn w:val="HeadingBase"/>
    <w:next w:val="BodyText"/>
    <w:link w:val="Heading3Char"/>
    <w:qFormat/>
    <w:rsid w:val="00C747E9"/>
    <w:pPr>
      <w:spacing w:before="180" w:after="120"/>
      <w:outlineLvl w:val="2"/>
    </w:pPr>
    <w:rPr>
      <w:spacing w:val="-10"/>
      <w:kern w:val="32"/>
    </w:rPr>
  </w:style>
  <w:style w:type="paragraph" w:styleId="Heading4">
    <w:name w:val="heading 4"/>
    <w:basedOn w:val="HeadingBase"/>
    <w:next w:val="BodyText"/>
    <w:link w:val="Heading4Char"/>
    <w:qFormat/>
    <w:rsid w:val="00C747E9"/>
    <w:pPr>
      <w:spacing w:before="160" w:after="120"/>
      <w:outlineLvl w:val="3"/>
    </w:pPr>
    <w:rPr>
      <w:sz w:val="22"/>
    </w:rPr>
  </w:style>
  <w:style w:type="paragraph" w:styleId="Heading5">
    <w:name w:val="heading 5"/>
    <w:basedOn w:val="HeadingBase"/>
    <w:next w:val="Normal"/>
    <w:link w:val="Heading5Char"/>
    <w:qFormat/>
    <w:rsid w:val="00C747E9"/>
    <w:pPr>
      <w:spacing w:before="80"/>
      <w:outlineLvl w:val="4"/>
    </w:pPr>
    <w:rPr>
      <w:color w:val="918585"/>
      <w:sz w:val="20"/>
    </w:rPr>
  </w:style>
  <w:style w:type="paragraph" w:styleId="Heading6">
    <w:name w:val="heading 6"/>
    <w:basedOn w:val="HeadingBase"/>
    <w:next w:val="Normal"/>
    <w:link w:val="Heading6Char"/>
    <w:qFormat/>
    <w:rsid w:val="00C747E9"/>
    <w:pPr>
      <w:spacing w:before="60"/>
      <w:outlineLvl w:val="5"/>
    </w:pPr>
    <w:rPr>
      <w:color w:val="918585"/>
      <w:sz w:val="20"/>
    </w:rPr>
  </w:style>
  <w:style w:type="paragraph" w:styleId="Heading7">
    <w:name w:val="heading 7"/>
    <w:basedOn w:val="Normal"/>
    <w:next w:val="Normal"/>
    <w:link w:val="Heading7Char"/>
    <w:qFormat/>
    <w:rsid w:val="00C747E9"/>
    <w:pPr>
      <w:ind w:left="720"/>
      <w:outlineLvl w:val="6"/>
    </w:pPr>
    <w:rPr>
      <w:i/>
    </w:rPr>
  </w:style>
  <w:style w:type="paragraph" w:styleId="Heading8">
    <w:name w:val="heading 8"/>
    <w:basedOn w:val="Normal"/>
    <w:next w:val="Normal"/>
    <w:link w:val="Heading8Char"/>
    <w:qFormat/>
    <w:rsid w:val="00C747E9"/>
    <w:pPr>
      <w:ind w:left="720"/>
      <w:outlineLvl w:val="7"/>
    </w:pPr>
    <w:rPr>
      <w:i/>
    </w:rPr>
  </w:style>
  <w:style w:type="paragraph" w:styleId="Heading9">
    <w:name w:val="heading 9"/>
    <w:basedOn w:val="Normal"/>
    <w:next w:val="Normal"/>
    <w:link w:val="Heading9Char"/>
    <w:qFormat/>
    <w:rsid w:val="00C747E9"/>
    <w:pPr>
      <w:ind w:left="720"/>
      <w:outlineLvl w:val="8"/>
    </w:pPr>
    <w:rPr>
      <w:i/>
    </w:rPr>
  </w:style>
  <w:style w:type="character" w:default="1" w:styleId="DefaultParagraphFont">
    <w:name w:val="Default Paragraph Font"/>
    <w:uiPriority w:val="1"/>
    <w:unhideWhenUsed/>
    <w:rsid w:val="00C74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7E9"/>
  </w:style>
  <w:style w:type="character" w:customStyle="1" w:styleId="Heading1Char">
    <w:name w:val="Heading 1 Char"/>
    <w:basedOn w:val="DefaultParagraphFont"/>
    <w:link w:val="Heading1"/>
    <w:rsid w:val="00C747E9"/>
    <w:rPr>
      <w:rFonts w:ascii="Times New Roman" w:eastAsia="Times New Roman" w:hAnsi="Times New Roman" w:cs="Times New Roman"/>
      <w:b/>
      <w:sz w:val="32"/>
      <w:szCs w:val="20"/>
      <w:lang w:eastAsia="en-US"/>
    </w:rPr>
  </w:style>
  <w:style w:type="paragraph" w:styleId="BodyText">
    <w:name w:val="Body Text"/>
    <w:basedOn w:val="Normal"/>
    <w:link w:val="BodyTextChar"/>
    <w:rsid w:val="00C74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7E9"/>
    <w:rPr>
      <w:rFonts w:ascii="Times New Roman" w:eastAsia="Times New Roman" w:hAnsi="Times New Roman" w:cs="Times New Roman"/>
      <w:sz w:val="24"/>
      <w:lang w:eastAsia="en-US"/>
    </w:rPr>
  </w:style>
  <w:style w:type="paragraph" w:styleId="ListBullet">
    <w:name w:val="List Bullet"/>
    <w:basedOn w:val="List"/>
    <w:rsid w:val="00C747E9"/>
    <w:pPr>
      <w:numPr>
        <w:numId w:val="13"/>
      </w:numPr>
      <w:tabs>
        <w:tab w:val="clear" w:pos="340"/>
      </w:tabs>
      <w:spacing w:before="40" w:after="40"/>
    </w:pPr>
  </w:style>
  <w:style w:type="paragraph" w:styleId="ListBullet2">
    <w:name w:val="List Bullet 2"/>
    <w:basedOn w:val="List2"/>
    <w:rsid w:val="00C747E9"/>
    <w:pPr>
      <w:numPr>
        <w:numId w:val="14"/>
      </w:numPr>
      <w:tabs>
        <w:tab w:val="clear" w:pos="680"/>
      </w:tabs>
    </w:pPr>
  </w:style>
  <w:style w:type="paragraph" w:customStyle="1" w:styleId="SuperHeading">
    <w:name w:val="SuperHeading"/>
    <w:basedOn w:val="Normal"/>
    <w:rsid w:val="00C747E9"/>
    <w:pPr>
      <w:spacing w:before="240" w:after="120"/>
      <w:outlineLvl w:val="0"/>
    </w:pPr>
    <w:rPr>
      <w:rFonts w:ascii="Times New Roman" w:hAnsi="Times New Roman"/>
      <w:b/>
      <w:sz w:val="32"/>
    </w:rPr>
  </w:style>
  <w:style w:type="paragraph" w:customStyle="1" w:styleId="AllowPageBreak">
    <w:name w:val="AllowPageBreak"/>
    <w:rsid w:val="00C747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47E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4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7E9"/>
    <w:rPr>
      <w:rFonts w:ascii="Courier New" w:eastAsia="Times New Roman" w:hAnsi="Courier New" w:cs="Times New Roman"/>
      <w:i/>
      <w:szCs w:val="20"/>
      <w:lang w:eastAsia="en-US"/>
    </w:rPr>
  </w:style>
  <w:style w:type="paragraph" w:customStyle="1" w:styleId="HeadingBase">
    <w:name w:val="Heading Base"/>
    <w:rsid w:val="00C74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7E9"/>
    <w:pPr>
      <w:tabs>
        <w:tab w:val="right" w:leader="dot" w:pos="9072"/>
      </w:tabs>
      <w:ind w:left="567"/>
    </w:pPr>
    <w:rPr>
      <w:szCs w:val="22"/>
    </w:rPr>
  </w:style>
  <w:style w:type="paragraph" w:customStyle="1" w:styleId="TOCBase">
    <w:name w:val="TOC Base"/>
    <w:rsid w:val="00C74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7E9"/>
    <w:pPr>
      <w:tabs>
        <w:tab w:val="right" w:leader="dot" w:pos="9072"/>
      </w:tabs>
      <w:spacing w:before="40" w:after="40"/>
      <w:ind w:left="284"/>
    </w:pPr>
    <w:rPr>
      <w:rFonts w:ascii="Times New Roman" w:hAnsi="Times New Roman"/>
    </w:rPr>
  </w:style>
  <w:style w:type="paragraph" w:styleId="TOC1">
    <w:name w:val="toc 1"/>
    <w:basedOn w:val="TOCBase"/>
    <w:next w:val="Normal"/>
    <w:rsid w:val="00C74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7E9"/>
    <w:rPr>
      <w:rFonts w:ascii="Times New Roman" w:eastAsia="Times New Roman" w:hAnsi="Times New Roman" w:cs="Times New Roman"/>
      <w:sz w:val="16"/>
      <w:lang w:eastAsia="en-US"/>
    </w:rPr>
  </w:style>
  <w:style w:type="paragraph" w:styleId="Title">
    <w:name w:val="Title"/>
    <w:basedOn w:val="HeadingBase"/>
    <w:link w:val="TitleChar"/>
    <w:qFormat/>
    <w:rsid w:val="00C747E9"/>
    <w:pPr>
      <w:spacing w:before="5040"/>
      <w:jc w:val="center"/>
    </w:pPr>
    <w:rPr>
      <w:sz w:val="48"/>
      <w:szCs w:val="72"/>
      <w:lang w:val="en-US"/>
    </w:rPr>
  </w:style>
  <w:style w:type="character" w:customStyle="1" w:styleId="TitleChar">
    <w:name w:val="Title Char"/>
    <w:basedOn w:val="DefaultParagraphFont"/>
    <w:link w:val="Title"/>
    <w:rsid w:val="00C74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7E9"/>
    <w:pPr>
      <w:tabs>
        <w:tab w:val="left" w:pos="3600"/>
        <w:tab w:val="left" w:pos="3958"/>
      </w:tabs>
    </w:pPr>
  </w:style>
  <w:style w:type="paragraph" w:styleId="List">
    <w:name w:val="List"/>
    <w:basedOn w:val="BodyText"/>
    <w:next w:val="BodyText"/>
    <w:rsid w:val="00C747E9"/>
    <w:pPr>
      <w:tabs>
        <w:tab w:val="left" w:pos="340"/>
      </w:tabs>
      <w:spacing w:before="60" w:after="60"/>
      <w:ind w:left="340" w:hanging="340"/>
    </w:pPr>
  </w:style>
  <w:style w:type="paragraph" w:customStyle="1" w:styleId="Note">
    <w:name w:val="Note"/>
    <w:basedOn w:val="BodyText"/>
    <w:rsid w:val="00C747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7E9"/>
    <w:rPr>
      <w:b/>
      <w:spacing w:val="0"/>
    </w:rPr>
  </w:style>
  <w:style w:type="paragraph" w:customStyle="1" w:styleId="SuperTitle">
    <w:name w:val="SuperTitle"/>
    <w:basedOn w:val="Title"/>
    <w:rsid w:val="00C747E9"/>
    <w:pPr>
      <w:framePr w:wrap="auto" w:hAnchor="text" w:y="6049"/>
    </w:pPr>
    <w:rPr>
      <w:color w:val="000000"/>
      <w:sz w:val="40"/>
    </w:rPr>
  </w:style>
  <w:style w:type="paragraph" w:customStyle="1" w:styleId="TOCTitle">
    <w:name w:val="TOCTitle"/>
    <w:basedOn w:val="Heading1"/>
    <w:rsid w:val="00C747E9"/>
    <w:pPr>
      <w:spacing w:after="240"/>
      <w:jc w:val="center"/>
      <w:outlineLvl w:val="9"/>
    </w:pPr>
    <w:rPr>
      <w:caps/>
    </w:rPr>
  </w:style>
  <w:style w:type="paragraph" w:customStyle="1" w:styleId="Version">
    <w:name w:val="Version"/>
    <w:rsid w:val="00C74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7E9"/>
    <w:pPr>
      <w:keepNext w:val="0"/>
      <w:tabs>
        <w:tab w:val="right" w:pos="4176"/>
      </w:tabs>
      <w:ind w:left="198" w:hanging="198"/>
    </w:pPr>
    <w:rPr>
      <w:rFonts w:ascii="Garamond" w:hAnsi="Garamond"/>
    </w:rPr>
  </w:style>
  <w:style w:type="paragraph" w:styleId="IndexHeading">
    <w:name w:val="index heading"/>
    <w:basedOn w:val="Normal"/>
    <w:next w:val="Index1"/>
    <w:semiHidden/>
    <w:rsid w:val="00C747E9"/>
    <w:pPr>
      <w:spacing w:before="120" w:after="120"/>
    </w:pPr>
    <w:rPr>
      <w:rFonts w:ascii="Arial" w:hAnsi="Arial"/>
      <w:b/>
      <w:color w:val="918585"/>
      <w:sz w:val="24"/>
    </w:rPr>
  </w:style>
  <w:style w:type="paragraph" w:styleId="Header">
    <w:name w:val="header"/>
    <w:basedOn w:val="Normal"/>
    <w:link w:val="HeaderChar"/>
    <w:rsid w:val="00C74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7E9"/>
    <w:rPr>
      <w:rFonts w:ascii="Times New Roman" w:eastAsia="Times New Roman" w:hAnsi="Times New Roman" w:cs="Times New Roman"/>
      <w:sz w:val="16"/>
      <w:szCs w:val="20"/>
      <w:lang w:val="en-GB" w:eastAsia="en-US"/>
    </w:rPr>
  </w:style>
  <w:style w:type="paragraph" w:customStyle="1" w:styleId="Chapter">
    <w:name w:val="Chapter"/>
    <w:basedOn w:val="Normal"/>
    <w:rsid w:val="00C747E9"/>
    <w:pPr>
      <w:spacing w:before="240"/>
    </w:pPr>
    <w:rPr>
      <w:rFonts w:ascii="Times New Roman" w:hAnsi="Times New Roman"/>
      <w:smallCaps/>
      <w:spacing w:val="80"/>
      <w:sz w:val="28"/>
    </w:rPr>
  </w:style>
  <w:style w:type="paragraph" w:customStyle="1" w:styleId="InChapter">
    <w:name w:val="InChapter"/>
    <w:basedOn w:val="Heading3"/>
    <w:rsid w:val="00C747E9"/>
    <w:pPr>
      <w:spacing w:after="240"/>
      <w:outlineLvl w:val="9"/>
    </w:pPr>
    <w:rPr>
      <w:noProof/>
    </w:rPr>
  </w:style>
  <w:style w:type="paragraph" w:styleId="Index2">
    <w:name w:val="index 2"/>
    <w:basedOn w:val="Normal"/>
    <w:next w:val="Normal"/>
    <w:semiHidden/>
    <w:rsid w:val="00C747E9"/>
    <w:pPr>
      <w:tabs>
        <w:tab w:val="right" w:pos="4176"/>
      </w:tabs>
      <w:ind w:left="568" w:hanging="284"/>
    </w:pPr>
    <w:rPr>
      <w:rFonts w:ascii="Garamond" w:hAnsi="Garamond"/>
    </w:rPr>
  </w:style>
  <w:style w:type="paragraph" w:customStyle="1" w:styleId="Byline">
    <w:name w:val="Byline"/>
    <w:rsid w:val="00C74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7E9"/>
    <w:pPr>
      <w:tabs>
        <w:tab w:val="clear" w:pos="3600"/>
        <w:tab w:val="clear" w:pos="3958"/>
      </w:tabs>
      <w:jc w:val="right"/>
    </w:pPr>
  </w:style>
  <w:style w:type="character" w:styleId="Emphasis">
    <w:name w:val="Emphasis"/>
    <w:basedOn w:val="DefaultParagraphFont"/>
    <w:qFormat/>
    <w:rsid w:val="00C747E9"/>
    <w:rPr>
      <w:i/>
    </w:rPr>
  </w:style>
  <w:style w:type="paragraph" w:styleId="Caption">
    <w:name w:val="caption"/>
    <w:basedOn w:val="BodyText"/>
    <w:next w:val="Normal"/>
    <w:qFormat/>
    <w:rsid w:val="00C747E9"/>
    <w:pPr>
      <w:framePr w:w="2268" w:hSpace="181" w:vSpace="181" w:wrap="around" w:vAnchor="text" w:hAnchor="page" w:x="1135" w:y="285" w:anchorLock="1"/>
    </w:pPr>
    <w:rPr>
      <w:i/>
    </w:rPr>
  </w:style>
  <w:style w:type="paragraph" w:customStyle="1" w:styleId="MiniTOCTitle">
    <w:name w:val="MiniTOCTitle"/>
    <w:basedOn w:val="Heading4"/>
    <w:rsid w:val="00C747E9"/>
    <w:pPr>
      <w:spacing w:before="240"/>
      <w:outlineLvl w:val="9"/>
    </w:pPr>
    <w:rPr>
      <w:noProof/>
      <w:sz w:val="24"/>
    </w:rPr>
  </w:style>
  <w:style w:type="paragraph" w:customStyle="1" w:styleId="MiniTOCItem">
    <w:name w:val="MiniTOCItem"/>
    <w:basedOn w:val="ListBullet"/>
    <w:rsid w:val="00C747E9"/>
    <w:pPr>
      <w:numPr>
        <w:numId w:val="0"/>
      </w:numPr>
      <w:tabs>
        <w:tab w:val="right" w:leader="dot" w:pos="6521"/>
      </w:tabs>
      <w:spacing w:before="0" w:after="0"/>
    </w:pPr>
  </w:style>
  <w:style w:type="paragraph" w:customStyle="1" w:styleId="TOFTitle">
    <w:name w:val="TOFTitle"/>
    <w:basedOn w:val="TOCTitle"/>
    <w:rsid w:val="00C747E9"/>
  </w:style>
  <w:style w:type="paragraph" w:styleId="TableofFigures">
    <w:name w:val="table of figures"/>
    <w:basedOn w:val="Normal"/>
    <w:next w:val="Normal"/>
    <w:semiHidden/>
    <w:rsid w:val="00C747E9"/>
    <w:pPr>
      <w:tabs>
        <w:tab w:val="right" w:leader="dot" w:pos="9072"/>
      </w:tabs>
      <w:ind w:left="970" w:hanging="403"/>
    </w:pPr>
    <w:rPr>
      <w:rFonts w:ascii="Times New Roman" w:hAnsi="Times New Roman"/>
      <w:b/>
    </w:rPr>
  </w:style>
  <w:style w:type="paragraph" w:styleId="ListNumber">
    <w:name w:val="List Number"/>
    <w:basedOn w:val="List"/>
    <w:rsid w:val="00C747E9"/>
    <w:pPr>
      <w:numPr>
        <w:numId w:val="16"/>
      </w:numPr>
      <w:tabs>
        <w:tab w:val="clear" w:pos="340"/>
      </w:tabs>
    </w:pPr>
  </w:style>
  <w:style w:type="character" w:customStyle="1" w:styleId="WingdingSymbols">
    <w:name w:val="Wingding Symbols"/>
    <w:rsid w:val="00C747E9"/>
    <w:rPr>
      <w:rFonts w:ascii="Wingdings" w:hAnsi="Wingdings"/>
    </w:rPr>
  </w:style>
  <w:style w:type="paragraph" w:customStyle="1" w:styleId="TableHeading">
    <w:name w:val="Table Heading"/>
    <w:basedOn w:val="HeadingBase"/>
    <w:rsid w:val="00C747E9"/>
    <w:pPr>
      <w:keepLines/>
      <w:pBdr>
        <w:bottom w:val="single" w:sz="6" w:space="1" w:color="918585"/>
      </w:pBdr>
      <w:spacing w:before="240"/>
    </w:pPr>
  </w:style>
  <w:style w:type="character" w:customStyle="1" w:styleId="HotSpot">
    <w:name w:val="HotSpot"/>
    <w:rsid w:val="00C747E9"/>
    <w:rPr>
      <w:color w:val="0033CC"/>
      <w:u w:val="none"/>
    </w:rPr>
  </w:style>
  <w:style w:type="paragraph" w:customStyle="1" w:styleId="BodyTextRight">
    <w:name w:val="Body Text Right"/>
    <w:basedOn w:val="BodyText"/>
    <w:rsid w:val="00C747E9"/>
    <w:pPr>
      <w:spacing w:before="0" w:after="0"/>
      <w:jc w:val="right"/>
    </w:pPr>
  </w:style>
  <w:style w:type="paragraph" w:styleId="Index3">
    <w:name w:val="index 3"/>
    <w:basedOn w:val="ListNumber2"/>
    <w:next w:val="Normal"/>
    <w:semiHidden/>
    <w:rsid w:val="00C747E9"/>
    <w:pPr>
      <w:numPr>
        <w:numId w:val="0"/>
      </w:numPr>
      <w:tabs>
        <w:tab w:val="right" w:leader="dot" w:pos="4176"/>
      </w:tabs>
    </w:pPr>
  </w:style>
  <w:style w:type="paragraph" w:styleId="ListNumber2">
    <w:name w:val="List Number 2"/>
    <w:basedOn w:val="List2"/>
    <w:rsid w:val="00C747E9"/>
    <w:pPr>
      <w:numPr>
        <w:numId w:val="11"/>
      </w:numPr>
      <w:tabs>
        <w:tab w:val="clear" w:pos="1060"/>
      </w:tabs>
    </w:pPr>
  </w:style>
  <w:style w:type="paragraph" w:customStyle="1" w:styleId="MarginNote">
    <w:name w:val="Margin Note"/>
    <w:basedOn w:val="BodyText"/>
    <w:rsid w:val="00C74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7E9"/>
    <w:rPr>
      <w:sz w:val="32"/>
    </w:rPr>
  </w:style>
  <w:style w:type="paragraph" w:customStyle="1" w:styleId="HeadingProcedure">
    <w:name w:val="Heading Procedure"/>
    <w:basedOn w:val="HeadingBase"/>
    <w:next w:val="Normal"/>
    <w:rsid w:val="00C747E9"/>
    <w:pPr>
      <w:tabs>
        <w:tab w:val="left" w:pos="0"/>
      </w:tabs>
      <w:spacing w:before="120" w:after="60"/>
    </w:pPr>
    <w:rPr>
      <w:i/>
      <w:color w:val="918585"/>
      <w:sz w:val="22"/>
    </w:rPr>
  </w:style>
  <w:style w:type="paragraph" w:customStyle="1" w:styleId="TableBodyText">
    <w:name w:val="Table Body Text"/>
    <w:basedOn w:val="BodyText"/>
    <w:rsid w:val="00C747E9"/>
    <w:pPr>
      <w:spacing w:before="60" w:after="60"/>
    </w:pPr>
  </w:style>
  <w:style w:type="paragraph" w:styleId="ListContinue">
    <w:name w:val="List Continue"/>
    <w:basedOn w:val="List"/>
    <w:rsid w:val="00C747E9"/>
    <w:pPr>
      <w:ind w:firstLine="0"/>
    </w:pPr>
  </w:style>
  <w:style w:type="paragraph" w:customStyle="1" w:styleId="ListNote">
    <w:name w:val="List Note"/>
    <w:basedOn w:val="List"/>
    <w:rsid w:val="00C747E9"/>
    <w:pPr>
      <w:pBdr>
        <w:top w:val="single" w:sz="6" w:space="2" w:color="918585"/>
        <w:bottom w:val="single" w:sz="6" w:space="2" w:color="918585"/>
      </w:pBdr>
      <w:tabs>
        <w:tab w:val="left" w:pos="1021"/>
      </w:tabs>
      <w:ind w:firstLine="0"/>
    </w:pPr>
  </w:style>
  <w:style w:type="paragraph" w:customStyle="1" w:styleId="Warning">
    <w:name w:val="Warning"/>
    <w:basedOn w:val="BodyText"/>
    <w:rsid w:val="00C747E9"/>
    <w:pPr>
      <w:shd w:val="clear" w:color="auto" w:fill="D9D9D9"/>
      <w:tabs>
        <w:tab w:val="left" w:pos="992"/>
      </w:tabs>
      <w:ind w:left="119" w:right="119"/>
    </w:pPr>
    <w:rPr>
      <w:sz w:val="20"/>
    </w:rPr>
  </w:style>
  <w:style w:type="paragraph" w:customStyle="1" w:styleId="MarginIcons">
    <w:name w:val="Margin Icons"/>
    <w:basedOn w:val="BodyText"/>
    <w:rsid w:val="00C74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7E9"/>
    <w:rPr>
      <w:rFonts w:ascii="Courier New" w:hAnsi="Courier New"/>
    </w:rPr>
  </w:style>
  <w:style w:type="paragraph" w:customStyle="1" w:styleId="NoteBullet">
    <w:name w:val="Note Bullet"/>
    <w:basedOn w:val="Note"/>
    <w:rsid w:val="00C747E9"/>
    <w:pPr>
      <w:tabs>
        <w:tab w:val="clear" w:pos="680"/>
      </w:tabs>
      <w:spacing w:before="60" w:after="60"/>
    </w:pPr>
  </w:style>
  <w:style w:type="paragraph" w:customStyle="1" w:styleId="SubHeading2">
    <w:name w:val="SubHeading2"/>
    <w:basedOn w:val="HeadingBase"/>
    <w:rsid w:val="00C747E9"/>
    <w:pPr>
      <w:spacing w:before="240" w:after="60"/>
    </w:pPr>
    <w:rPr>
      <w:sz w:val="20"/>
    </w:rPr>
  </w:style>
  <w:style w:type="paragraph" w:customStyle="1" w:styleId="SubHeading1">
    <w:name w:val="SubHeading1"/>
    <w:basedOn w:val="HeadingBase"/>
    <w:rsid w:val="00C747E9"/>
    <w:pPr>
      <w:spacing w:before="240" w:after="60"/>
    </w:pPr>
    <w:rPr>
      <w:color w:val="918585"/>
      <w:sz w:val="22"/>
    </w:rPr>
  </w:style>
  <w:style w:type="paragraph" w:customStyle="1" w:styleId="SideHeading">
    <w:name w:val="Side Heading"/>
    <w:basedOn w:val="HeadingBase"/>
    <w:rsid w:val="00C74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7E9"/>
    <w:pPr>
      <w:numPr>
        <w:numId w:val="12"/>
      </w:numPr>
    </w:pPr>
  </w:style>
  <w:style w:type="paragraph" w:styleId="PlainText">
    <w:name w:val="Plain Text"/>
    <w:basedOn w:val="Normal"/>
    <w:link w:val="PlainTextChar"/>
    <w:rsid w:val="00C747E9"/>
    <w:rPr>
      <w:sz w:val="20"/>
    </w:rPr>
  </w:style>
  <w:style w:type="character" w:customStyle="1" w:styleId="PlainTextChar">
    <w:name w:val="Plain Text Char"/>
    <w:basedOn w:val="DefaultParagraphFont"/>
    <w:link w:val="PlainText"/>
    <w:rsid w:val="00C747E9"/>
    <w:rPr>
      <w:rFonts w:ascii="Courier New" w:eastAsia="Times New Roman" w:hAnsi="Courier New" w:cs="Times New Roman"/>
      <w:sz w:val="20"/>
      <w:szCs w:val="20"/>
      <w:lang w:eastAsia="en-US"/>
    </w:rPr>
  </w:style>
  <w:style w:type="character" w:customStyle="1" w:styleId="MenuOption">
    <w:name w:val="Menu Option"/>
    <w:basedOn w:val="DefaultParagraphFont"/>
    <w:rsid w:val="00C747E9"/>
    <w:rPr>
      <w:b/>
      <w:smallCaps/>
    </w:rPr>
  </w:style>
  <w:style w:type="paragraph" w:customStyle="1" w:styleId="TableListNumber">
    <w:name w:val="Table List Number"/>
    <w:basedOn w:val="ListNumber"/>
    <w:rsid w:val="00C747E9"/>
    <w:pPr>
      <w:numPr>
        <w:numId w:val="0"/>
      </w:numPr>
    </w:pPr>
  </w:style>
  <w:style w:type="paragraph" w:styleId="TOC4">
    <w:name w:val="toc 4"/>
    <w:basedOn w:val="TOCBase"/>
    <w:next w:val="Normal"/>
    <w:semiHidden/>
    <w:rsid w:val="00C747E9"/>
    <w:pPr>
      <w:tabs>
        <w:tab w:val="right" w:leader="dot" w:pos="9071"/>
      </w:tabs>
      <w:ind w:left="1701"/>
    </w:pPr>
  </w:style>
  <w:style w:type="paragraph" w:customStyle="1" w:styleId="ListAlpha">
    <w:name w:val="List Alpha"/>
    <w:basedOn w:val="List"/>
    <w:rsid w:val="00C747E9"/>
    <w:pPr>
      <w:numPr>
        <w:numId w:val="10"/>
      </w:numPr>
    </w:pPr>
  </w:style>
  <w:style w:type="paragraph" w:customStyle="1" w:styleId="ListAlpha2">
    <w:name w:val="List Alpha 2"/>
    <w:basedOn w:val="List2"/>
    <w:rsid w:val="00C747E9"/>
    <w:pPr>
      <w:numPr>
        <w:numId w:val="9"/>
      </w:numPr>
    </w:pPr>
  </w:style>
  <w:style w:type="paragraph" w:styleId="List2">
    <w:name w:val="List 2"/>
    <w:basedOn w:val="BodyText"/>
    <w:rsid w:val="00C747E9"/>
    <w:pPr>
      <w:tabs>
        <w:tab w:val="left" w:pos="680"/>
      </w:tabs>
      <w:spacing w:before="60" w:after="60"/>
      <w:ind w:left="680" w:hanging="340"/>
    </w:pPr>
  </w:style>
  <w:style w:type="paragraph" w:styleId="List3">
    <w:name w:val="List 3"/>
    <w:basedOn w:val="BodyText"/>
    <w:rsid w:val="00C747E9"/>
    <w:pPr>
      <w:tabs>
        <w:tab w:val="left" w:pos="1021"/>
      </w:tabs>
      <w:spacing w:before="60" w:after="60"/>
      <w:ind w:left="1020" w:hanging="340"/>
    </w:pPr>
  </w:style>
  <w:style w:type="paragraph" w:styleId="List4">
    <w:name w:val="List 4"/>
    <w:basedOn w:val="BodyText"/>
    <w:rsid w:val="00C747E9"/>
    <w:pPr>
      <w:tabs>
        <w:tab w:val="left" w:pos="1361"/>
      </w:tabs>
      <w:spacing w:before="60" w:after="60"/>
      <w:ind w:left="1361" w:hanging="340"/>
    </w:pPr>
  </w:style>
  <w:style w:type="paragraph" w:styleId="List5">
    <w:name w:val="List 5"/>
    <w:basedOn w:val="BodyText"/>
    <w:rsid w:val="00C747E9"/>
    <w:pPr>
      <w:tabs>
        <w:tab w:val="left" w:pos="1701"/>
      </w:tabs>
      <w:spacing w:before="60" w:after="60"/>
      <w:ind w:left="1701" w:hanging="340"/>
    </w:pPr>
  </w:style>
  <w:style w:type="paragraph" w:styleId="ListBullet4">
    <w:name w:val="List Bullet 4"/>
    <w:basedOn w:val="List4"/>
    <w:rsid w:val="00C747E9"/>
    <w:pPr>
      <w:numPr>
        <w:numId w:val="4"/>
      </w:numPr>
      <w:tabs>
        <w:tab w:val="clear" w:pos="1361"/>
      </w:tabs>
    </w:pPr>
  </w:style>
  <w:style w:type="paragraph" w:styleId="ListBullet5">
    <w:name w:val="List Bullet 5"/>
    <w:basedOn w:val="List5"/>
    <w:rsid w:val="00C747E9"/>
    <w:pPr>
      <w:numPr>
        <w:numId w:val="5"/>
      </w:numPr>
    </w:pPr>
  </w:style>
  <w:style w:type="paragraph" w:styleId="ListContinue2">
    <w:name w:val="List Continue 2"/>
    <w:basedOn w:val="List2"/>
    <w:rsid w:val="00C747E9"/>
    <w:pPr>
      <w:ind w:firstLine="0"/>
    </w:pPr>
  </w:style>
  <w:style w:type="paragraph" w:styleId="ListContinue3">
    <w:name w:val="List Continue 3"/>
    <w:basedOn w:val="List3"/>
    <w:rsid w:val="00C747E9"/>
    <w:pPr>
      <w:ind w:left="1021" w:firstLine="0"/>
    </w:pPr>
  </w:style>
  <w:style w:type="paragraph" w:styleId="ListContinue4">
    <w:name w:val="List Continue 4"/>
    <w:basedOn w:val="List4"/>
    <w:rsid w:val="00C747E9"/>
    <w:pPr>
      <w:ind w:firstLine="0"/>
    </w:pPr>
  </w:style>
  <w:style w:type="paragraph" w:styleId="ListContinue5">
    <w:name w:val="List Continue 5"/>
    <w:basedOn w:val="List5"/>
    <w:rsid w:val="00C747E9"/>
    <w:pPr>
      <w:ind w:firstLine="0"/>
    </w:pPr>
  </w:style>
  <w:style w:type="paragraph" w:styleId="ListNumber3">
    <w:name w:val="List Number 3"/>
    <w:basedOn w:val="List3"/>
    <w:rsid w:val="00C747E9"/>
    <w:pPr>
      <w:numPr>
        <w:numId w:val="6"/>
      </w:numPr>
    </w:pPr>
  </w:style>
  <w:style w:type="paragraph" w:styleId="ListNumber4">
    <w:name w:val="List Number 4"/>
    <w:basedOn w:val="List4"/>
    <w:rsid w:val="00C747E9"/>
    <w:pPr>
      <w:numPr>
        <w:numId w:val="7"/>
      </w:numPr>
    </w:pPr>
  </w:style>
  <w:style w:type="paragraph" w:styleId="ListNumber5">
    <w:name w:val="List Number 5"/>
    <w:basedOn w:val="List5"/>
    <w:rsid w:val="00C747E9"/>
    <w:pPr>
      <w:numPr>
        <w:numId w:val="8"/>
      </w:numPr>
    </w:pPr>
  </w:style>
  <w:style w:type="paragraph" w:styleId="BlockText">
    <w:name w:val="Block Text"/>
    <w:basedOn w:val="Normal"/>
    <w:rsid w:val="00C747E9"/>
    <w:pPr>
      <w:spacing w:after="120"/>
      <w:ind w:left="1440" w:right="1440"/>
    </w:pPr>
  </w:style>
  <w:style w:type="character" w:customStyle="1" w:styleId="Subscript">
    <w:name w:val="Subscript"/>
    <w:basedOn w:val="DefaultParagraphFont"/>
    <w:rsid w:val="00C747E9"/>
    <w:rPr>
      <w:sz w:val="16"/>
      <w:vertAlign w:val="subscript"/>
    </w:rPr>
  </w:style>
  <w:style w:type="character" w:customStyle="1" w:styleId="Superscript">
    <w:name w:val="Superscript"/>
    <w:basedOn w:val="DefaultParagraphFont"/>
    <w:rsid w:val="00C747E9"/>
    <w:rPr>
      <w:sz w:val="16"/>
      <w:vertAlign w:val="superscript"/>
    </w:rPr>
  </w:style>
  <w:style w:type="character" w:customStyle="1" w:styleId="Symbols">
    <w:name w:val="Symbols"/>
    <w:basedOn w:val="DefaultParagraphFont"/>
    <w:rsid w:val="00C747E9"/>
    <w:rPr>
      <w:rFonts w:ascii="Symbol" w:hAnsi="Symbol"/>
    </w:rPr>
  </w:style>
  <w:style w:type="character" w:customStyle="1" w:styleId="MenuOptions">
    <w:name w:val="Menu Options"/>
    <w:basedOn w:val="DefaultParagraphFont"/>
    <w:rsid w:val="00C747E9"/>
    <w:rPr>
      <w:rFonts w:ascii="Arial Narrow" w:hAnsi="Arial Narrow"/>
      <w:smallCaps/>
    </w:rPr>
  </w:style>
  <w:style w:type="character" w:customStyle="1" w:styleId="Buttons">
    <w:name w:val="Buttons"/>
    <w:basedOn w:val="DefaultParagraphFont"/>
    <w:rsid w:val="00C747E9"/>
    <w:rPr>
      <w:b/>
    </w:rPr>
  </w:style>
  <w:style w:type="character" w:customStyle="1" w:styleId="Underlined">
    <w:name w:val="Underlined"/>
    <w:basedOn w:val="DefaultParagraphFont"/>
    <w:rsid w:val="00C747E9"/>
    <w:rPr>
      <w:u w:val="single"/>
    </w:rPr>
  </w:style>
  <w:style w:type="paragraph" w:customStyle="1" w:styleId="TableBodyTextRight">
    <w:name w:val="Table Body Text Right"/>
    <w:basedOn w:val="TableBodyText"/>
    <w:rsid w:val="00C747E9"/>
    <w:pPr>
      <w:widowControl w:val="0"/>
      <w:autoSpaceDE w:val="0"/>
      <w:autoSpaceDN w:val="0"/>
      <w:adjustRightInd w:val="0"/>
      <w:jc w:val="right"/>
    </w:pPr>
    <w:rPr>
      <w:rFonts w:cs="Arial"/>
      <w:szCs w:val="18"/>
    </w:rPr>
  </w:style>
  <w:style w:type="paragraph" w:customStyle="1" w:styleId="CopyrightText">
    <w:name w:val="Copyright Text"/>
    <w:basedOn w:val="BodyText"/>
    <w:rsid w:val="00C747E9"/>
    <w:rPr>
      <w:sz w:val="18"/>
    </w:rPr>
  </w:style>
  <w:style w:type="paragraph" w:customStyle="1" w:styleId="BodySmallRight">
    <w:name w:val="Body Small Right"/>
    <w:basedOn w:val="BodyTextRight"/>
    <w:rsid w:val="00C747E9"/>
    <w:rPr>
      <w:sz w:val="18"/>
      <w:szCs w:val="18"/>
    </w:rPr>
  </w:style>
  <w:style w:type="paragraph" w:customStyle="1" w:styleId="MarginEdition">
    <w:name w:val="Margin Edition"/>
    <w:basedOn w:val="MarginNote"/>
    <w:rsid w:val="00C747E9"/>
    <w:pPr>
      <w:spacing w:before="0" w:after="0"/>
    </w:pPr>
    <w:rPr>
      <w:rFonts w:ascii="Times New Roman" w:hAnsi="Times New Roman"/>
      <w:color w:val="999999"/>
    </w:rPr>
  </w:style>
  <w:style w:type="paragraph" w:customStyle="1" w:styleId="Spacer">
    <w:name w:val="Spacer"/>
    <w:basedOn w:val="Normal"/>
    <w:rsid w:val="00C747E9"/>
    <w:rPr>
      <w:sz w:val="2"/>
      <w:szCs w:val="2"/>
    </w:rPr>
  </w:style>
  <w:style w:type="character" w:customStyle="1" w:styleId="Small">
    <w:name w:val="Small"/>
    <w:basedOn w:val="DefaultParagraphFont"/>
    <w:rsid w:val="00C747E9"/>
    <w:rPr>
      <w:sz w:val="16"/>
    </w:rPr>
  </w:style>
  <w:style w:type="paragraph" w:customStyle="1" w:styleId="WideTable">
    <w:name w:val="Wide Table"/>
    <w:basedOn w:val="Normal"/>
    <w:rsid w:val="00C747E9"/>
    <w:pPr>
      <w:ind w:left="-1418"/>
    </w:pPr>
    <w:rPr>
      <w:sz w:val="2"/>
      <w:szCs w:val="2"/>
    </w:rPr>
  </w:style>
  <w:style w:type="character" w:styleId="PageNumber">
    <w:name w:val="page number"/>
    <w:basedOn w:val="DefaultParagraphFont"/>
    <w:rsid w:val="00C747E9"/>
  </w:style>
  <w:style w:type="paragraph" w:styleId="Quote">
    <w:name w:val="Quote"/>
    <w:basedOn w:val="Heading1"/>
    <w:link w:val="QuoteChar"/>
    <w:qFormat/>
    <w:rsid w:val="00C747E9"/>
    <w:rPr>
      <w:b w:val="0"/>
      <w:sz w:val="72"/>
      <w:szCs w:val="72"/>
      <w:lang w:val="en-NZ"/>
    </w:rPr>
  </w:style>
  <w:style w:type="character" w:customStyle="1" w:styleId="QuoteChar">
    <w:name w:val="Quote Char"/>
    <w:basedOn w:val="DefaultParagraphFont"/>
    <w:link w:val="Quote"/>
    <w:rsid w:val="00C74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7E9"/>
    <w:pPr>
      <w:pageBreakBefore/>
    </w:pPr>
  </w:style>
  <w:style w:type="paragraph" w:customStyle="1" w:styleId="Border">
    <w:name w:val="Border"/>
    <w:basedOn w:val="Normal"/>
    <w:qFormat/>
    <w:rsid w:val="00C74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7E9"/>
    <w:rPr>
      <w:b/>
      <w:bCs/>
      <w:i/>
      <w:iCs/>
      <w:color w:val="auto"/>
    </w:rPr>
  </w:style>
  <w:style w:type="paragraph" w:styleId="IntenseQuote">
    <w:name w:val="Intense Quote"/>
    <w:basedOn w:val="Normal"/>
    <w:next w:val="Normal"/>
    <w:link w:val="IntenseQuoteChar"/>
    <w:uiPriority w:val="30"/>
    <w:qFormat/>
    <w:rsid w:val="00C74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7E9"/>
    <w:rPr>
      <w:smallCaps/>
      <w:color w:val="auto"/>
      <w:u w:val="single"/>
    </w:rPr>
  </w:style>
  <w:style w:type="character" w:styleId="IntenseReference">
    <w:name w:val="Intense Reference"/>
    <w:basedOn w:val="DefaultParagraphFont"/>
    <w:uiPriority w:val="32"/>
    <w:qFormat/>
    <w:rsid w:val="00C747E9"/>
    <w:rPr>
      <w:b/>
      <w:bCs/>
      <w:smallCaps/>
      <w:color w:val="auto"/>
      <w:spacing w:val="5"/>
      <w:u w:val="single"/>
    </w:rPr>
  </w:style>
  <w:style w:type="paragraph" w:customStyle="1" w:styleId="2ColumnHeading">
    <w:name w:val="2Column Heading"/>
    <w:basedOn w:val="BodyText"/>
    <w:qFormat/>
    <w:rsid w:val="00C747E9"/>
    <w:pPr>
      <w:spacing w:after="60"/>
      <w:ind w:left="-2268"/>
    </w:pPr>
    <w:rPr>
      <w:b/>
    </w:rPr>
  </w:style>
  <w:style w:type="paragraph" w:customStyle="1" w:styleId="Heading1TOC">
    <w:name w:val="Heading1 TOC"/>
    <w:basedOn w:val="Normal"/>
    <w:qFormat/>
    <w:rsid w:val="00C747E9"/>
    <w:pPr>
      <w:spacing w:before="240" w:after="120"/>
    </w:pPr>
    <w:rPr>
      <w:rFonts w:ascii="Times New Roman" w:hAnsi="Times New Roman"/>
      <w:b/>
      <w:sz w:val="32"/>
    </w:rPr>
  </w:style>
  <w:style w:type="paragraph" w:customStyle="1" w:styleId="Heading2TOC">
    <w:name w:val="Heading2 TOC"/>
    <w:basedOn w:val="Normal"/>
    <w:qFormat/>
    <w:rsid w:val="00C747E9"/>
    <w:pPr>
      <w:spacing w:before="240" w:after="60"/>
    </w:pPr>
    <w:rPr>
      <w:rFonts w:ascii="Times New Roman" w:hAnsi="Times New Roman"/>
      <w:b/>
      <w:sz w:val="28"/>
    </w:rPr>
  </w:style>
  <w:style w:type="character" w:customStyle="1" w:styleId="Underline">
    <w:name w:val="Underline"/>
    <w:basedOn w:val="DefaultParagraphFont"/>
    <w:qFormat/>
    <w:rsid w:val="00C747E9"/>
    <w:rPr>
      <w:u w:val="single"/>
    </w:rPr>
  </w:style>
  <w:style w:type="character" w:customStyle="1" w:styleId="BoldandItalics">
    <w:name w:val="Bold and Italics"/>
    <w:qFormat/>
    <w:rsid w:val="00C747E9"/>
    <w:rPr>
      <w:b/>
      <w:i/>
      <w:u w:val="none"/>
    </w:rPr>
  </w:style>
  <w:style w:type="paragraph" w:styleId="BalloonText">
    <w:name w:val="Balloon Text"/>
    <w:basedOn w:val="Normal"/>
    <w:link w:val="BalloonTextChar"/>
    <w:rsid w:val="00C747E9"/>
    <w:rPr>
      <w:rFonts w:ascii="Tahoma" w:hAnsi="Tahoma" w:cs="Tahoma"/>
      <w:sz w:val="16"/>
      <w:szCs w:val="16"/>
    </w:rPr>
  </w:style>
  <w:style w:type="character" w:customStyle="1" w:styleId="BalloonTextChar">
    <w:name w:val="Balloon Text Char"/>
    <w:basedOn w:val="DefaultParagraphFont"/>
    <w:link w:val="BalloonText"/>
    <w:rsid w:val="00C74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7E9"/>
    <w:rPr>
      <w:b/>
      <w:color w:val="660033"/>
      <w:spacing w:val="0"/>
    </w:rPr>
  </w:style>
  <w:style w:type="paragraph" w:customStyle="1" w:styleId="Nameditemlist">
    <w:name w:val="Named item list"/>
    <w:basedOn w:val="BodyText"/>
    <w:qFormat/>
    <w:rsid w:val="00C747E9"/>
    <w:pPr>
      <w:tabs>
        <w:tab w:val="left" w:pos="2835"/>
      </w:tabs>
      <w:ind w:left="2835" w:hanging="2835"/>
    </w:pPr>
  </w:style>
  <w:style w:type="paragraph" w:customStyle="1" w:styleId="BodyTextnopadding">
    <w:name w:val="Body Text no padding"/>
    <w:basedOn w:val="BodyText"/>
    <w:qFormat/>
    <w:rsid w:val="00C747E9"/>
    <w:pPr>
      <w:spacing w:before="0" w:after="0"/>
    </w:pPr>
  </w:style>
  <w:style w:type="paragraph" w:customStyle="1" w:styleId="BodyTextBold">
    <w:name w:val="Body Text Bold"/>
    <w:basedOn w:val="BodyText"/>
    <w:qFormat/>
    <w:rsid w:val="00C747E9"/>
    <w:rPr>
      <w:b/>
    </w:rPr>
  </w:style>
  <w:style w:type="character" w:styleId="Hyperlink">
    <w:name w:val="Hyperlink"/>
    <w:basedOn w:val="DefaultParagraphFont"/>
    <w:uiPriority w:val="99"/>
    <w:unhideWhenUsed/>
    <w:rsid w:val="00F43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4775</Characters>
  <Application>Microsoft Office Word</Application>
  <DocSecurity>0</DocSecurity>
  <Lines>129</Lines>
  <Paragraphs>110</Paragraphs>
  <ScaleCrop>false</ScaleCrop>
  <Company>Author-it Software Corporation Ltd.</Company>
  <LinksUpToDate>false</LinksUpToDate>
  <CharactersWithSpaces>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UEECD0057 Manage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