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D6E" w:rsidP="008A6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UEECD0056 Apply methods to maintain currency of industry developments</w:t>
      </w:r>
      <w:r>
        <w:fldChar w:fldCharType="end"/>
      </w:r>
    </w:p>
    <w:p w:rsidR="008A6D6E" w:rsidP="008A6D6E">
      <w:pPr>
        <w:pStyle w:val="Version"/>
        <w:sectPr w:rsidSect="00990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7DE" w:rsidP="009907DE">
      <w:pPr>
        <w:pStyle w:val="SuperHeading"/>
      </w:pPr>
      <w:r w:rsidRPr="009907DE">
        <w:t>UEECD0056 Apply methods to maintain currency of industry developments</w:t>
      </w:r>
    </w:p>
    <w:p w:rsidR="00000000" w:rsidRPr="009907DE" w:rsidP="009907DE">
      <w:pPr>
        <w:pStyle w:val="Heading1"/>
      </w:pPr>
      <w:bookmarkStart w:id="1" w:name="O_1103071"/>
      <w:bookmarkEnd w:id="1"/>
      <w:r w:rsidRPr="009907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Release 1. This is the first release of this unit of competency in the UEE Electrotechnology Training Package.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2" w:name="O_1103072"/>
      <w:bookmarkEnd w:id="2"/>
      <w:r w:rsidRPr="009907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This unit involves the skills and knowledge required to apply methods to maintain currency of industry developments.</w:t>
            </w:r>
          </w:p>
          <w:p w:rsidR="00000000" w:rsidRPr="009907DE" w:rsidP="009907DE">
            <w:pPr>
              <w:pStyle w:val="BodyText"/>
            </w:pPr>
            <w:r w:rsidRPr="009907DE">
              <w:t xml:space="preserve">It includes identifying and maintaining currency of methods and practices of industry developments. </w:t>
            </w:r>
          </w:p>
          <w:p w:rsidR="00000000" w:rsidRPr="009907DE" w:rsidP="009907DE">
            <w:pPr>
              <w:pStyle w:val="BodyText"/>
            </w:pPr>
            <w:r w:rsidRPr="009907DE">
              <w:t>No licensing, legislative or certifica</w:t>
            </w:r>
            <w:r w:rsidRPr="009907DE">
              <w:t>tion requirements apply to this unit at the time of publication.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3" w:name="O_1103073"/>
      <w:bookmarkEnd w:id="3"/>
      <w:r w:rsidRPr="009907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Not applicable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4" w:name="O_1103074"/>
      <w:bookmarkEnd w:id="4"/>
      <w:r w:rsidRPr="009907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Cross Discipline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5" w:name="O_1103075"/>
      <w:bookmarkEnd w:id="5"/>
      <w:r w:rsidRPr="009907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Electrotechnology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6" w:name="O_1103076"/>
      <w:bookmarkEnd w:id="6"/>
      <w:r w:rsidRPr="009907D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PERFORMANCE CRITERIA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Performance criteria describe the performance needed to demonstrate achievement of the element.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rPr>
                <w:rStyle w:val="SpecialBold"/>
              </w:rPr>
              <w:t>Identify currency of industry developments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Work activities are identified and reviewed for currency of methods in accordance with relevant industry standards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Information and advice are sought for relevant legislated requirements on work outcomes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Technical information is reviewed i</w:t>
            </w:r>
            <w:r w:rsidRPr="009907DE">
              <w:t xml:space="preserve">n accordance with relevant industry standards 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rPr>
                <w:rStyle w:val="SpecialBold"/>
              </w:rPr>
              <w:t>Maintain currency of methods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Methods are maintained in accordance with work health and safety (WHS)/occupational health and safety (OHS) requirements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Methods are maintained in accordance with relevant industry standards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Methods are maintained in accordance with relevant legislation and workplace procedures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t>Methods for maintaining currency of relevant industry developments are identified an</w:t>
            </w:r>
            <w:r w:rsidRPr="009907DE">
              <w:t>d applied in accordance with workplace procedures</w:t>
            </w:r>
          </w:p>
        </w:tc>
      </w:tr>
      <w:tr w:rsidTr="009907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DE">
            <w:pPr>
              <w:pStyle w:val="BodyText"/>
              <w:rPr>
                <w:lang w:val="en-NZ"/>
              </w:rPr>
            </w:pPr>
            <w:r w:rsidRPr="009907D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Maintenance of current methods and practices for work is documented in accordance with workplace procedures</w:t>
            </w:r>
          </w:p>
        </w:tc>
      </w:tr>
    </w:tbl>
    <w:p w:rsidR="008A6D6E" w:rsidP="009907DE">
      <w:pPr>
        <w:pStyle w:val="NoPaddingFontSize1"/>
      </w:pPr>
    </w:p>
    <w:p w:rsidR="008A6D6E" w:rsidP="009907DE">
      <w:pPr>
        <w:pStyle w:val="NoPaddingFontSize1"/>
      </w:pPr>
    </w:p>
    <w:p w:rsidR="00000000" w:rsidRPr="009907DE" w:rsidP="009907DE">
      <w:pPr>
        <w:pStyle w:val="Heading1"/>
      </w:pPr>
      <w:bookmarkStart w:id="7" w:name="O_1103077"/>
      <w:bookmarkEnd w:id="7"/>
      <w:r w:rsidRPr="009907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Foundation skills essential to performance are explicit in the performance criteria of this unit of competency.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8" w:name="O_1103078"/>
      <w:bookmarkEnd w:id="8"/>
      <w:r w:rsidRPr="009907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Range is restricted to essential operating conditions and any other variables essential to the work environment.</w:t>
            </w:r>
          </w:p>
          <w:p w:rsidR="00000000" w:rsidRPr="009907DE" w:rsidP="009907DE">
            <w:pPr>
              <w:pStyle w:val="BodyText"/>
            </w:pPr>
            <w:r w:rsidRPr="009907DE">
              <w:t>Non-essential conditions may be found in the UEE Electrotechnology Training Package Companion Volume Implementation Guide.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9" w:name="O_1103079"/>
      <w:bookmarkEnd w:id="9"/>
      <w:r w:rsidRPr="009907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7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DE" w:rsidP="009907DE">
            <w:pPr>
              <w:pStyle w:val="BodyText"/>
            </w:pPr>
            <w:r w:rsidRPr="009907DE">
              <w:t>This unit replaces and is equivalent to UEENEEE006B Apply methods to maintain currency of industry developments.</w:t>
            </w:r>
          </w:p>
        </w:tc>
      </w:tr>
    </w:tbl>
    <w:p w:rsidR="00000000" w:rsidRPr="009907DE" w:rsidP="009907DE">
      <w:pPr>
        <w:pStyle w:val="NoPaddingFontSize1"/>
      </w:pPr>
    </w:p>
    <w:p w:rsidR="00000000" w:rsidRPr="009907DE" w:rsidP="009907DE">
      <w:pPr>
        <w:pStyle w:val="AllowPageBreak"/>
      </w:pPr>
    </w:p>
    <w:p w:rsidR="00000000" w:rsidRPr="009907DE" w:rsidP="009907DE">
      <w:pPr>
        <w:pStyle w:val="Heading1"/>
      </w:pPr>
      <w:bookmarkStart w:id="10" w:name="O_1103086"/>
      <w:bookmarkEnd w:id="10"/>
      <w:r w:rsidRPr="009907DE">
        <w:t>Links</w:t>
      </w:r>
    </w:p>
    <w:p w:rsidR="00000000" w:rsidRPr="009907DE" w:rsidP="008A6D6E">
      <w:pPr>
        <w:pStyle w:val="BodyText"/>
      </w:pPr>
      <w:r w:rsidRPr="009907D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C20A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907DE" w:rsidP="009907DE"/>
    <w:sectPr w:rsidSect="00990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E" w:rsidRPr="008A6D6E" w:rsidP="008A6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D6E" w:rsidP="00990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D6E" w:rsidP="00990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6D6E" w:rsidP="00990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7DE" w:rsidRPr="008A6D6E" w:rsidP="008A6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D6E" w:rsidRPr="002D2AF8" w:rsidP="00990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UEECD0056 Apply methods to maintain currency of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A6D6E" w:rsidP="00990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7DE"/>
  </w:style>
  <w:style w:type="character" w:customStyle="1" w:styleId="Heading1Char">
    <w:name w:val="Heading 1 Char"/>
    <w:basedOn w:val="DefaultParagraphFont"/>
    <w:link w:val="Heading1"/>
    <w:rsid w:val="00990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7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07DE"/>
    <w:rPr>
      <w:b/>
      <w:spacing w:val="0"/>
    </w:rPr>
  </w:style>
  <w:style w:type="paragraph" w:customStyle="1" w:styleId="SuperHeading">
    <w:name w:val="SuperHeading"/>
    <w:basedOn w:val="Normal"/>
    <w:rsid w:val="00990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0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7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7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0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7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7DE"/>
    <w:rPr>
      <w:i/>
    </w:rPr>
  </w:style>
  <w:style w:type="paragraph" w:styleId="Caption">
    <w:name w:val="caption"/>
    <w:basedOn w:val="BodyText"/>
    <w:next w:val="Normal"/>
    <w:qFormat/>
    <w:rsid w:val="00990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7DE"/>
  </w:style>
  <w:style w:type="paragraph" w:styleId="TableofFigures">
    <w:name w:val="table of figures"/>
    <w:basedOn w:val="Normal"/>
    <w:next w:val="Normal"/>
    <w:semiHidden/>
    <w:rsid w:val="00990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7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07DE"/>
    <w:rPr>
      <w:rFonts w:ascii="Wingdings" w:hAnsi="Wingdings"/>
    </w:rPr>
  </w:style>
  <w:style w:type="paragraph" w:customStyle="1" w:styleId="TableHeading">
    <w:name w:val="Table Heading"/>
    <w:basedOn w:val="HeadingBase"/>
    <w:rsid w:val="00990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7DE"/>
    <w:rPr>
      <w:color w:val="0033CC"/>
      <w:u w:val="none"/>
    </w:rPr>
  </w:style>
  <w:style w:type="paragraph" w:customStyle="1" w:styleId="BodyTextRight">
    <w:name w:val="Body Text Right"/>
    <w:basedOn w:val="BodyText"/>
    <w:rsid w:val="00990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7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7DE"/>
    <w:rPr>
      <w:sz w:val="32"/>
    </w:rPr>
  </w:style>
  <w:style w:type="paragraph" w:customStyle="1" w:styleId="HeadingProcedure">
    <w:name w:val="Heading Procedure"/>
    <w:basedOn w:val="HeadingBase"/>
    <w:next w:val="Normal"/>
    <w:rsid w:val="00990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7DE"/>
    <w:pPr>
      <w:spacing w:before="60" w:after="60"/>
    </w:pPr>
  </w:style>
  <w:style w:type="paragraph" w:styleId="ListContinue">
    <w:name w:val="List Continue"/>
    <w:basedOn w:val="List"/>
    <w:rsid w:val="009907DE"/>
    <w:pPr>
      <w:ind w:firstLine="0"/>
    </w:pPr>
  </w:style>
  <w:style w:type="paragraph" w:customStyle="1" w:styleId="ListNote">
    <w:name w:val="List Note"/>
    <w:basedOn w:val="List"/>
    <w:rsid w:val="00990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7DE"/>
    <w:rPr>
      <w:rFonts w:ascii="Courier New" w:hAnsi="Courier New"/>
    </w:rPr>
  </w:style>
  <w:style w:type="paragraph" w:customStyle="1" w:styleId="NoteBullet">
    <w:name w:val="Note Bullet"/>
    <w:basedOn w:val="Note"/>
    <w:rsid w:val="00990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7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0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7DE"/>
    <w:rPr>
      <w:b/>
      <w:smallCaps/>
    </w:rPr>
  </w:style>
  <w:style w:type="paragraph" w:customStyle="1" w:styleId="TableListNumber">
    <w:name w:val="Table List Number"/>
    <w:basedOn w:val="ListNumber"/>
    <w:rsid w:val="00990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7DE"/>
    <w:pPr>
      <w:numPr>
        <w:numId w:val="7"/>
      </w:numPr>
    </w:pPr>
  </w:style>
  <w:style w:type="paragraph" w:customStyle="1" w:styleId="ListAlpha2">
    <w:name w:val="List Alpha 2"/>
    <w:basedOn w:val="List2"/>
    <w:rsid w:val="009907DE"/>
    <w:pPr>
      <w:numPr>
        <w:numId w:val="6"/>
      </w:numPr>
    </w:pPr>
  </w:style>
  <w:style w:type="paragraph" w:styleId="List2">
    <w:name w:val="List 2"/>
    <w:basedOn w:val="BodyText"/>
    <w:rsid w:val="00990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7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7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07DE"/>
    <w:pPr>
      <w:numPr>
        <w:numId w:val="2"/>
      </w:numPr>
    </w:pPr>
  </w:style>
  <w:style w:type="paragraph" w:styleId="ListContinue2">
    <w:name w:val="List Continue 2"/>
    <w:basedOn w:val="List2"/>
    <w:rsid w:val="009907DE"/>
    <w:pPr>
      <w:ind w:firstLine="0"/>
    </w:pPr>
  </w:style>
  <w:style w:type="paragraph" w:styleId="ListContinue3">
    <w:name w:val="List Continue 3"/>
    <w:basedOn w:val="List3"/>
    <w:rsid w:val="009907DE"/>
    <w:pPr>
      <w:ind w:left="1021" w:firstLine="0"/>
    </w:pPr>
  </w:style>
  <w:style w:type="paragraph" w:styleId="ListContinue4">
    <w:name w:val="List Continue 4"/>
    <w:basedOn w:val="List4"/>
    <w:rsid w:val="009907DE"/>
    <w:pPr>
      <w:ind w:firstLine="0"/>
    </w:pPr>
  </w:style>
  <w:style w:type="paragraph" w:styleId="ListContinue5">
    <w:name w:val="List Continue 5"/>
    <w:basedOn w:val="List5"/>
    <w:rsid w:val="009907DE"/>
    <w:pPr>
      <w:ind w:firstLine="0"/>
    </w:pPr>
  </w:style>
  <w:style w:type="paragraph" w:styleId="ListNumber3">
    <w:name w:val="List Number 3"/>
    <w:basedOn w:val="List3"/>
    <w:rsid w:val="009907DE"/>
    <w:pPr>
      <w:numPr>
        <w:numId w:val="3"/>
      </w:numPr>
    </w:pPr>
  </w:style>
  <w:style w:type="paragraph" w:styleId="ListNumber4">
    <w:name w:val="List Number 4"/>
    <w:basedOn w:val="List4"/>
    <w:rsid w:val="009907DE"/>
    <w:pPr>
      <w:numPr>
        <w:numId w:val="4"/>
      </w:numPr>
    </w:pPr>
  </w:style>
  <w:style w:type="paragraph" w:styleId="ListNumber5">
    <w:name w:val="List Number 5"/>
    <w:basedOn w:val="List5"/>
    <w:rsid w:val="009907DE"/>
    <w:pPr>
      <w:numPr>
        <w:numId w:val="5"/>
      </w:numPr>
    </w:pPr>
  </w:style>
  <w:style w:type="paragraph" w:styleId="BlockText">
    <w:name w:val="Block Text"/>
    <w:basedOn w:val="Normal"/>
    <w:rsid w:val="00990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7DE"/>
    <w:rPr>
      <w:sz w:val="16"/>
      <w:vertAlign w:val="superscript"/>
    </w:rPr>
  </w:style>
  <w:style w:type="character" w:customStyle="1" w:styleId="Symbols">
    <w:name w:val="Symbols"/>
    <w:basedOn w:val="DefaultParagraphFont"/>
    <w:rsid w:val="009907DE"/>
    <w:rPr>
      <w:rFonts w:ascii="Symbol" w:hAnsi="Symbol"/>
    </w:rPr>
  </w:style>
  <w:style w:type="character" w:customStyle="1" w:styleId="MenuOptions">
    <w:name w:val="Menu Options"/>
    <w:basedOn w:val="DefaultParagraphFont"/>
    <w:rsid w:val="00990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7DE"/>
    <w:rPr>
      <w:b/>
    </w:rPr>
  </w:style>
  <w:style w:type="character" w:customStyle="1" w:styleId="Underlined">
    <w:name w:val="Underlined"/>
    <w:basedOn w:val="DefaultParagraphFont"/>
    <w:rsid w:val="009907DE"/>
    <w:rPr>
      <w:u w:val="single"/>
    </w:rPr>
  </w:style>
  <w:style w:type="paragraph" w:customStyle="1" w:styleId="TableBodyTextRight">
    <w:name w:val="Table Body Text Right"/>
    <w:basedOn w:val="TableBodyText"/>
    <w:rsid w:val="00990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7DE"/>
    <w:rPr>
      <w:sz w:val="18"/>
    </w:rPr>
  </w:style>
  <w:style w:type="paragraph" w:customStyle="1" w:styleId="BodySmallRight">
    <w:name w:val="Body Small Right"/>
    <w:basedOn w:val="BodyTextRight"/>
    <w:rsid w:val="009907DE"/>
    <w:rPr>
      <w:sz w:val="18"/>
      <w:szCs w:val="18"/>
    </w:rPr>
  </w:style>
  <w:style w:type="paragraph" w:customStyle="1" w:styleId="MarginEdition">
    <w:name w:val="Margin Edition"/>
    <w:basedOn w:val="MarginNote"/>
    <w:rsid w:val="00990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7DE"/>
    <w:rPr>
      <w:sz w:val="2"/>
      <w:szCs w:val="2"/>
    </w:rPr>
  </w:style>
  <w:style w:type="character" w:customStyle="1" w:styleId="Small">
    <w:name w:val="Small"/>
    <w:basedOn w:val="DefaultParagraphFont"/>
    <w:rsid w:val="009907DE"/>
    <w:rPr>
      <w:sz w:val="16"/>
    </w:rPr>
  </w:style>
  <w:style w:type="paragraph" w:customStyle="1" w:styleId="WideTable">
    <w:name w:val="Wide Table"/>
    <w:basedOn w:val="Normal"/>
    <w:rsid w:val="00990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7DE"/>
  </w:style>
  <w:style w:type="paragraph" w:styleId="Quote">
    <w:name w:val="Quote"/>
    <w:basedOn w:val="Heading1"/>
    <w:link w:val="QuoteChar"/>
    <w:qFormat/>
    <w:rsid w:val="00990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7DE"/>
    <w:pPr>
      <w:pageBreakBefore/>
    </w:pPr>
  </w:style>
  <w:style w:type="paragraph" w:customStyle="1" w:styleId="Border">
    <w:name w:val="Border"/>
    <w:basedOn w:val="Normal"/>
    <w:qFormat/>
    <w:rsid w:val="00990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7DE"/>
    <w:rPr>
      <w:u w:val="single"/>
    </w:rPr>
  </w:style>
  <w:style w:type="character" w:customStyle="1" w:styleId="BoldandItalics">
    <w:name w:val="Bold and Italics"/>
    <w:qFormat/>
    <w:rsid w:val="009907DE"/>
    <w:rPr>
      <w:b/>
      <w:i/>
      <w:u w:val="none"/>
    </w:rPr>
  </w:style>
  <w:style w:type="paragraph" w:styleId="BalloonText">
    <w:name w:val="Balloon Text"/>
    <w:basedOn w:val="Normal"/>
    <w:link w:val="BalloonTextChar"/>
    <w:rsid w:val="00990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7DE"/>
    <w:pPr>
      <w:spacing w:before="0" w:after="0"/>
    </w:pPr>
  </w:style>
  <w:style w:type="paragraph" w:customStyle="1" w:styleId="BodyTextBold">
    <w:name w:val="Body Text Bold"/>
    <w:basedOn w:val="BodyText"/>
    <w:qFormat/>
    <w:rsid w:val="009907DE"/>
    <w:rPr>
      <w:b/>
    </w:rPr>
  </w:style>
  <w:style w:type="character" w:styleId="Hyperlink">
    <w:name w:val="Hyperlink"/>
    <w:basedOn w:val="DefaultParagraphFont"/>
    <w:uiPriority w:val="99"/>
    <w:unhideWhenUsed/>
    <w:rsid w:val="008A6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2382</Characters>
  <Application>Microsoft Office Word</Application>
  <DocSecurity>0</DocSecurity>
  <Lines>119</Lines>
  <Paragraphs>60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UEECD0056 Apply methods to maintain currency of industry developments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