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6F8" w:rsidP="007F66F8">
      <w:pPr>
        <w:pStyle w:val="Title"/>
      </w:pPr>
      <w:r>
        <w:fldChar w:fldCharType="begin"/>
      </w:r>
      <w:r>
        <w:instrText xml:space="preserve"> TITLE   \* MERGEFORMAT </w:instrText>
      </w:r>
      <w:r>
        <w:fldChar w:fldCharType="separate"/>
      </w:r>
      <w:r>
        <w:t>Assessment Requirements for UEECD0055 Write specifications for industrial electronics and control projects</w:t>
      </w:r>
      <w:r>
        <w:fldChar w:fldCharType="end"/>
      </w:r>
    </w:p>
    <w:p w:rsidR="007F66F8" w:rsidP="007F66F8">
      <w:pPr>
        <w:pStyle w:val="Version"/>
        <w:sectPr w:rsidSect="001A0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58F" w:rsidP="001A058F">
      <w:pPr>
        <w:pStyle w:val="SuperHeading"/>
      </w:pPr>
      <w:r w:rsidRPr="001A058F">
        <w:t>Assessment Requirements for UEECD0055 Write specifications for industrial electronics and control projects</w:t>
      </w:r>
    </w:p>
    <w:p w:rsidR="00000000" w:rsidRPr="001A058F" w:rsidP="001A058F">
      <w:pPr>
        <w:pStyle w:val="Heading1"/>
      </w:pPr>
      <w:bookmarkStart w:id="1" w:name="O_1077637"/>
      <w:bookmarkEnd w:id="1"/>
      <w:r w:rsidRPr="001A058F">
        <w:t>Modification History</w:t>
      </w:r>
    </w:p>
    <w:tbl>
      <w:tblPr>
        <w:tblW w:w="9497" w:type="dxa"/>
        <w:tblLayout w:type="fixed"/>
        <w:tblCellMar>
          <w:left w:w="62" w:type="dxa"/>
          <w:right w:w="62" w:type="dxa"/>
        </w:tblCellMar>
        <w:tblLook w:val="0000"/>
      </w:tblPr>
      <w:tblGrid>
        <w:gridCol w:w="9497"/>
      </w:tblGrid>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58F" w:rsidP="001A058F">
            <w:pPr>
              <w:pStyle w:val="BodyText"/>
            </w:pPr>
            <w:r w:rsidRPr="001A058F">
              <w:t>Release 1. This is the first release of this unit of competency in the UEE Electrotechnology Training Package.</w:t>
            </w:r>
          </w:p>
        </w:tc>
      </w:tr>
    </w:tbl>
    <w:p w:rsidR="00000000" w:rsidRPr="001A058F" w:rsidP="001A058F">
      <w:pPr>
        <w:pStyle w:val="NoPaddingFontSize1"/>
      </w:pPr>
    </w:p>
    <w:p w:rsidR="00000000" w:rsidRPr="001A058F" w:rsidP="001A058F">
      <w:pPr>
        <w:pStyle w:val="AllowPageBreak"/>
      </w:pPr>
    </w:p>
    <w:p w:rsidR="00000000" w:rsidRPr="001A058F" w:rsidP="001A058F">
      <w:pPr>
        <w:pStyle w:val="Heading1"/>
      </w:pPr>
      <w:bookmarkStart w:id="2" w:name="O_1077638"/>
      <w:bookmarkEnd w:id="2"/>
      <w:r w:rsidRPr="001A058F">
        <w:t>Performance Evidence</w:t>
      </w:r>
    </w:p>
    <w:tbl>
      <w:tblPr>
        <w:tblW w:w="9497" w:type="dxa"/>
        <w:tblLayout w:type="fixed"/>
        <w:tblCellMar>
          <w:left w:w="62" w:type="dxa"/>
          <w:right w:w="62" w:type="dxa"/>
        </w:tblCellMar>
        <w:tblLook w:val="0000"/>
      </w:tblPr>
      <w:tblGrid>
        <w:gridCol w:w="9497"/>
      </w:tblGrid>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058F">
            <w:pPr>
              <w:pStyle w:val="BodyText"/>
              <w:rPr>
                <w:lang w:val="en-NZ"/>
              </w:rPr>
            </w:pPr>
            <w:r w:rsidRPr="001A058F">
              <w:t>Evidence required to demonstrate competence in this unit must be relevant to and satisfy all of the req</w:t>
            </w:r>
            <w:r w:rsidRPr="001A058F">
              <w:t xml:space="preserve">uirements of the elements, performance criteria and range of conditions on at least two separate occasions and include: </w:t>
            </w:r>
          </w:p>
        </w:tc>
      </w:tr>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58F" w:rsidP="001A058F">
            <w:pPr>
              <w:pStyle w:val="ListBullet"/>
            </w:pPr>
            <w:r w:rsidRPr="001A058F">
              <w:t xml:space="preserve">applying relevant work health and safety (WHS)/occupational health and safety (OHS) requirements, including </w:t>
            </w:r>
          </w:p>
          <w:p w:rsidR="00000000" w:rsidRPr="001A058F" w:rsidP="001A058F">
            <w:pPr>
              <w:pStyle w:val="ListBullet2"/>
            </w:pPr>
            <w:r w:rsidRPr="001A058F">
              <w:t>using risk control meas</w:t>
            </w:r>
            <w:r w:rsidRPr="001A058F">
              <w:t>ures</w:t>
            </w:r>
          </w:p>
          <w:p w:rsidR="00000000" w:rsidRPr="001A058F" w:rsidP="001A058F">
            <w:pPr>
              <w:pStyle w:val="ListBullet"/>
            </w:pPr>
            <w:r w:rsidRPr="001A058F">
              <w:t>determining scope of the specification industrial electronics and control projects</w:t>
            </w:r>
          </w:p>
          <w:p w:rsidR="00000000" w:rsidRPr="001A058F" w:rsidP="001A058F">
            <w:pPr>
              <w:pStyle w:val="ListBullet"/>
            </w:pPr>
            <w:r w:rsidRPr="001A058F">
              <w:t>determining the impact of related works.</w:t>
            </w:r>
          </w:p>
          <w:p w:rsidR="00000000" w:rsidRPr="001A058F" w:rsidP="001A058F">
            <w:pPr>
              <w:pStyle w:val="ListBullet"/>
            </w:pPr>
            <w:r w:rsidRPr="001A058F">
              <w:t>developing and documenting specifications</w:t>
            </w:r>
          </w:p>
          <w:p w:rsidR="00000000" w:rsidRPr="001A058F" w:rsidP="001A058F">
            <w:pPr>
              <w:pStyle w:val="ListBullet"/>
            </w:pPr>
            <w:r w:rsidRPr="001A058F">
              <w:t>developing specification in collaboration with relevant person/s</w:t>
            </w:r>
          </w:p>
          <w:p w:rsidR="00000000" w:rsidRPr="001A058F" w:rsidP="001A058F">
            <w:pPr>
              <w:pStyle w:val="ListBullet"/>
            </w:pPr>
            <w:r w:rsidRPr="001A058F">
              <w:t>developing specification incorporating scenarios and requirements</w:t>
            </w:r>
          </w:p>
          <w:p w:rsidR="00000000" w:rsidRPr="001A058F" w:rsidP="001A058F">
            <w:pPr>
              <w:pStyle w:val="ListBullet"/>
            </w:pPr>
            <w:r w:rsidRPr="001A058F">
              <w:t>negotiating alterations to the proposed specification</w:t>
            </w:r>
          </w:p>
          <w:p w:rsidR="00000000" w:rsidRPr="001A058F" w:rsidP="001A058F">
            <w:pPr>
              <w:pStyle w:val="ListBullet"/>
            </w:pPr>
            <w:r w:rsidRPr="001A058F">
              <w:t>obtaining approval of the final specification</w:t>
            </w:r>
          </w:p>
          <w:p w:rsidR="00000000" w:rsidRPr="001A058F" w:rsidP="001A058F">
            <w:pPr>
              <w:pStyle w:val="ListBullet"/>
            </w:pPr>
            <w:r w:rsidRPr="001A058F">
              <w:t>preparing specification requirements</w:t>
            </w:r>
          </w:p>
          <w:p w:rsidR="00000000" w:rsidRPr="001A058F" w:rsidP="001A058F">
            <w:pPr>
              <w:pStyle w:val="ListBullet"/>
            </w:pPr>
            <w:r w:rsidRPr="001A058F">
              <w:t>presenting and discussing specification</w:t>
            </w:r>
          </w:p>
          <w:p w:rsidR="00000000" w:rsidRPr="001A058F" w:rsidP="001A058F">
            <w:pPr>
              <w:pStyle w:val="ListBullet"/>
            </w:pPr>
            <w:r w:rsidRPr="001A058F">
              <w:t>reviewing and</w:t>
            </w:r>
            <w:r w:rsidRPr="001A058F">
              <w:t xml:space="preserve"> adopting techniques for specification writing</w:t>
            </w:r>
          </w:p>
          <w:p w:rsidR="00000000" w:rsidRPr="001A058F" w:rsidP="001A058F">
            <w:pPr>
              <w:pStyle w:val="ListBullet"/>
            </w:pPr>
            <w:r w:rsidRPr="001A058F">
              <w:t>reviewing inputs and rectifying anomalies.</w:t>
            </w:r>
          </w:p>
        </w:tc>
      </w:tr>
    </w:tbl>
    <w:p w:rsidR="00000000" w:rsidRPr="001A058F" w:rsidP="001A058F">
      <w:pPr>
        <w:pStyle w:val="NoPaddingFontSize1"/>
      </w:pPr>
    </w:p>
    <w:p w:rsidR="00000000" w:rsidRPr="001A058F" w:rsidP="001A058F">
      <w:pPr>
        <w:pStyle w:val="AllowPageBreak"/>
      </w:pPr>
    </w:p>
    <w:p w:rsidR="00000000" w:rsidRPr="001A058F" w:rsidP="001A058F">
      <w:pPr>
        <w:pStyle w:val="Heading1"/>
      </w:pPr>
      <w:bookmarkStart w:id="3" w:name="O_1077639"/>
      <w:bookmarkEnd w:id="3"/>
      <w:r w:rsidRPr="001A058F">
        <w:t>Knowledge Evidence</w:t>
      </w:r>
    </w:p>
    <w:tbl>
      <w:tblPr>
        <w:tblW w:w="9497" w:type="dxa"/>
        <w:tblLayout w:type="fixed"/>
        <w:tblCellMar>
          <w:left w:w="62" w:type="dxa"/>
          <w:right w:w="62" w:type="dxa"/>
        </w:tblCellMar>
        <w:tblLook w:val="0000"/>
      </w:tblPr>
      <w:tblGrid>
        <w:gridCol w:w="9497"/>
      </w:tblGrid>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058F">
            <w:pPr>
              <w:pStyle w:val="BodyText"/>
              <w:rPr>
                <w:lang w:val="en-NZ"/>
              </w:rPr>
            </w:pPr>
            <w:r w:rsidRPr="001A058F">
              <w:t xml:space="preserve">Evidence required to demonstrate competence in this unit must be relevant to and satisfy all of the requirements of the elements, performance criteria and range of conditions and include knowledge of: </w:t>
            </w:r>
          </w:p>
        </w:tc>
      </w:tr>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58F" w:rsidP="001A058F">
            <w:pPr>
              <w:pStyle w:val="ListBullet"/>
            </w:pPr>
            <w:r w:rsidRPr="001A058F">
              <w:t>relevant design professionals, suppliers and manufac</w:t>
            </w:r>
            <w:r w:rsidRPr="001A058F">
              <w:t>turers</w:t>
            </w:r>
          </w:p>
          <w:p w:rsidR="00000000" w:rsidRPr="001A058F" w:rsidP="001A058F">
            <w:pPr>
              <w:pStyle w:val="ListBullet"/>
            </w:pPr>
            <w:r w:rsidRPr="001A058F">
              <w:t xml:space="preserve">relevant industrial electronics and control engineering specifications </w:t>
            </w:r>
          </w:p>
          <w:p w:rsidR="00000000" w:rsidRPr="001A058F" w:rsidP="001A058F">
            <w:pPr>
              <w:pStyle w:val="ListBullet"/>
            </w:pPr>
            <w:r w:rsidRPr="001A058F">
              <w:t>relevant industry standards</w:t>
            </w:r>
          </w:p>
          <w:p w:rsidR="00000000" w:rsidRPr="001A058F" w:rsidP="001A058F">
            <w:pPr>
              <w:pStyle w:val="ListBullet"/>
            </w:pPr>
            <w:r w:rsidRPr="001A058F">
              <w:t>relevant manufacturer specifications</w:t>
            </w:r>
          </w:p>
          <w:p w:rsidR="00000000" w:rsidRPr="001A058F" w:rsidP="001A058F">
            <w:pPr>
              <w:pStyle w:val="ListBullet"/>
            </w:pPr>
            <w:r w:rsidRPr="001A058F">
              <w:t>relevant research skills</w:t>
            </w:r>
          </w:p>
          <w:p w:rsidR="00000000" w:rsidRPr="001A058F" w:rsidP="001A058F">
            <w:pPr>
              <w:pStyle w:val="ListBullet"/>
            </w:pPr>
            <w:r w:rsidRPr="001A058F">
              <w:t>relevant job safety assessments or risk mitigation processes</w:t>
            </w:r>
          </w:p>
          <w:p w:rsidR="00000000" w:rsidRPr="001A058F" w:rsidP="001A058F">
            <w:pPr>
              <w:pStyle w:val="ListBullet"/>
            </w:pPr>
            <w:r w:rsidRPr="001A058F">
              <w:t>relevant specification inp</w:t>
            </w:r>
            <w:r w:rsidRPr="001A058F">
              <w:t>uts and anomalies</w:t>
            </w:r>
          </w:p>
          <w:p w:rsidR="00000000" w:rsidRPr="001A058F" w:rsidP="001A058F">
            <w:pPr>
              <w:pStyle w:val="ListBullet"/>
            </w:pPr>
            <w:r w:rsidRPr="001A058F">
              <w:t>relevant specification writing techniques</w:t>
            </w:r>
          </w:p>
          <w:p w:rsidR="00000000" w:rsidRPr="001A058F" w:rsidP="001A058F">
            <w:pPr>
              <w:pStyle w:val="ListBullet"/>
            </w:pPr>
            <w:r w:rsidRPr="001A058F">
              <w:t>relevant WHS/OHS legislated requirements</w:t>
            </w:r>
          </w:p>
          <w:p w:rsidR="00000000" w:rsidRPr="001A058F" w:rsidP="001A058F">
            <w:pPr>
              <w:pStyle w:val="ListBullet"/>
            </w:pPr>
            <w:r w:rsidRPr="001A058F">
              <w:t>relevant workplace documentation</w:t>
            </w:r>
          </w:p>
          <w:p w:rsidR="00000000" w:rsidRPr="001A058F" w:rsidP="001A058F">
            <w:pPr>
              <w:pStyle w:val="ListBullet"/>
            </w:pPr>
            <w:r w:rsidRPr="001A058F">
              <w:t>relevant workplace instructions, policies and procedures.</w:t>
            </w:r>
          </w:p>
        </w:tc>
      </w:tr>
    </w:tbl>
    <w:p w:rsidR="00000000" w:rsidRPr="001A058F" w:rsidP="001A058F">
      <w:pPr>
        <w:pStyle w:val="NoPaddingFontSize1"/>
      </w:pPr>
    </w:p>
    <w:p w:rsidR="00000000" w:rsidRPr="001A058F" w:rsidP="001A058F">
      <w:pPr>
        <w:pStyle w:val="AllowPageBreak"/>
      </w:pPr>
    </w:p>
    <w:p w:rsidR="00000000" w:rsidRPr="001A058F" w:rsidP="001A058F">
      <w:pPr>
        <w:pStyle w:val="Heading1"/>
      </w:pPr>
      <w:bookmarkStart w:id="4" w:name="O_1077640"/>
      <w:bookmarkEnd w:id="4"/>
      <w:r w:rsidRPr="001A058F">
        <w:t>Assessment Conditions</w:t>
      </w:r>
    </w:p>
    <w:tbl>
      <w:tblPr>
        <w:tblW w:w="9497" w:type="dxa"/>
        <w:tblLayout w:type="fixed"/>
        <w:tblCellMar>
          <w:left w:w="62" w:type="dxa"/>
          <w:right w:w="62" w:type="dxa"/>
        </w:tblCellMar>
        <w:tblLook w:val="0000"/>
      </w:tblPr>
      <w:tblGrid>
        <w:gridCol w:w="9497"/>
      </w:tblGrid>
      <w:tr w:rsidTr="001A0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058F" w:rsidP="001A058F">
            <w:pPr>
              <w:pStyle w:val="BodyText"/>
            </w:pPr>
            <w:r w:rsidRPr="001A058F">
              <w:t xml:space="preserve">Assessors must hold credentials specified within the Standards for Registered Training Organisations current at the time of assessment. </w:t>
            </w:r>
          </w:p>
          <w:p w:rsidR="00000000" w:rsidRPr="001A058F" w:rsidP="001A058F">
            <w:pPr>
              <w:pStyle w:val="BodyText"/>
            </w:pPr>
            <w:r w:rsidRPr="001A058F">
              <w:t>Assessment must satisfy the Principles of Assessment and Rules of Evidence and all regulatory requirements included wit</w:t>
            </w:r>
            <w:r w:rsidRPr="001A058F">
              <w:t>hin the Standards for Registered Training Organisations current at the time of assessment.</w:t>
            </w:r>
          </w:p>
          <w:p w:rsidR="00000000" w:rsidRPr="001A058F" w:rsidP="001A058F">
            <w:pPr>
              <w:pStyle w:val="BodyText"/>
            </w:pPr>
            <w:r w:rsidRPr="001A058F">
              <w:t>Assessment must occur in suitable workplace operational situations where it is appropriate to do so; where this is not appropriate, assessment must occur in simulate</w:t>
            </w:r>
            <w:r w:rsidRPr="001A058F">
              <w:t>d suitable workplace operational situations that replicate workplace conditions.</w:t>
            </w:r>
          </w:p>
          <w:p w:rsidR="00000000" w:rsidRPr="001A058F" w:rsidP="001A058F">
            <w:pPr>
              <w:pStyle w:val="BodyText"/>
            </w:pPr>
            <w:r w:rsidRPr="001A058F">
              <w:t>Assessment processes and techniques must be appropriate to the language, literacy and numeracy requirements of the work being performed and the needs of the candidate.</w:t>
            </w:r>
          </w:p>
          <w:p w:rsidR="00000000" w:rsidRPr="001A058F" w:rsidP="001A058F">
            <w:pPr>
              <w:pStyle w:val="BodyText"/>
            </w:pPr>
            <w:r w:rsidRPr="001A058F">
              <w:t>Resourc</w:t>
            </w:r>
            <w:r w:rsidRPr="001A058F">
              <w:t>es for assessment must include access to:</w:t>
            </w:r>
          </w:p>
          <w:p w:rsidR="00000000" w:rsidRPr="001A058F" w:rsidP="001A058F">
            <w:pPr>
              <w:pStyle w:val="ListBullet"/>
            </w:pPr>
            <w:r w:rsidRPr="001A058F">
              <w:t>a range of relevant exercises, case studies and/or simulations</w:t>
            </w:r>
          </w:p>
          <w:p w:rsidR="00000000" w:rsidRPr="001A058F" w:rsidP="001A058F">
            <w:pPr>
              <w:pStyle w:val="ListBullet"/>
            </w:pPr>
            <w:r w:rsidRPr="001A058F">
              <w:t>relevant and appropriate materials, tools, facilities and equipment currently used in industry</w:t>
            </w:r>
          </w:p>
          <w:p w:rsidR="00000000" w:rsidRPr="001A058F" w:rsidP="001A058F">
            <w:pPr>
              <w:pStyle w:val="ListBullet"/>
            </w:pPr>
            <w:r w:rsidRPr="001A058F">
              <w:t>resources that reflect current industry practices in re</w:t>
            </w:r>
            <w:r w:rsidRPr="001A058F">
              <w:t xml:space="preserve">lation to writing specifications for industrial electronics and control engineering projects. </w:t>
            </w:r>
          </w:p>
          <w:p w:rsidR="00000000" w:rsidRPr="001A058F" w:rsidP="001A058F">
            <w:pPr>
              <w:pStyle w:val="ListBullet"/>
            </w:pPr>
            <w:r w:rsidRPr="001A058F">
              <w:t>applicable documentation, including workplace procedures, equipment specifications, regulations, codes of practice and operation manuals.</w:t>
            </w:r>
          </w:p>
        </w:tc>
      </w:tr>
    </w:tbl>
    <w:p w:rsidR="00000000" w:rsidRPr="001A058F" w:rsidP="001A058F">
      <w:pPr>
        <w:pStyle w:val="NoPaddingFontSize1"/>
      </w:pPr>
    </w:p>
    <w:p w:rsidR="00000000" w:rsidRPr="001A058F" w:rsidP="001A058F">
      <w:pPr>
        <w:pStyle w:val="AllowPageBreak"/>
      </w:pPr>
    </w:p>
    <w:p w:rsidR="00000000" w:rsidRPr="001A058F" w:rsidP="001A058F">
      <w:pPr>
        <w:pStyle w:val="Heading1"/>
      </w:pPr>
      <w:bookmarkStart w:id="5" w:name="O_1077643"/>
      <w:bookmarkEnd w:id="5"/>
      <w:r w:rsidRPr="001A058F">
        <w:t>Links</w:t>
      </w:r>
    </w:p>
    <w:p w:rsidR="00000000" w:rsidRPr="001A058F" w:rsidP="007F66F8">
      <w:pPr>
        <w:pStyle w:val="BodyText"/>
      </w:pPr>
      <w:r w:rsidRPr="001A058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A18CF">
        <w:rPr>
          <w:rStyle w:val="Hyperlink"/>
        </w:rPr>
        <w:t>https://vetnet.gov.au/Pages/TrainingDocs.aspx?q=b8a8f136-5421-4ce1-92e0-2b50341431b6</w:t>
      </w:r>
      <w:r>
        <w:fldChar w:fldCharType="end"/>
      </w:r>
    </w:p>
    <w:p w:rsidR="00000000" w:rsidRPr="001A058F" w:rsidP="001A058F"/>
    <w:sectPr w:rsidSect="001A05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8F" w:rsidRPr="007F66F8" w:rsidP="007F6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F8" w:rsidP="001A0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66F8" w:rsidP="001A05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66F8" w:rsidP="001A0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58F" w:rsidRPr="007F66F8" w:rsidP="007F66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6F8" w:rsidRPr="002D2AF8" w:rsidP="001A058F">
    <w:pPr>
      <w:pStyle w:val="Header"/>
      <w:framePr w:wrap="around"/>
    </w:pPr>
    <w:r>
      <w:fldChar w:fldCharType="begin"/>
    </w:r>
    <w:r>
      <w:instrText xml:space="preserve"> TITLE   \* MERGEFORMAT </w:instrText>
    </w:r>
    <w:r>
      <w:fldChar w:fldCharType="separate"/>
    </w:r>
    <w:r>
      <w:t>Assessment Requirements for UEECD0055 Write specifications for industrial electronics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F66F8" w:rsidP="001A0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52D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6D3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869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58F"/>
    <w:pPr>
      <w:spacing w:before="360" w:after="60"/>
      <w:outlineLvl w:val="0"/>
    </w:pPr>
    <w:rPr>
      <w:sz w:val="32"/>
    </w:rPr>
  </w:style>
  <w:style w:type="paragraph" w:styleId="Heading2">
    <w:name w:val="heading 2"/>
    <w:basedOn w:val="HeadingBase"/>
    <w:next w:val="BodyText"/>
    <w:link w:val="Heading2Char"/>
    <w:qFormat/>
    <w:rsid w:val="001A058F"/>
    <w:pPr>
      <w:keepLines/>
      <w:spacing w:before="240" w:after="120"/>
      <w:outlineLvl w:val="1"/>
    </w:pPr>
    <w:rPr>
      <w:sz w:val="28"/>
      <w:szCs w:val="40"/>
    </w:rPr>
  </w:style>
  <w:style w:type="paragraph" w:styleId="Heading3">
    <w:name w:val="heading 3"/>
    <w:basedOn w:val="HeadingBase"/>
    <w:next w:val="BodyText"/>
    <w:link w:val="Heading3Char"/>
    <w:qFormat/>
    <w:rsid w:val="001A058F"/>
    <w:pPr>
      <w:spacing w:before="180" w:after="120"/>
      <w:outlineLvl w:val="2"/>
    </w:pPr>
    <w:rPr>
      <w:spacing w:val="-10"/>
      <w:kern w:val="32"/>
    </w:rPr>
  </w:style>
  <w:style w:type="paragraph" w:styleId="Heading4">
    <w:name w:val="heading 4"/>
    <w:basedOn w:val="HeadingBase"/>
    <w:next w:val="BodyText"/>
    <w:link w:val="Heading4Char"/>
    <w:qFormat/>
    <w:rsid w:val="001A058F"/>
    <w:pPr>
      <w:spacing w:before="160" w:after="120"/>
      <w:outlineLvl w:val="3"/>
    </w:pPr>
    <w:rPr>
      <w:sz w:val="22"/>
    </w:rPr>
  </w:style>
  <w:style w:type="paragraph" w:styleId="Heading5">
    <w:name w:val="heading 5"/>
    <w:basedOn w:val="HeadingBase"/>
    <w:next w:val="Normal"/>
    <w:link w:val="Heading5Char"/>
    <w:qFormat/>
    <w:rsid w:val="001A058F"/>
    <w:pPr>
      <w:spacing w:before="80"/>
      <w:outlineLvl w:val="4"/>
    </w:pPr>
    <w:rPr>
      <w:color w:val="918585"/>
      <w:sz w:val="20"/>
    </w:rPr>
  </w:style>
  <w:style w:type="paragraph" w:styleId="Heading6">
    <w:name w:val="heading 6"/>
    <w:basedOn w:val="HeadingBase"/>
    <w:next w:val="Normal"/>
    <w:link w:val="Heading6Char"/>
    <w:qFormat/>
    <w:rsid w:val="001A058F"/>
    <w:pPr>
      <w:spacing w:before="60"/>
      <w:outlineLvl w:val="5"/>
    </w:pPr>
    <w:rPr>
      <w:color w:val="918585"/>
      <w:sz w:val="20"/>
    </w:rPr>
  </w:style>
  <w:style w:type="paragraph" w:styleId="Heading7">
    <w:name w:val="heading 7"/>
    <w:basedOn w:val="Normal"/>
    <w:next w:val="Normal"/>
    <w:link w:val="Heading7Char"/>
    <w:qFormat/>
    <w:rsid w:val="001A058F"/>
    <w:pPr>
      <w:ind w:left="720"/>
      <w:outlineLvl w:val="6"/>
    </w:pPr>
    <w:rPr>
      <w:i/>
    </w:rPr>
  </w:style>
  <w:style w:type="paragraph" w:styleId="Heading8">
    <w:name w:val="heading 8"/>
    <w:basedOn w:val="Normal"/>
    <w:next w:val="Normal"/>
    <w:link w:val="Heading8Char"/>
    <w:qFormat/>
    <w:rsid w:val="001A058F"/>
    <w:pPr>
      <w:ind w:left="720"/>
      <w:outlineLvl w:val="7"/>
    </w:pPr>
    <w:rPr>
      <w:i/>
    </w:rPr>
  </w:style>
  <w:style w:type="paragraph" w:styleId="Heading9">
    <w:name w:val="heading 9"/>
    <w:basedOn w:val="Normal"/>
    <w:next w:val="Normal"/>
    <w:link w:val="Heading9Char"/>
    <w:qFormat/>
    <w:rsid w:val="001A058F"/>
    <w:pPr>
      <w:ind w:left="720"/>
      <w:outlineLvl w:val="8"/>
    </w:pPr>
    <w:rPr>
      <w:i/>
    </w:rPr>
  </w:style>
  <w:style w:type="character" w:default="1" w:styleId="DefaultParagraphFont">
    <w:name w:val="Default Paragraph Font"/>
    <w:uiPriority w:val="1"/>
    <w:unhideWhenUsed/>
    <w:rsid w:val="001A0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58F"/>
  </w:style>
  <w:style w:type="character" w:customStyle="1" w:styleId="Heading1Char">
    <w:name w:val="Heading 1 Char"/>
    <w:basedOn w:val="DefaultParagraphFont"/>
    <w:link w:val="Heading1"/>
    <w:rsid w:val="001A058F"/>
    <w:rPr>
      <w:rFonts w:ascii="Times New Roman" w:eastAsia="Times New Roman" w:hAnsi="Times New Roman" w:cs="Times New Roman"/>
      <w:b/>
      <w:sz w:val="32"/>
      <w:szCs w:val="20"/>
      <w:lang w:eastAsia="en-US"/>
    </w:rPr>
  </w:style>
  <w:style w:type="paragraph" w:styleId="BodyText">
    <w:name w:val="Body Text"/>
    <w:basedOn w:val="Normal"/>
    <w:link w:val="BodyTextChar"/>
    <w:rsid w:val="001A0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58F"/>
    <w:rPr>
      <w:rFonts w:ascii="Times New Roman" w:eastAsia="Times New Roman" w:hAnsi="Times New Roman" w:cs="Times New Roman"/>
      <w:sz w:val="24"/>
      <w:lang w:eastAsia="en-US"/>
    </w:rPr>
  </w:style>
  <w:style w:type="paragraph" w:styleId="ListBullet">
    <w:name w:val="List Bullet"/>
    <w:basedOn w:val="List"/>
    <w:rsid w:val="001A058F"/>
    <w:pPr>
      <w:numPr>
        <w:numId w:val="12"/>
      </w:numPr>
      <w:tabs>
        <w:tab w:val="clear" w:pos="340"/>
      </w:tabs>
      <w:spacing w:before="40" w:after="40"/>
    </w:pPr>
  </w:style>
  <w:style w:type="paragraph" w:styleId="ListBullet2">
    <w:name w:val="List Bullet 2"/>
    <w:basedOn w:val="List2"/>
    <w:rsid w:val="001A058F"/>
    <w:pPr>
      <w:numPr>
        <w:numId w:val="13"/>
      </w:numPr>
      <w:tabs>
        <w:tab w:val="clear" w:pos="680"/>
      </w:tabs>
    </w:pPr>
  </w:style>
  <w:style w:type="paragraph" w:customStyle="1" w:styleId="SuperHeading">
    <w:name w:val="SuperHeading"/>
    <w:basedOn w:val="Normal"/>
    <w:rsid w:val="001A058F"/>
    <w:pPr>
      <w:spacing w:before="240" w:after="120"/>
      <w:outlineLvl w:val="0"/>
    </w:pPr>
    <w:rPr>
      <w:rFonts w:ascii="Times New Roman" w:hAnsi="Times New Roman"/>
      <w:b/>
      <w:sz w:val="32"/>
    </w:rPr>
  </w:style>
  <w:style w:type="paragraph" w:customStyle="1" w:styleId="AllowPageBreak">
    <w:name w:val="AllowPageBreak"/>
    <w:rsid w:val="001A0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0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58F"/>
    <w:rPr>
      <w:rFonts w:ascii="Courier New" w:eastAsia="Times New Roman" w:hAnsi="Courier New" w:cs="Times New Roman"/>
      <w:i/>
      <w:szCs w:val="20"/>
      <w:lang w:eastAsia="en-US"/>
    </w:rPr>
  </w:style>
  <w:style w:type="paragraph" w:customStyle="1" w:styleId="HeadingBase">
    <w:name w:val="Heading Base"/>
    <w:rsid w:val="001A0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58F"/>
    <w:pPr>
      <w:tabs>
        <w:tab w:val="right" w:leader="dot" w:pos="9072"/>
      </w:tabs>
      <w:ind w:left="567"/>
    </w:pPr>
    <w:rPr>
      <w:szCs w:val="22"/>
    </w:rPr>
  </w:style>
  <w:style w:type="paragraph" w:customStyle="1" w:styleId="TOCBase">
    <w:name w:val="TOC Base"/>
    <w:rsid w:val="001A0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58F"/>
    <w:pPr>
      <w:tabs>
        <w:tab w:val="right" w:leader="dot" w:pos="9072"/>
      </w:tabs>
      <w:spacing w:before="40" w:after="40"/>
      <w:ind w:left="284"/>
    </w:pPr>
    <w:rPr>
      <w:rFonts w:ascii="Times New Roman" w:hAnsi="Times New Roman"/>
    </w:rPr>
  </w:style>
  <w:style w:type="paragraph" w:styleId="TOC1">
    <w:name w:val="toc 1"/>
    <w:basedOn w:val="TOCBase"/>
    <w:next w:val="Normal"/>
    <w:rsid w:val="001A0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58F"/>
    <w:rPr>
      <w:rFonts w:ascii="Times New Roman" w:eastAsia="Times New Roman" w:hAnsi="Times New Roman" w:cs="Times New Roman"/>
      <w:sz w:val="16"/>
      <w:lang w:eastAsia="en-US"/>
    </w:rPr>
  </w:style>
  <w:style w:type="paragraph" w:styleId="Title">
    <w:name w:val="Title"/>
    <w:basedOn w:val="HeadingBase"/>
    <w:link w:val="TitleChar"/>
    <w:qFormat/>
    <w:rsid w:val="001A058F"/>
    <w:pPr>
      <w:spacing w:before="5040"/>
      <w:jc w:val="center"/>
    </w:pPr>
    <w:rPr>
      <w:sz w:val="48"/>
      <w:szCs w:val="72"/>
      <w:lang w:val="en-US"/>
    </w:rPr>
  </w:style>
  <w:style w:type="character" w:customStyle="1" w:styleId="TitleChar">
    <w:name w:val="Title Char"/>
    <w:basedOn w:val="DefaultParagraphFont"/>
    <w:link w:val="Title"/>
    <w:rsid w:val="001A0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58F"/>
    <w:pPr>
      <w:tabs>
        <w:tab w:val="left" w:pos="3600"/>
        <w:tab w:val="left" w:pos="3958"/>
      </w:tabs>
    </w:pPr>
  </w:style>
  <w:style w:type="paragraph" w:styleId="List">
    <w:name w:val="List"/>
    <w:basedOn w:val="BodyText"/>
    <w:next w:val="BodyText"/>
    <w:rsid w:val="001A058F"/>
    <w:pPr>
      <w:tabs>
        <w:tab w:val="left" w:pos="340"/>
      </w:tabs>
      <w:spacing w:before="60" w:after="60"/>
      <w:ind w:left="340" w:hanging="340"/>
    </w:pPr>
  </w:style>
  <w:style w:type="paragraph" w:customStyle="1" w:styleId="Note">
    <w:name w:val="Note"/>
    <w:basedOn w:val="BodyText"/>
    <w:rsid w:val="001A05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058F"/>
    <w:rPr>
      <w:b/>
      <w:spacing w:val="0"/>
    </w:rPr>
  </w:style>
  <w:style w:type="paragraph" w:customStyle="1" w:styleId="SuperTitle">
    <w:name w:val="SuperTitle"/>
    <w:basedOn w:val="Title"/>
    <w:rsid w:val="001A058F"/>
    <w:pPr>
      <w:framePr w:wrap="auto" w:hAnchor="text" w:y="6049"/>
    </w:pPr>
    <w:rPr>
      <w:color w:val="000000"/>
      <w:sz w:val="40"/>
    </w:rPr>
  </w:style>
  <w:style w:type="paragraph" w:customStyle="1" w:styleId="TOCTitle">
    <w:name w:val="TOCTitle"/>
    <w:basedOn w:val="Heading1"/>
    <w:rsid w:val="001A058F"/>
    <w:pPr>
      <w:spacing w:after="240"/>
      <w:jc w:val="center"/>
      <w:outlineLvl w:val="9"/>
    </w:pPr>
    <w:rPr>
      <w:caps/>
    </w:rPr>
  </w:style>
  <w:style w:type="paragraph" w:customStyle="1" w:styleId="Version">
    <w:name w:val="Version"/>
    <w:rsid w:val="001A0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58F"/>
    <w:pPr>
      <w:keepNext w:val="0"/>
      <w:tabs>
        <w:tab w:val="right" w:pos="4176"/>
      </w:tabs>
      <w:ind w:left="198" w:hanging="198"/>
    </w:pPr>
    <w:rPr>
      <w:rFonts w:ascii="Garamond" w:hAnsi="Garamond"/>
    </w:rPr>
  </w:style>
  <w:style w:type="paragraph" w:styleId="IndexHeading">
    <w:name w:val="index heading"/>
    <w:basedOn w:val="Normal"/>
    <w:next w:val="Index1"/>
    <w:semiHidden/>
    <w:rsid w:val="001A058F"/>
    <w:pPr>
      <w:spacing w:before="120" w:after="120"/>
    </w:pPr>
    <w:rPr>
      <w:rFonts w:ascii="Arial" w:hAnsi="Arial"/>
      <w:b/>
      <w:color w:val="918585"/>
      <w:sz w:val="24"/>
    </w:rPr>
  </w:style>
  <w:style w:type="paragraph" w:styleId="Header">
    <w:name w:val="header"/>
    <w:basedOn w:val="Normal"/>
    <w:link w:val="HeaderChar"/>
    <w:rsid w:val="001A0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58F"/>
    <w:rPr>
      <w:rFonts w:ascii="Times New Roman" w:eastAsia="Times New Roman" w:hAnsi="Times New Roman" w:cs="Times New Roman"/>
      <w:sz w:val="16"/>
      <w:szCs w:val="20"/>
      <w:lang w:val="en-GB" w:eastAsia="en-US"/>
    </w:rPr>
  </w:style>
  <w:style w:type="paragraph" w:customStyle="1" w:styleId="Chapter">
    <w:name w:val="Chapter"/>
    <w:basedOn w:val="Normal"/>
    <w:rsid w:val="001A058F"/>
    <w:pPr>
      <w:spacing w:before="240"/>
    </w:pPr>
    <w:rPr>
      <w:rFonts w:ascii="Times New Roman" w:hAnsi="Times New Roman"/>
      <w:smallCaps/>
      <w:spacing w:val="80"/>
      <w:sz w:val="28"/>
    </w:rPr>
  </w:style>
  <w:style w:type="paragraph" w:customStyle="1" w:styleId="InChapter">
    <w:name w:val="InChapter"/>
    <w:basedOn w:val="Heading3"/>
    <w:rsid w:val="001A058F"/>
    <w:pPr>
      <w:spacing w:after="240"/>
      <w:outlineLvl w:val="9"/>
    </w:pPr>
    <w:rPr>
      <w:noProof/>
    </w:rPr>
  </w:style>
  <w:style w:type="paragraph" w:styleId="Index2">
    <w:name w:val="index 2"/>
    <w:basedOn w:val="Normal"/>
    <w:next w:val="Normal"/>
    <w:semiHidden/>
    <w:rsid w:val="001A058F"/>
    <w:pPr>
      <w:tabs>
        <w:tab w:val="right" w:pos="4176"/>
      </w:tabs>
      <w:ind w:left="568" w:hanging="284"/>
    </w:pPr>
    <w:rPr>
      <w:rFonts w:ascii="Garamond" w:hAnsi="Garamond"/>
    </w:rPr>
  </w:style>
  <w:style w:type="paragraph" w:customStyle="1" w:styleId="Byline">
    <w:name w:val="Byline"/>
    <w:rsid w:val="001A0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58F"/>
    <w:pPr>
      <w:tabs>
        <w:tab w:val="clear" w:pos="3600"/>
        <w:tab w:val="clear" w:pos="3958"/>
      </w:tabs>
      <w:jc w:val="right"/>
    </w:pPr>
  </w:style>
  <w:style w:type="character" w:styleId="Emphasis">
    <w:name w:val="Emphasis"/>
    <w:basedOn w:val="DefaultParagraphFont"/>
    <w:qFormat/>
    <w:rsid w:val="001A058F"/>
    <w:rPr>
      <w:i/>
    </w:rPr>
  </w:style>
  <w:style w:type="paragraph" w:styleId="Caption">
    <w:name w:val="caption"/>
    <w:basedOn w:val="BodyText"/>
    <w:next w:val="Normal"/>
    <w:qFormat/>
    <w:rsid w:val="001A058F"/>
    <w:pPr>
      <w:framePr w:w="2268" w:hSpace="181" w:vSpace="181" w:wrap="around" w:vAnchor="text" w:hAnchor="page" w:x="1135" w:y="285" w:anchorLock="1"/>
    </w:pPr>
    <w:rPr>
      <w:i/>
    </w:rPr>
  </w:style>
  <w:style w:type="paragraph" w:customStyle="1" w:styleId="MiniTOCTitle">
    <w:name w:val="MiniTOCTitle"/>
    <w:basedOn w:val="Heading4"/>
    <w:rsid w:val="001A058F"/>
    <w:pPr>
      <w:spacing w:before="240"/>
      <w:outlineLvl w:val="9"/>
    </w:pPr>
    <w:rPr>
      <w:noProof/>
      <w:sz w:val="24"/>
    </w:rPr>
  </w:style>
  <w:style w:type="paragraph" w:customStyle="1" w:styleId="MiniTOCItem">
    <w:name w:val="MiniTOCItem"/>
    <w:basedOn w:val="ListBullet"/>
    <w:rsid w:val="001A058F"/>
    <w:pPr>
      <w:numPr>
        <w:numId w:val="0"/>
      </w:numPr>
      <w:tabs>
        <w:tab w:val="right" w:leader="dot" w:pos="6521"/>
      </w:tabs>
      <w:spacing w:before="0" w:after="0"/>
    </w:pPr>
  </w:style>
  <w:style w:type="paragraph" w:customStyle="1" w:styleId="TOFTitle">
    <w:name w:val="TOFTitle"/>
    <w:basedOn w:val="TOCTitle"/>
    <w:rsid w:val="001A058F"/>
  </w:style>
  <w:style w:type="paragraph" w:styleId="TableofFigures">
    <w:name w:val="table of figures"/>
    <w:basedOn w:val="Normal"/>
    <w:next w:val="Normal"/>
    <w:semiHidden/>
    <w:rsid w:val="001A058F"/>
    <w:pPr>
      <w:tabs>
        <w:tab w:val="right" w:leader="dot" w:pos="9072"/>
      </w:tabs>
      <w:ind w:left="970" w:hanging="403"/>
    </w:pPr>
    <w:rPr>
      <w:rFonts w:ascii="Times New Roman" w:hAnsi="Times New Roman"/>
      <w:b/>
    </w:rPr>
  </w:style>
  <w:style w:type="paragraph" w:styleId="ListNumber">
    <w:name w:val="List Number"/>
    <w:basedOn w:val="List"/>
    <w:rsid w:val="001A058F"/>
    <w:pPr>
      <w:numPr>
        <w:numId w:val="15"/>
      </w:numPr>
      <w:tabs>
        <w:tab w:val="clear" w:pos="340"/>
      </w:tabs>
    </w:pPr>
  </w:style>
  <w:style w:type="character" w:customStyle="1" w:styleId="WingdingSymbols">
    <w:name w:val="Wingding Symbols"/>
    <w:rsid w:val="001A058F"/>
    <w:rPr>
      <w:rFonts w:ascii="Wingdings" w:hAnsi="Wingdings"/>
    </w:rPr>
  </w:style>
  <w:style w:type="paragraph" w:customStyle="1" w:styleId="TableHeading">
    <w:name w:val="Table Heading"/>
    <w:basedOn w:val="HeadingBase"/>
    <w:rsid w:val="001A058F"/>
    <w:pPr>
      <w:keepLines/>
      <w:pBdr>
        <w:bottom w:val="single" w:sz="6" w:space="1" w:color="918585"/>
      </w:pBdr>
      <w:spacing w:before="240"/>
    </w:pPr>
  </w:style>
  <w:style w:type="character" w:customStyle="1" w:styleId="HotSpot">
    <w:name w:val="HotSpot"/>
    <w:rsid w:val="001A058F"/>
    <w:rPr>
      <w:color w:val="0033CC"/>
      <w:u w:val="none"/>
    </w:rPr>
  </w:style>
  <w:style w:type="paragraph" w:customStyle="1" w:styleId="BodyTextRight">
    <w:name w:val="Body Text Right"/>
    <w:basedOn w:val="BodyText"/>
    <w:rsid w:val="001A058F"/>
    <w:pPr>
      <w:spacing w:before="0" w:after="0"/>
      <w:jc w:val="right"/>
    </w:pPr>
  </w:style>
  <w:style w:type="paragraph" w:styleId="Index3">
    <w:name w:val="index 3"/>
    <w:basedOn w:val="ListNumber2"/>
    <w:next w:val="Normal"/>
    <w:semiHidden/>
    <w:rsid w:val="001A058F"/>
    <w:pPr>
      <w:numPr>
        <w:numId w:val="0"/>
      </w:numPr>
      <w:tabs>
        <w:tab w:val="right" w:leader="dot" w:pos="4176"/>
      </w:tabs>
    </w:pPr>
  </w:style>
  <w:style w:type="paragraph" w:styleId="ListNumber2">
    <w:name w:val="List Number 2"/>
    <w:basedOn w:val="List2"/>
    <w:rsid w:val="001A058F"/>
    <w:pPr>
      <w:numPr>
        <w:numId w:val="10"/>
      </w:numPr>
      <w:tabs>
        <w:tab w:val="clear" w:pos="1060"/>
      </w:tabs>
    </w:pPr>
  </w:style>
  <w:style w:type="paragraph" w:customStyle="1" w:styleId="MarginNote">
    <w:name w:val="Margin Note"/>
    <w:basedOn w:val="BodyText"/>
    <w:rsid w:val="001A0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58F"/>
    <w:rPr>
      <w:sz w:val="32"/>
    </w:rPr>
  </w:style>
  <w:style w:type="paragraph" w:customStyle="1" w:styleId="HeadingProcedure">
    <w:name w:val="Heading Procedure"/>
    <w:basedOn w:val="HeadingBase"/>
    <w:next w:val="Normal"/>
    <w:rsid w:val="001A058F"/>
    <w:pPr>
      <w:tabs>
        <w:tab w:val="left" w:pos="0"/>
      </w:tabs>
      <w:spacing w:before="120" w:after="60"/>
    </w:pPr>
    <w:rPr>
      <w:i/>
      <w:color w:val="918585"/>
      <w:sz w:val="22"/>
    </w:rPr>
  </w:style>
  <w:style w:type="paragraph" w:customStyle="1" w:styleId="TableBodyText">
    <w:name w:val="Table Body Text"/>
    <w:basedOn w:val="BodyText"/>
    <w:rsid w:val="001A058F"/>
    <w:pPr>
      <w:spacing w:before="60" w:after="60"/>
    </w:pPr>
  </w:style>
  <w:style w:type="paragraph" w:styleId="ListContinue">
    <w:name w:val="List Continue"/>
    <w:basedOn w:val="List"/>
    <w:rsid w:val="001A058F"/>
    <w:pPr>
      <w:ind w:firstLine="0"/>
    </w:pPr>
  </w:style>
  <w:style w:type="paragraph" w:customStyle="1" w:styleId="ListNote">
    <w:name w:val="List Note"/>
    <w:basedOn w:val="List"/>
    <w:rsid w:val="001A058F"/>
    <w:pPr>
      <w:pBdr>
        <w:top w:val="single" w:sz="6" w:space="2" w:color="918585"/>
        <w:bottom w:val="single" w:sz="6" w:space="2" w:color="918585"/>
      </w:pBdr>
      <w:tabs>
        <w:tab w:val="left" w:pos="1021"/>
      </w:tabs>
      <w:ind w:firstLine="0"/>
    </w:pPr>
  </w:style>
  <w:style w:type="paragraph" w:customStyle="1" w:styleId="Warning">
    <w:name w:val="Warning"/>
    <w:basedOn w:val="BodyText"/>
    <w:rsid w:val="001A058F"/>
    <w:pPr>
      <w:shd w:val="clear" w:color="auto" w:fill="D9D9D9"/>
      <w:tabs>
        <w:tab w:val="left" w:pos="992"/>
      </w:tabs>
      <w:ind w:left="119" w:right="119"/>
    </w:pPr>
    <w:rPr>
      <w:sz w:val="20"/>
    </w:rPr>
  </w:style>
  <w:style w:type="paragraph" w:customStyle="1" w:styleId="MarginIcons">
    <w:name w:val="Margin Icons"/>
    <w:basedOn w:val="BodyText"/>
    <w:rsid w:val="001A0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58F"/>
    <w:rPr>
      <w:rFonts w:ascii="Courier New" w:hAnsi="Courier New"/>
    </w:rPr>
  </w:style>
  <w:style w:type="paragraph" w:customStyle="1" w:styleId="NoteBullet">
    <w:name w:val="Note Bullet"/>
    <w:basedOn w:val="Note"/>
    <w:rsid w:val="001A058F"/>
    <w:pPr>
      <w:tabs>
        <w:tab w:val="clear" w:pos="680"/>
      </w:tabs>
      <w:spacing w:before="60" w:after="60"/>
    </w:pPr>
  </w:style>
  <w:style w:type="paragraph" w:customStyle="1" w:styleId="SubHeading2">
    <w:name w:val="SubHeading2"/>
    <w:basedOn w:val="HeadingBase"/>
    <w:rsid w:val="001A058F"/>
    <w:pPr>
      <w:spacing w:before="240" w:after="60"/>
    </w:pPr>
    <w:rPr>
      <w:sz w:val="20"/>
    </w:rPr>
  </w:style>
  <w:style w:type="paragraph" w:customStyle="1" w:styleId="SubHeading1">
    <w:name w:val="SubHeading1"/>
    <w:basedOn w:val="HeadingBase"/>
    <w:rsid w:val="001A058F"/>
    <w:pPr>
      <w:spacing w:before="240" w:after="60"/>
    </w:pPr>
    <w:rPr>
      <w:color w:val="918585"/>
      <w:sz w:val="22"/>
    </w:rPr>
  </w:style>
  <w:style w:type="paragraph" w:customStyle="1" w:styleId="SideHeading">
    <w:name w:val="Side Heading"/>
    <w:basedOn w:val="HeadingBase"/>
    <w:rsid w:val="001A0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58F"/>
    <w:pPr>
      <w:tabs>
        <w:tab w:val="num" w:pos="360"/>
      </w:tabs>
    </w:pPr>
  </w:style>
  <w:style w:type="paragraph" w:styleId="PlainText">
    <w:name w:val="Plain Text"/>
    <w:basedOn w:val="Normal"/>
    <w:link w:val="PlainTextChar"/>
    <w:rsid w:val="001A058F"/>
    <w:rPr>
      <w:sz w:val="20"/>
    </w:rPr>
  </w:style>
  <w:style w:type="character" w:customStyle="1" w:styleId="PlainTextChar">
    <w:name w:val="Plain Text Char"/>
    <w:basedOn w:val="DefaultParagraphFont"/>
    <w:link w:val="PlainText"/>
    <w:rsid w:val="001A058F"/>
    <w:rPr>
      <w:rFonts w:ascii="Courier New" w:eastAsia="Times New Roman" w:hAnsi="Courier New" w:cs="Times New Roman"/>
      <w:sz w:val="20"/>
      <w:szCs w:val="20"/>
      <w:lang w:eastAsia="en-US"/>
    </w:rPr>
  </w:style>
  <w:style w:type="character" w:customStyle="1" w:styleId="MenuOption">
    <w:name w:val="Menu Option"/>
    <w:basedOn w:val="DefaultParagraphFont"/>
    <w:rsid w:val="001A058F"/>
    <w:rPr>
      <w:b/>
      <w:smallCaps/>
    </w:rPr>
  </w:style>
  <w:style w:type="paragraph" w:customStyle="1" w:styleId="TableListNumber">
    <w:name w:val="Table List Number"/>
    <w:basedOn w:val="ListNumber"/>
    <w:rsid w:val="001A058F"/>
    <w:pPr>
      <w:numPr>
        <w:numId w:val="0"/>
      </w:numPr>
    </w:pPr>
  </w:style>
  <w:style w:type="paragraph" w:styleId="TOC4">
    <w:name w:val="toc 4"/>
    <w:basedOn w:val="TOCBase"/>
    <w:next w:val="Normal"/>
    <w:semiHidden/>
    <w:rsid w:val="001A058F"/>
    <w:pPr>
      <w:tabs>
        <w:tab w:val="right" w:leader="dot" w:pos="9071"/>
      </w:tabs>
      <w:ind w:left="1701"/>
    </w:pPr>
  </w:style>
  <w:style w:type="paragraph" w:customStyle="1" w:styleId="ListAlpha">
    <w:name w:val="List Alpha"/>
    <w:basedOn w:val="List"/>
    <w:rsid w:val="001A058F"/>
    <w:pPr>
      <w:numPr>
        <w:numId w:val="9"/>
      </w:numPr>
    </w:pPr>
  </w:style>
  <w:style w:type="paragraph" w:customStyle="1" w:styleId="ListAlpha2">
    <w:name w:val="List Alpha 2"/>
    <w:basedOn w:val="List2"/>
    <w:rsid w:val="001A058F"/>
    <w:pPr>
      <w:numPr>
        <w:numId w:val="8"/>
      </w:numPr>
    </w:pPr>
  </w:style>
  <w:style w:type="paragraph" w:styleId="List2">
    <w:name w:val="List 2"/>
    <w:basedOn w:val="BodyText"/>
    <w:rsid w:val="001A058F"/>
    <w:pPr>
      <w:tabs>
        <w:tab w:val="left" w:pos="680"/>
      </w:tabs>
      <w:spacing w:before="60" w:after="60"/>
      <w:ind w:left="680" w:hanging="340"/>
    </w:pPr>
  </w:style>
  <w:style w:type="paragraph" w:styleId="List3">
    <w:name w:val="List 3"/>
    <w:basedOn w:val="BodyText"/>
    <w:rsid w:val="001A058F"/>
    <w:pPr>
      <w:tabs>
        <w:tab w:val="left" w:pos="1021"/>
      </w:tabs>
      <w:spacing w:before="60" w:after="60"/>
      <w:ind w:left="1020" w:hanging="340"/>
    </w:pPr>
  </w:style>
  <w:style w:type="paragraph" w:styleId="List4">
    <w:name w:val="List 4"/>
    <w:basedOn w:val="BodyText"/>
    <w:rsid w:val="001A058F"/>
    <w:pPr>
      <w:tabs>
        <w:tab w:val="left" w:pos="1361"/>
      </w:tabs>
      <w:spacing w:before="60" w:after="60"/>
      <w:ind w:left="1361" w:hanging="340"/>
    </w:pPr>
  </w:style>
  <w:style w:type="paragraph" w:styleId="List5">
    <w:name w:val="List 5"/>
    <w:basedOn w:val="BodyText"/>
    <w:rsid w:val="001A058F"/>
    <w:pPr>
      <w:tabs>
        <w:tab w:val="left" w:pos="1701"/>
      </w:tabs>
      <w:spacing w:before="60" w:after="60"/>
      <w:ind w:left="1701" w:hanging="340"/>
    </w:pPr>
  </w:style>
  <w:style w:type="paragraph" w:styleId="ListBullet3">
    <w:name w:val="List Bullet 3"/>
    <w:basedOn w:val="List3"/>
    <w:rsid w:val="001A058F"/>
    <w:pPr>
      <w:numPr>
        <w:numId w:val="14"/>
      </w:numPr>
      <w:tabs>
        <w:tab w:val="clear" w:pos="1021"/>
      </w:tabs>
      <w:ind w:left="1037" w:hanging="357"/>
    </w:pPr>
  </w:style>
  <w:style w:type="paragraph" w:styleId="ListBullet4">
    <w:name w:val="List Bullet 4"/>
    <w:basedOn w:val="List4"/>
    <w:rsid w:val="001A058F"/>
    <w:pPr>
      <w:numPr>
        <w:numId w:val="3"/>
      </w:numPr>
      <w:tabs>
        <w:tab w:val="clear" w:pos="1361"/>
      </w:tabs>
    </w:pPr>
  </w:style>
  <w:style w:type="paragraph" w:styleId="ListBullet5">
    <w:name w:val="List Bullet 5"/>
    <w:basedOn w:val="List5"/>
    <w:rsid w:val="001A058F"/>
    <w:pPr>
      <w:numPr>
        <w:numId w:val="4"/>
      </w:numPr>
    </w:pPr>
  </w:style>
  <w:style w:type="paragraph" w:styleId="ListContinue2">
    <w:name w:val="List Continue 2"/>
    <w:basedOn w:val="List2"/>
    <w:rsid w:val="001A058F"/>
    <w:pPr>
      <w:ind w:firstLine="0"/>
    </w:pPr>
  </w:style>
  <w:style w:type="paragraph" w:styleId="ListContinue3">
    <w:name w:val="List Continue 3"/>
    <w:basedOn w:val="List3"/>
    <w:rsid w:val="001A058F"/>
    <w:pPr>
      <w:ind w:left="1021" w:firstLine="0"/>
    </w:pPr>
  </w:style>
  <w:style w:type="paragraph" w:styleId="ListContinue4">
    <w:name w:val="List Continue 4"/>
    <w:basedOn w:val="List4"/>
    <w:rsid w:val="001A058F"/>
    <w:pPr>
      <w:ind w:firstLine="0"/>
    </w:pPr>
  </w:style>
  <w:style w:type="paragraph" w:styleId="ListContinue5">
    <w:name w:val="List Continue 5"/>
    <w:basedOn w:val="List5"/>
    <w:rsid w:val="001A058F"/>
    <w:pPr>
      <w:ind w:firstLine="0"/>
    </w:pPr>
  </w:style>
  <w:style w:type="paragraph" w:styleId="ListNumber3">
    <w:name w:val="List Number 3"/>
    <w:basedOn w:val="List3"/>
    <w:rsid w:val="001A058F"/>
    <w:pPr>
      <w:numPr>
        <w:numId w:val="5"/>
      </w:numPr>
    </w:pPr>
  </w:style>
  <w:style w:type="paragraph" w:styleId="ListNumber4">
    <w:name w:val="List Number 4"/>
    <w:basedOn w:val="List4"/>
    <w:rsid w:val="001A058F"/>
    <w:pPr>
      <w:numPr>
        <w:numId w:val="6"/>
      </w:numPr>
    </w:pPr>
  </w:style>
  <w:style w:type="paragraph" w:styleId="ListNumber5">
    <w:name w:val="List Number 5"/>
    <w:basedOn w:val="List5"/>
    <w:rsid w:val="001A058F"/>
    <w:pPr>
      <w:numPr>
        <w:numId w:val="7"/>
      </w:numPr>
    </w:pPr>
  </w:style>
  <w:style w:type="paragraph" w:styleId="BlockText">
    <w:name w:val="Block Text"/>
    <w:basedOn w:val="Normal"/>
    <w:rsid w:val="001A058F"/>
    <w:pPr>
      <w:spacing w:after="120"/>
      <w:ind w:left="1440" w:right="1440"/>
    </w:pPr>
  </w:style>
  <w:style w:type="character" w:customStyle="1" w:styleId="Subscript">
    <w:name w:val="Subscript"/>
    <w:basedOn w:val="DefaultParagraphFont"/>
    <w:rsid w:val="001A058F"/>
    <w:rPr>
      <w:sz w:val="16"/>
      <w:vertAlign w:val="subscript"/>
    </w:rPr>
  </w:style>
  <w:style w:type="character" w:customStyle="1" w:styleId="Superscript">
    <w:name w:val="Superscript"/>
    <w:basedOn w:val="DefaultParagraphFont"/>
    <w:rsid w:val="001A058F"/>
    <w:rPr>
      <w:sz w:val="16"/>
      <w:vertAlign w:val="superscript"/>
    </w:rPr>
  </w:style>
  <w:style w:type="character" w:customStyle="1" w:styleId="Symbols">
    <w:name w:val="Symbols"/>
    <w:basedOn w:val="DefaultParagraphFont"/>
    <w:rsid w:val="001A058F"/>
    <w:rPr>
      <w:rFonts w:ascii="Symbol" w:hAnsi="Symbol"/>
    </w:rPr>
  </w:style>
  <w:style w:type="character" w:customStyle="1" w:styleId="MenuOptions">
    <w:name w:val="Menu Options"/>
    <w:basedOn w:val="DefaultParagraphFont"/>
    <w:rsid w:val="001A058F"/>
    <w:rPr>
      <w:rFonts w:ascii="Arial Narrow" w:hAnsi="Arial Narrow"/>
      <w:smallCaps/>
    </w:rPr>
  </w:style>
  <w:style w:type="character" w:customStyle="1" w:styleId="Buttons">
    <w:name w:val="Buttons"/>
    <w:basedOn w:val="DefaultParagraphFont"/>
    <w:rsid w:val="001A058F"/>
    <w:rPr>
      <w:b/>
    </w:rPr>
  </w:style>
  <w:style w:type="character" w:customStyle="1" w:styleId="Underlined">
    <w:name w:val="Underlined"/>
    <w:basedOn w:val="DefaultParagraphFont"/>
    <w:rsid w:val="001A058F"/>
    <w:rPr>
      <w:u w:val="single"/>
    </w:rPr>
  </w:style>
  <w:style w:type="paragraph" w:customStyle="1" w:styleId="TableBodyTextRight">
    <w:name w:val="Table Body Text Right"/>
    <w:basedOn w:val="TableBodyText"/>
    <w:rsid w:val="001A058F"/>
    <w:pPr>
      <w:widowControl w:val="0"/>
      <w:autoSpaceDE w:val="0"/>
      <w:autoSpaceDN w:val="0"/>
      <w:adjustRightInd w:val="0"/>
      <w:jc w:val="right"/>
    </w:pPr>
    <w:rPr>
      <w:rFonts w:cs="Arial"/>
      <w:szCs w:val="18"/>
    </w:rPr>
  </w:style>
  <w:style w:type="paragraph" w:customStyle="1" w:styleId="CopyrightText">
    <w:name w:val="Copyright Text"/>
    <w:basedOn w:val="BodyText"/>
    <w:rsid w:val="001A058F"/>
    <w:rPr>
      <w:sz w:val="18"/>
    </w:rPr>
  </w:style>
  <w:style w:type="paragraph" w:customStyle="1" w:styleId="BodySmallRight">
    <w:name w:val="Body Small Right"/>
    <w:basedOn w:val="BodyTextRight"/>
    <w:rsid w:val="001A058F"/>
    <w:rPr>
      <w:sz w:val="18"/>
      <w:szCs w:val="18"/>
    </w:rPr>
  </w:style>
  <w:style w:type="paragraph" w:customStyle="1" w:styleId="MarginEdition">
    <w:name w:val="Margin Edition"/>
    <w:basedOn w:val="MarginNote"/>
    <w:rsid w:val="001A058F"/>
    <w:pPr>
      <w:spacing w:before="0" w:after="0"/>
    </w:pPr>
    <w:rPr>
      <w:rFonts w:ascii="Times New Roman" w:hAnsi="Times New Roman"/>
      <w:color w:val="999999"/>
    </w:rPr>
  </w:style>
  <w:style w:type="paragraph" w:customStyle="1" w:styleId="Spacer">
    <w:name w:val="Spacer"/>
    <w:basedOn w:val="Normal"/>
    <w:rsid w:val="001A058F"/>
    <w:rPr>
      <w:sz w:val="2"/>
      <w:szCs w:val="2"/>
    </w:rPr>
  </w:style>
  <w:style w:type="character" w:customStyle="1" w:styleId="Small">
    <w:name w:val="Small"/>
    <w:basedOn w:val="DefaultParagraphFont"/>
    <w:rsid w:val="001A058F"/>
    <w:rPr>
      <w:sz w:val="16"/>
    </w:rPr>
  </w:style>
  <w:style w:type="paragraph" w:customStyle="1" w:styleId="WideTable">
    <w:name w:val="Wide Table"/>
    <w:basedOn w:val="Normal"/>
    <w:rsid w:val="001A058F"/>
    <w:pPr>
      <w:ind w:left="-1418"/>
    </w:pPr>
    <w:rPr>
      <w:sz w:val="2"/>
      <w:szCs w:val="2"/>
    </w:rPr>
  </w:style>
  <w:style w:type="character" w:styleId="PageNumber">
    <w:name w:val="page number"/>
    <w:basedOn w:val="DefaultParagraphFont"/>
    <w:rsid w:val="001A058F"/>
  </w:style>
  <w:style w:type="paragraph" w:styleId="Quote">
    <w:name w:val="Quote"/>
    <w:basedOn w:val="Heading1"/>
    <w:link w:val="QuoteChar"/>
    <w:qFormat/>
    <w:rsid w:val="001A058F"/>
    <w:rPr>
      <w:b w:val="0"/>
      <w:sz w:val="72"/>
      <w:szCs w:val="72"/>
      <w:lang w:val="en-NZ"/>
    </w:rPr>
  </w:style>
  <w:style w:type="character" w:customStyle="1" w:styleId="QuoteChar">
    <w:name w:val="Quote Char"/>
    <w:basedOn w:val="DefaultParagraphFont"/>
    <w:link w:val="Quote"/>
    <w:rsid w:val="001A0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58F"/>
    <w:pPr>
      <w:pageBreakBefore/>
    </w:pPr>
  </w:style>
  <w:style w:type="paragraph" w:customStyle="1" w:styleId="Border">
    <w:name w:val="Border"/>
    <w:basedOn w:val="Normal"/>
    <w:qFormat/>
    <w:rsid w:val="001A0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58F"/>
    <w:rPr>
      <w:b/>
      <w:bCs/>
      <w:i/>
      <w:iCs/>
      <w:color w:val="auto"/>
    </w:rPr>
  </w:style>
  <w:style w:type="paragraph" w:styleId="IntenseQuote">
    <w:name w:val="Intense Quote"/>
    <w:basedOn w:val="Normal"/>
    <w:next w:val="Normal"/>
    <w:link w:val="IntenseQuoteChar"/>
    <w:uiPriority w:val="30"/>
    <w:qFormat/>
    <w:rsid w:val="001A0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58F"/>
    <w:rPr>
      <w:smallCaps/>
      <w:color w:val="auto"/>
      <w:u w:val="single"/>
    </w:rPr>
  </w:style>
  <w:style w:type="character" w:styleId="IntenseReference">
    <w:name w:val="Intense Reference"/>
    <w:basedOn w:val="DefaultParagraphFont"/>
    <w:uiPriority w:val="32"/>
    <w:qFormat/>
    <w:rsid w:val="001A058F"/>
    <w:rPr>
      <w:b/>
      <w:bCs/>
      <w:smallCaps/>
      <w:color w:val="auto"/>
      <w:spacing w:val="5"/>
      <w:u w:val="single"/>
    </w:rPr>
  </w:style>
  <w:style w:type="paragraph" w:customStyle="1" w:styleId="2ColumnHeading">
    <w:name w:val="2Column Heading"/>
    <w:basedOn w:val="BodyText"/>
    <w:qFormat/>
    <w:rsid w:val="001A058F"/>
    <w:pPr>
      <w:spacing w:after="60"/>
      <w:ind w:left="-2268"/>
    </w:pPr>
    <w:rPr>
      <w:b/>
    </w:rPr>
  </w:style>
  <w:style w:type="paragraph" w:customStyle="1" w:styleId="Heading1TOC">
    <w:name w:val="Heading1 TOC"/>
    <w:basedOn w:val="Normal"/>
    <w:qFormat/>
    <w:rsid w:val="001A058F"/>
    <w:pPr>
      <w:spacing w:before="240" w:after="120"/>
    </w:pPr>
    <w:rPr>
      <w:rFonts w:ascii="Times New Roman" w:hAnsi="Times New Roman"/>
      <w:b/>
      <w:sz w:val="32"/>
    </w:rPr>
  </w:style>
  <w:style w:type="paragraph" w:customStyle="1" w:styleId="Heading2TOC">
    <w:name w:val="Heading2 TOC"/>
    <w:basedOn w:val="Normal"/>
    <w:qFormat/>
    <w:rsid w:val="001A058F"/>
    <w:pPr>
      <w:spacing w:before="240" w:after="60"/>
    </w:pPr>
    <w:rPr>
      <w:rFonts w:ascii="Times New Roman" w:hAnsi="Times New Roman"/>
      <w:b/>
      <w:sz w:val="28"/>
    </w:rPr>
  </w:style>
  <w:style w:type="character" w:customStyle="1" w:styleId="Underline">
    <w:name w:val="Underline"/>
    <w:basedOn w:val="DefaultParagraphFont"/>
    <w:qFormat/>
    <w:rsid w:val="001A058F"/>
    <w:rPr>
      <w:u w:val="single"/>
    </w:rPr>
  </w:style>
  <w:style w:type="character" w:customStyle="1" w:styleId="BoldandItalics">
    <w:name w:val="Bold and Italics"/>
    <w:qFormat/>
    <w:rsid w:val="001A058F"/>
    <w:rPr>
      <w:b/>
      <w:i/>
      <w:u w:val="none"/>
    </w:rPr>
  </w:style>
  <w:style w:type="paragraph" w:styleId="BalloonText">
    <w:name w:val="Balloon Text"/>
    <w:basedOn w:val="Normal"/>
    <w:link w:val="BalloonTextChar"/>
    <w:rsid w:val="001A058F"/>
    <w:rPr>
      <w:rFonts w:ascii="Tahoma" w:hAnsi="Tahoma" w:cs="Tahoma"/>
      <w:sz w:val="16"/>
      <w:szCs w:val="16"/>
    </w:rPr>
  </w:style>
  <w:style w:type="character" w:customStyle="1" w:styleId="BalloonTextChar">
    <w:name w:val="Balloon Text Char"/>
    <w:basedOn w:val="DefaultParagraphFont"/>
    <w:link w:val="BalloonText"/>
    <w:rsid w:val="001A0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58F"/>
    <w:rPr>
      <w:b/>
      <w:color w:val="660033"/>
      <w:spacing w:val="0"/>
    </w:rPr>
  </w:style>
  <w:style w:type="paragraph" w:customStyle="1" w:styleId="Nameditemlist">
    <w:name w:val="Named item list"/>
    <w:basedOn w:val="BodyText"/>
    <w:qFormat/>
    <w:rsid w:val="001A058F"/>
    <w:pPr>
      <w:tabs>
        <w:tab w:val="left" w:pos="2835"/>
      </w:tabs>
      <w:ind w:left="2835" w:hanging="2835"/>
    </w:pPr>
  </w:style>
  <w:style w:type="paragraph" w:customStyle="1" w:styleId="BodyTextnopadding">
    <w:name w:val="Body Text no padding"/>
    <w:basedOn w:val="BodyText"/>
    <w:qFormat/>
    <w:rsid w:val="001A058F"/>
    <w:pPr>
      <w:spacing w:before="0" w:after="0"/>
    </w:pPr>
  </w:style>
  <w:style w:type="paragraph" w:customStyle="1" w:styleId="BodyTextBold">
    <w:name w:val="Body Text Bold"/>
    <w:basedOn w:val="BodyText"/>
    <w:qFormat/>
    <w:rsid w:val="001A058F"/>
    <w:rPr>
      <w:b/>
    </w:rPr>
  </w:style>
  <w:style w:type="character" w:styleId="Hyperlink">
    <w:name w:val="Hyperlink"/>
    <w:basedOn w:val="DefaultParagraphFont"/>
    <w:uiPriority w:val="99"/>
    <w:unhideWhenUsed/>
    <w:rsid w:val="007F66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3206</Characters>
  <Application>Microsoft Office Word</Application>
  <DocSecurity>0</DocSecurity>
  <Lines>76</Lines>
  <Paragraphs>52</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UEECD0055 Write specifications for industrial electronics and control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