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F67" w:rsidP="00AB3F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UEECD0049 Use advanced computational processes to provide solutions to energy sector engineering problems</w:t>
      </w:r>
      <w:r>
        <w:fldChar w:fldCharType="end"/>
      </w:r>
    </w:p>
    <w:p w:rsidR="00AB3F67" w:rsidP="00AB3F67">
      <w:pPr>
        <w:pStyle w:val="Version"/>
        <w:sectPr w:rsidSect="002E5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EDE" w:rsidP="002E5EDE">
      <w:pPr>
        <w:pStyle w:val="SuperHeading"/>
      </w:pPr>
      <w:r w:rsidRPr="002E5EDE">
        <w:t>UEECD0049 Use advanced computational processes to provide solutions to energy sector engineering problems</w:t>
      </w:r>
    </w:p>
    <w:p w:rsidR="00000000" w:rsidRPr="002E5EDE" w:rsidP="002E5EDE">
      <w:pPr>
        <w:pStyle w:val="Heading1"/>
      </w:pPr>
      <w:bookmarkStart w:id="1" w:name="O_1077513"/>
      <w:bookmarkEnd w:id="1"/>
      <w:r w:rsidRPr="002E5E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t>Release 1. This is the first release of this unit of competency in the UEE Electrotechnology Training Package.</w:t>
            </w:r>
          </w:p>
        </w:tc>
      </w:tr>
    </w:tbl>
    <w:p w:rsidR="00000000" w:rsidRPr="002E5EDE" w:rsidP="002E5EDE">
      <w:pPr>
        <w:pStyle w:val="NoPaddingFontSize1"/>
      </w:pPr>
    </w:p>
    <w:p w:rsidR="00000000" w:rsidRPr="002E5EDE" w:rsidP="002E5EDE">
      <w:pPr>
        <w:pStyle w:val="AllowPageBreak"/>
      </w:pPr>
    </w:p>
    <w:p w:rsidR="00000000" w:rsidRPr="002E5EDE" w:rsidP="002E5EDE">
      <w:pPr>
        <w:pStyle w:val="Heading1"/>
      </w:pPr>
      <w:bookmarkStart w:id="2" w:name="O_1077514"/>
      <w:bookmarkEnd w:id="2"/>
      <w:r w:rsidRPr="002E5E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t>This unit involves the skills and knowledge required to use advanced computational processes to provide solutions to energy sector engineering problems.</w:t>
            </w:r>
          </w:p>
          <w:p w:rsidR="00000000" w:rsidRPr="002E5EDE" w:rsidP="002E5EDE">
            <w:pPr>
              <w:pStyle w:val="BodyText"/>
            </w:pPr>
            <w:r w:rsidRPr="002E5EDE">
              <w:t>It includes providing solutions to energy sector engineering problems</w:t>
            </w:r>
            <w:r w:rsidRPr="002E5EDE">
              <w:t>, applying problem-solving techniques, using a range of advanced mathematical processes, providing solutions to problems and completing documentation.</w:t>
            </w:r>
          </w:p>
          <w:p w:rsidR="00000000" w:rsidRPr="002E5EDE" w:rsidP="002E5EDE">
            <w:pPr>
              <w:pStyle w:val="BodyText"/>
            </w:pPr>
            <w:r w:rsidRPr="002E5EDE">
              <w:t>No licensing, legislative or certification requirements apply to this unit at the time of publication.</w:t>
            </w:r>
          </w:p>
        </w:tc>
      </w:tr>
    </w:tbl>
    <w:p w:rsidR="00000000" w:rsidRPr="002E5EDE" w:rsidP="002E5EDE">
      <w:pPr>
        <w:pStyle w:val="NoPaddingFontSize1"/>
      </w:pPr>
    </w:p>
    <w:p w:rsidR="00000000" w:rsidRPr="002E5EDE" w:rsidP="002E5EDE">
      <w:pPr>
        <w:pStyle w:val="AllowPageBreak"/>
      </w:pPr>
    </w:p>
    <w:p w:rsidR="00000000" w:rsidRPr="002E5EDE" w:rsidP="002E5EDE">
      <w:pPr>
        <w:pStyle w:val="Heading1"/>
      </w:pPr>
      <w:bookmarkStart w:id="3" w:name="O_1077515"/>
      <w:bookmarkEnd w:id="3"/>
      <w:r w:rsidRPr="002E5E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t>UEECD0007 Apply work health and safety regulations, codes and practices in the workplace</w:t>
            </w:r>
          </w:p>
          <w:p w:rsidR="00000000" w:rsidRPr="002E5EDE" w:rsidP="002E5EDE">
            <w:pPr>
              <w:pStyle w:val="BodyText"/>
            </w:pPr>
            <w:r w:rsidRPr="002E5EDE">
              <w:t>UEECD0039 Provide solutions to basic engineering computational problems</w:t>
            </w:r>
          </w:p>
        </w:tc>
      </w:tr>
    </w:tbl>
    <w:p w:rsidR="00000000" w:rsidRPr="002E5EDE" w:rsidP="002E5EDE">
      <w:pPr>
        <w:pStyle w:val="NoPaddingFontSize1"/>
      </w:pPr>
    </w:p>
    <w:p w:rsidR="00000000" w:rsidRPr="002E5EDE" w:rsidP="002E5EDE">
      <w:pPr>
        <w:pStyle w:val="AllowPageBreak"/>
      </w:pPr>
    </w:p>
    <w:p w:rsidR="00000000" w:rsidRPr="002E5EDE" w:rsidP="002E5EDE">
      <w:pPr>
        <w:pStyle w:val="Heading1"/>
      </w:pPr>
      <w:bookmarkStart w:id="4" w:name="O_1077516"/>
      <w:bookmarkEnd w:id="4"/>
      <w:r w:rsidRPr="002E5E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t>Cross Discipline</w:t>
            </w:r>
          </w:p>
        </w:tc>
      </w:tr>
    </w:tbl>
    <w:p w:rsidR="00000000" w:rsidRPr="002E5EDE" w:rsidP="002E5EDE">
      <w:pPr>
        <w:pStyle w:val="NoPaddingFontSize1"/>
      </w:pPr>
    </w:p>
    <w:p w:rsidR="00000000" w:rsidRPr="002E5EDE" w:rsidP="002E5EDE">
      <w:pPr>
        <w:pStyle w:val="AllowPageBreak"/>
      </w:pPr>
    </w:p>
    <w:p w:rsidR="00000000" w:rsidRPr="002E5EDE" w:rsidP="002E5EDE">
      <w:pPr>
        <w:pStyle w:val="Heading1"/>
      </w:pPr>
      <w:bookmarkStart w:id="5" w:name="O_1077517"/>
      <w:bookmarkEnd w:id="5"/>
      <w:r w:rsidRPr="002E5E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t>Electrotechnology</w:t>
            </w:r>
          </w:p>
        </w:tc>
      </w:tr>
    </w:tbl>
    <w:p w:rsidR="00000000" w:rsidRPr="002E5EDE" w:rsidP="002E5EDE">
      <w:pPr>
        <w:pStyle w:val="NoPaddingFontSize1"/>
      </w:pPr>
    </w:p>
    <w:p w:rsidR="00000000" w:rsidRPr="002E5EDE" w:rsidP="002E5EDE">
      <w:pPr>
        <w:pStyle w:val="AllowPageBreak"/>
      </w:pPr>
    </w:p>
    <w:p w:rsidR="00000000" w:rsidRPr="002E5EDE" w:rsidP="002E5EDE">
      <w:pPr>
        <w:pStyle w:val="Heading1"/>
      </w:pPr>
      <w:bookmarkStart w:id="6" w:name="O_1077518"/>
      <w:bookmarkEnd w:id="6"/>
      <w:r w:rsidRPr="002E5ED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E5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rPr>
                <w:rStyle w:val="SpecialBold"/>
              </w:rPr>
              <w:t>PERFORMANCE CRITERIA</w:t>
            </w:r>
          </w:p>
        </w:tc>
      </w:tr>
      <w:tr w:rsidTr="002E5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>Performance criteria describe the performance needed to demonstrate achievem</w:t>
            </w:r>
            <w:r w:rsidRPr="002E5EDE">
              <w:t>ent of the element.</w:t>
            </w:r>
          </w:p>
        </w:tc>
      </w:tr>
      <w:tr w:rsidTr="002E5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rPr>
                <w:rStyle w:val="SpecialBold"/>
              </w:rPr>
              <w:t>Provide solutions to engineering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>Work health and safety (WHS)/occupational health and safety (OHS) processes and workplace procedures for a given work area are identified, obtained and applied</w:t>
            </w:r>
          </w:p>
        </w:tc>
      </w:tr>
      <w:tr w:rsidTr="002E5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>Scope of problems are obtained from documentation and/or work instruction to solve problems</w:t>
            </w:r>
          </w:p>
        </w:tc>
      </w:tr>
      <w:tr w:rsidTr="002E5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>Problems are documented and/or provided in diagrammatic form and appropriate methods identified to resolve them</w:t>
            </w:r>
          </w:p>
        </w:tc>
      </w:tr>
      <w:tr w:rsidTr="002E5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>Constants and vari</w:t>
            </w:r>
            <w:r w:rsidRPr="002E5EDE">
              <w:t>ables to problems are obtained from measured values and/or problem documentation</w:t>
            </w:r>
          </w:p>
        </w:tc>
      </w:tr>
      <w:tr w:rsidTr="002E5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>Alternative methods for resolving problems are reviewed and, as required, discussed with relevant person/s</w:t>
            </w:r>
          </w:p>
        </w:tc>
      </w:tr>
      <w:tr w:rsidTr="002E5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 xml:space="preserve">Problems are resolved using mathematical processes in </w:t>
            </w:r>
            <w:r w:rsidRPr="002E5EDE">
              <w:t>accordance with workplace procedures</w:t>
            </w:r>
          </w:p>
        </w:tc>
      </w:tr>
      <w:tr w:rsidTr="002E5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>Justification for solutions used to solve engineering problems is documented in work records in accordance with workplace procedures and relevant industry standards</w:t>
            </w:r>
          </w:p>
        </w:tc>
      </w:tr>
      <w:tr w:rsidTr="002E5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t>Work completion is documented and relevant person/s notified in accordance with workplace procedures</w:t>
            </w:r>
          </w:p>
        </w:tc>
      </w:tr>
    </w:tbl>
    <w:p w:rsidR="00000000" w:rsidRPr="002E5EDE" w:rsidP="002E5EDE">
      <w:pPr>
        <w:pStyle w:val="NoPaddingFontSize1"/>
      </w:pPr>
    </w:p>
    <w:p w:rsidR="00000000" w:rsidRPr="002E5EDE" w:rsidP="002E5EDE">
      <w:pPr>
        <w:pStyle w:val="AllowPageBreak"/>
      </w:pPr>
    </w:p>
    <w:p w:rsidR="00000000" w:rsidRPr="002E5EDE" w:rsidP="002E5EDE">
      <w:pPr>
        <w:pStyle w:val="Heading1"/>
      </w:pPr>
      <w:bookmarkStart w:id="7" w:name="O_1077519"/>
      <w:bookmarkEnd w:id="7"/>
      <w:r w:rsidRPr="002E5E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t>Foundation skills essential to performance are explicit in the performance criteria of this unit of competency.</w:t>
            </w:r>
          </w:p>
        </w:tc>
      </w:tr>
    </w:tbl>
    <w:p w:rsidR="00000000" w:rsidRPr="002E5EDE" w:rsidP="002E5EDE">
      <w:pPr>
        <w:pStyle w:val="NoPaddingFontSize1"/>
      </w:pPr>
    </w:p>
    <w:p w:rsidR="00000000" w:rsidRPr="002E5EDE" w:rsidP="002E5EDE">
      <w:pPr>
        <w:pStyle w:val="AllowPageBreak"/>
      </w:pPr>
    </w:p>
    <w:p w:rsidR="00000000" w:rsidRPr="002E5EDE" w:rsidP="002E5EDE">
      <w:pPr>
        <w:pStyle w:val="Heading1"/>
      </w:pPr>
      <w:bookmarkStart w:id="8" w:name="O_1077520"/>
      <w:bookmarkEnd w:id="8"/>
      <w:r w:rsidRPr="002E5E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E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t>Range is restricted to essential operating conditions and any other variables essential to the work environment.</w:t>
            </w:r>
          </w:p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>Non-essential conditions may be found in the UEE Electrotechnology Training Package Companion Volume Impl</w:t>
            </w:r>
            <w:r w:rsidRPr="002E5EDE">
              <w:t>ementation Guide.</w:t>
            </w:r>
          </w:p>
        </w:tc>
      </w:tr>
      <w:tr w:rsidTr="002E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EDE">
            <w:pPr>
              <w:pStyle w:val="BodyText"/>
              <w:rPr>
                <w:lang w:val="en-NZ"/>
              </w:rPr>
            </w:pPr>
            <w:r w:rsidRPr="002E5EDE">
              <w:t>Engineering diagnosis development and work functions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ListBullet"/>
            </w:pPr>
            <w:r w:rsidRPr="002E5EDE">
              <w:t>working safety</w:t>
            </w:r>
          </w:p>
          <w:p w:rsidR="00000000" w:rsidRPr="002E5EDE" w:rsidP="002E5EDE">
            <w:pPr>
              <w:pStyle w:val="ListBullet"/>
            </w:pPr>
            <w:r w:rsidRPr="002E5EDE">
              <w:t xml:space="preserve">applying problem-solving techniques </w:t>
            </w:r>
          </w:p>
          <w:p w:rsidR="00000000" w:rsidRPr="002E5EDE" w:rsidP="002E5EDE">
            <w:pPr>
              <w:pStyle w:val="ListBullet"/>
            </w:pPr>
            <w:r w:rsidRPr="002E5EDE">
              <w:t xml:space="preserve">using a range of advanced mathematical processes </w:t>
            </w:r>
          </w:p>
          <w:p w:rsidR="00000000" w:rsidRPr="002E5EDE" w:rsidP="002E5EDE">
            <w:pPr>
              <w:pStyle w:val="ListBullet"/>
            </w:pPr>
            <w:r w:rsidRPr="002E5EDE">
              <w:t>provision of electrical/electronic engineering problems solutions</w:t>
            </w:r>
          </w:p>
          <w:p w:rsidR="00000000" w:rsidRPr="002E5EDE" w:rsidP="002E5EDE">
            <w:pPr>
              <w:pStyle w:val="ListBullet"/>
            </w:pPr>
            <w:r w:rsidRPr="002E5EDE">
              <w:t>solutions justification</w:t>
            </w:r>
          </w:p>
        </w:tc>
      </w:tr>
    </w:tbl>
    <w:p w:rsidR="00000000" w:rsidRPr="002E5EDE" w:rsidP="002E5EDE">
      <w:pPr>
        <w:pStyle w:val="NoPaddingFontSize1"/>
      </w:pPr>
    </w:p>
    <w:p w:rsidR="00000000" w:rsidRPr="002E5EDE" w:rsidP="002E5EDE">
      <w:pPr>
        <w:pStyle w:val="AllowPageBreak"/>
      </w:pPr>
    </w:p>
    <w:p w:rsidR="00000000" w:rsidRPr="002E5EDE" w:rsidP="002E5EDE">
      <w:pPr>
        <w:pStyle w:val="Heading1"/>
      </w:pPr>
      <w:bookmarkStart w:id="9" w:name="O_1077521"/>
      <w:bookmarkEnd w:id="9"/>
      <w:r w:rsidRPr="002E5E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EDE" w:rsidP="002E5EDE">
            <w:pPr>
              <w:pStyle w:val="BodyText"/>
            </w:pPr>
            <w:r w:rsidRPr="002E5EDE">
              <w:t>This unit replaces and is equivalent to UEENEEE127A Use advanced comp</w:t>
            </w:r>
            <w:r w:rsidRPr="002E5EDE">
              <w:t>utational processes to provide solutions to energy sector engineering problems.</w:t>
            </w:r>
          </w:p>
        </w:tc>
      </w:tr>
    </w:tbl>
    <w:p w:rsidR="00000000" w:rsidRPr="002E5EDE" w:rsidP="002E5EDE">
      <w:pPr>
        <w:pStyle w:val="NoPaddingFontSize1"/>
      </w:pPr>
    </w:p>
    <w:p w:rsidR="00000000" w:rsidRPr="002E5EDE" w:rsidP="002E5EDE">
      <w:pPr>
        <w:pStyle w:val="AllowPageBreak"/>
      </w:pPr>
    </w:p>
    <w:p w:rsidR="00000000" w:rsidRPr="002E5EDE" w:rsidP="002E5EDE">
      <w:pPr>
        <w:pStyle w:val="Heading1"/>
      </w:pPr>
      <w:bookmarkStart w:id="10" w:name="O_1077528"/>
      <w:bookmarkEnd w:id="10"/>
      <w:r w:rsidRPr="002E5EDE">
        <w:t>Links</w:t>
      </w:r>
    </w:p>
    <w:p w:rsidR="00000000" w:rsidRPr="002E5EDE" w:rsidP="00AB3F67">
      <w:pPr>
        <w:pStyle w:val="BodyText"/>
      </w:pPr>
      <w:r w:rsidRPr="002E5ED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C17E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E5EDE" w:rsidP="002E5EDE"/>
    <w:sectPr w:rsidSect="002E5E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DE" w:rsidRPr="00AB3F67" w:rsidP="00AB3F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67" w:rsidP="002E5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3F67" w:rsidP="002E5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B3F67" w:rsidP="002E5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EDE" w:rsidRPr="00AB3F67" w:rsidP="00AB3F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67" w:rsidRPr="002D2AF8" w:rsidP="002E5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UEECD0049 Use advanced computational processes to provide solutions to energy sector engineering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B3F67" w:rsidP="002E5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BC8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7E9D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EDE"/>
  </w:style>
  <w:style w:type="character" w:customStyle="1" w:styleId="Heading1Char">
    <w:name w:val="Heading 1 Char"/>
    <w:basedOn w:val="DefaultParagraphFont"/>
    <w:link w:val="Heading1"/>
    <w:rsid w:val="002E5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E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5EDE"/>
    <w:rPr>
      <w:b/>
      <w:spacing w:val="0"/>
    </w:rPr>
  </w:style>
  <w:style w:type="paragraph" w:customStyle="1" w:styleId="SuperHeading">
    <w:name w:val="SuperHeading"/>
    <w:basedOn w:val="Normal"/>
    <w:rsid w:val="002E5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5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E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EDE"/>
    <w:rPr>
      <w:i/>
    </w:rPr>
  </w:style>
  <w:style w:type="paragraph" w:styleId="Caption">
    <w:name w:val="caption"/>
    <w:basedOn w:val="BodyText"/>
    <w:next w:val="Normal"/>
    <w:qFormat/>
    <w:rsid w:val="002E5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EDE"/>
  </w:style>
  <w:style w:type="paragraph" w:styleId="TableofFigures">
    <w:name w:val="table of figures"/>
    <w:basedOn w:val="Normal"/>
    <w:next w:val="Normal"/>
    <w:semiHidden/>
    <w:rsid w:val="002E5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E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EDE"/>
    <w:rPr>
      <w:rFonts w:ascii="Wingdings" w:hAnsi="Wingdings"/>
    </w:rPr>
  </w:style>
  <w:style w:type="paragraph" w:customStyle="1" w:styleId="TableHeading">
    <w:name w:val="Table Heading"/>
    <w:basedOn w:val="HeadingBase"/>
    <w:rsid w:val="002E5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EDE"/>
    <w:rPr>
      <w:color w:val="0033CC"/>
      <w:u w:val="none"/>
    </w:rPr>
  </w:style>
  <w:style w:type="paragraph" w:customStyle="1" w:styleId="BodyTextRight">
    <w:name w:val="Body Text Right"/>
    <w:basedOn w:val="BodyText"/>
    <w:rsid w:val="002E5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E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EDE"/>
    <w:rPr>
      <w:sz w:val="32"/>
    </w:rPr>
  </w:style>
  <w:style w:type="paragraph" w:customStyle="1" w:styleId="HeadingProcedure">
    <w:name w:val="Heading Procedure"/>
    <w:basedOn w:val="HeadingBase"/>
    <w:next w:val="Normal"/>
    <w:rsid w:val="002E5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EDE"/>
    <w:pPr>
      <w:spacing w:before="60" w:after="60"/>
    </w:pPr>
  </w:style>
  <w:style w:type="paragraph" w:styleId="ListContinue">
    <w:name w:val="List Continue"/>
    <w:basedOn w:val="List"/>
    <w:rsid w:val="002E5EDE"/>
    <w:pPr>
      <w:ind w:firstLine="0"/>
    </w:pPr>
  </w:style>
  <w:style w:type="paragraph" w:customStyle="1" w:styleId="ListNote">
    <w:name w:val="List Note"/>
    <w:basedOn w:val="List"/>
    <w:rsid w:val="002E5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EDE"/>
    <w:rPr>
      <w:rFonts w:ascii="Courier New" w:hAnsi="Courier New"/>
    </w:rPr>
  </w:style>
  <w:style w:type="paragraph" w:customStyle="1" w:styleId="NoteBullet">
    <w:name w:val="Note Bullet"/>
    <w:basedOn w:val="Note"/>
    <w:rsid w:val="002E5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E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EDE"/>
    <w:rPr>
      <w:b/>
      <w:smallCaps/>
    </w:rPr>
  </w:style>
  <w:style w:type="paragraph" w:customStyle="1" w:styleId="TableListNumber">
    <w:name w:val="Table List Number"/>
    <w:basedOn w:val="ListNumber"/>
    <w:rsid w:val="002E5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EDE"/>
    <w:pPr>
      <w:numPr>
        <w:numId w:val="8"/>
      </w:numPr>
    </w:pPr>
  </w:style>
  <w:style w:type="paragraph" w:customStyle="1" w:styleId="ListAlpha2">
    <w:name w:val="List Alpha 2"/>
    <w:basedOn w:val="List2"/>
    <w:rsid w:val="002E5EDE"/>
    <w:pPr>
      <w:numPr>
        <w:numId w:val="7"/>
      </w:numPr>
    </w:pPr>
  </w:style>
  <w:style w:type="paragraph" w:styleId="List2">
    <w:name w:val="List 2"/>
    <w:basedOn w:val="BodyText"/>
    <w:rsid w:val="002E5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E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E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EDE"/>
    <w:pPr>
      <w:numPr>
        <w:numId w:val="3"/>
      </w:numPr>
    </w:pPr>
  </w:style>
  <w:style w:type="paragraph" w:styleId="ListContinue2">
    <w:name w:val="List Continue 2"/>
    <w:basedOn w:val="List2"/>
    <w:rsid w:val="002E5EDE"/>
    <w:pPr>
      <w:ind w:firstLine="0"/>
    </w:pPr>
  </w:style>
  <w:style w:type="paragraph" w:styleId="ListContinue3">
    <w:name w:val="List Continue 3"/>
    <w:basedOn w:val="List3"/>
    <w:rsid w:val="002E5EDE"/>
    <w:pPr>
      <w:ind w:left="1021" w:firstLine="0"/>
    </w:pPr>
  </w:style>
  <w:style w:type="paragraph" w:styleId="ListContinue4">
    <w:name w:val="List Continue 4"/>
    <w:basedOn w:val="List4"/>
    <w:rsid w:val="002E5EDE"/>
    <w:pPr>
      <w:ind w:firstLine="0"/>
    </w:pPr>
  </w:style>
  <w:style w:type="paragraph" w:styleId="ListContinue5">
    <w:name w:val="List Continue 5"/>
    <w:basedOn w:val="List5"/>
    <w:rsid w:val="002E5EDE"/>
    <w:pPr>
      <w:ind w:firstLine="0"/>
    </w:pPr>
  </w:style>
  <w:style w:type="paragraph" w:styleId="ListNumber3">
    <w:name w:val="List Number 3"/>
    <w:basedOn w:val="List3"/>
    <w:rsid w:val="002E5EDE"/>
    <w:pPr>
      <w:numPr>
        <w:numId w:val="4"/>
      </w:numPr>
    </w:pPr>
  </w:style>
  <w:style w:type="paragraph" w:styleId="ListNumber4">
    <w:name w:val="List Number 4"/>
    <w:basedOn w:val="List4"/>
    <w:rsid w:val="002E5EDE"/>
    <w:pPr>
      <w:numPr>
        <w:numId w:val="5"/>
      </w:numPr>
    </w:pPr>
  </w:style>
  <w:style w:type="paragraph" w:styleId="ListNumber5">
    <w:name w:val="List Number 5"/>
    <w:basedOn w:val="List5"/>
    <w:rsid w:val="002E5EDE"/>
    <w:pPr>
      <w:numPr>
        <w:numId w:val="6"/>
      </w:numPr>
    </w:pPr>
  </w:style>
  <w:style w:type="paragraph" w:styleId="BlockText">
    <w:name w:val="Block Text"/>
    <w:basedOn w:val="Normal"/>
    <w:rsid w:val="002E5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EDE"/>
    <w:rPr>
      <w:sz w:val="16"/>
      <w:vertAlign w:val="superscript"/>
    </w:rPr>
  </w:style>
  <w:style w:type="character" w:customStyle="1" w:styleId="Symbols">
    <w:name w:val="Symbols"/>
    <w:basedOn w:val="DefaultParagraphFont"/>
    <w:rsid w:val="002E5EDE"/>
    <w:rPr>
      <w:rFonts w:ascii="Symbol" w:hAnsi="Symbol"/>
    </w:rPr>
  </w:style>
  <w:style w:type="character" w:customStyle="1" w:styleId="MenuOptions">
    <w:name w:val="Menu Options"/>
    <w:basedOn w:val="DefaultParagraphFont"/>
    <w:rsid w:val="002E5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EDE"/>
    <w:rPr>
      <w:b/>
    </w:rPr>
  </w:style>
  <w:style w:type="character" w:customStyle="1" w:styleId="Underlined">
    <w:name w:val="Underlined"/>
    <w:basedOn w:val="DefaultParagraphFont"/>
    <w:rsid w:val="002E5EDE"/>
    <w:rPr>
      <w:u w:val="single"/>
    </w:rPr>
  </w:style>
  <w:style w:type="paragraph" w:customStyle="1" w:styleId="TableBodyTextRight">
    <w:name w:val="Table Body Text Right"/>
    <w:basedOn w:val="TableBodyText"/>
    <w:rsid w:val="002E5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EDE"/>
    <w:rPr>
      <w:sz w:val="18"/>
    </w:rPr>
  </w:style>
  <w:style w:type="paragraph" w:customStyle="1" w:styleId="BodySmallRight">
    <w:name w:val="Body Small Right"/>
    <w:basedOn w:val="BodyTextRight"/>
    <w:rsid w:val="002E5EDE"/>
    <w:rPr>
      <w:sz w:val="18"/>
      <w:szCs w:val="18"/>
    </w:rPr>
  </w:style>
  <w:style w:type="paragraph" w:customStyle="1" w:styleId="MarginEdition">
    <w:name w:val="Margin Edition"/>
    <w:basedOn w:val="MarginNote"/>
    <w:rsid w:val="002E5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EDE"/>
    <w:rPr>
      <w:sz w:val="2"/>
      <w:szCs w:val="2"/>
    </w:rPr>
  </w:style>
  <w:style w:type="character" w:customStyle="1" w:styleId="Small">
    <w:name w:val="Small"/>
    <w:basedOn w:val="DefaultParagraphFont"/>
    <w:rsid w:val="002E5EDE"/>
    <w:rPr>
      <w:sz w:val="16"/>
    </w:rPr>
  </w:style>
  <w:style w:type="paragraph" w:customStyle="1" w:styleId="WideTable">
    <w:name w:val="Wide Table"/>
    <w:basedOn w:val="Normal"/>
    <w:rsid w:val="002E5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EDE"/>
  </w:style>
  <w:style w:type="paragraph" w:styleId="Quote">
    <w:name w:val="Quote"/>
    <w:basedOn w:val="Heading1"/>
    <w:link w:val="QuoteChar"/>
    <w:qFormat/>
    <w:rsid w:val="002E5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EDE"/>
    <w:pPr>
      <w:pageBreakBefore/>
    </w:pPr>
  </w:style>
  <w:style w:type="paragraph" w:customStyle="1" w:styleId="Border">
    <w:name w:val="Border"/>
    <w:basedOn w:val="Normal"/>
    <w:qFormat/>
    <w:rsid w:val="002E5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EDE"/>
    <w:rPr>
      <w:u w:val="single"/>
    </w:rPr>
  </w:style>
  <w:style w:type="character" w:customStyle="1" w:styleId="BoldandItalics">
    <w:name w:val="Bold and Italics"/>
    <w:qFormat/>
    <w:rsid w:val="002E5EDE"/>
    <w:rPr>
      <w:b/>
      <w:i/>
      <w:u w:val="none"/>
    </w:rPr>
  </w:style>
  <w:style w:type="paragraph" w:styleId="BalloonText">
    <w:name w:val="Balloon Text"/>
    <w:basedOn w:val="Normal"/>
    <w:link w:val="BalloonTextChar"/>
    <w:rsid w:val="002E5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EDE"/>
    <w:pPr>
      <w:spacing w:before="0" w:after="0"/>
    </w:pPr>
  </w:style>
  <w:style w:type="paragraph" w:customStyle="1" w:styleId="BodyTextBold">
    <w:name w:val="Body Text Bold"/>
    <w:basedOn w:val="BodyText"/>
    <w:qFormat/>
    <w:rsid w:val="002E5EDE"/>
    <w:rPr>
      <w:b/>
    </w:rPr>
  </w:style>
  <w:style w:type="character" w:styleId="Hyperlink">
    <w:name w:val="Hyperlink"/>
    <w:basedOn w:val="DefaultParagraphFont"/>
    <w:uiPriority w:val="99"/>
    <w:unhideWhenUsed/>
    <w:rsid w:val="00AB3F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3088</Characters>
  <Application>Microsoft Office Word</Application>
  <DocSecurity>0</DocSecurity>
  <Lines>128</Lines>
  <Paragraphs>68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UEECD0049 Use advanced computational processes to provide solutions to energy sector engineering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