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AFE" w:rsidP="00920AFE">
      <w:pPr>
        <w:pStyle w:val="Title"/>
      </w:pPr>
      <w:r>
        <w:fldChar w:fldCharType="begin"/>
      </w:r>
      <w:r>
        <w:instrText xml:space="preserve"> TITLE   \* MERGEFORMAT </w:instrText>
      </w:r>
      <w:r>
        <w:fldChar w:fldCharType="separate"/>
      </w:r>
      <w:r>
        <w:t>UEECD0049 Use advanced computational processes to provide solutions to energy sector engineering problems</w:t>
      </w:r>
      <w:r>
        <w:fldChar w:fldCharType="end"/>
      </w:r>
    </w:p>
    <w:p w:rsidR="00920AFE" w:rsidP="00920AFE">
      <w:pPr>
        <w:pStyle w:val="Version"/>
        <w:sectPr w:rsidSect="006C7E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EEC" w:rsidP="006C7EEC">
      <w:pPr>
        <w:pStyle w:val="SuperHeading"/>
      </w:pPr>
      <w:r w:rsidRPr="006C7EEC">
        <w:t>UEECD0049 Use advanced computational processes to provide solutions to energy sector engineering problems</w:t>
      </w:r>
    </w:p>
    <w:p w:rsidR="00000000" w:rsidRPr="006C7EEC" w:rsidP="006C7EEC">
      <w:pPr>
        <w:pStyle w:val="Heading1"/>
      </w:pPr>
      <w:bookmarkStart w:id="1" w:name="O_1077513"/>
      <w:bookmarkEnd w:id="1"/>
      <w:r w:rsidRPr="006C7EEC">
        <w:t>Modification History</w:t>
      </w:r>
    </w:p>
    <w:tbl>
      <w:tblPr>
        <w:tblW w:w="9497" w:type="dxa"/>
        <w:tblLayout w:type="fixed"/>
        <w:tblCellMar>
          <w:left w:w="62" w:type="dxa"/>
          <w:right w:w="62" w:type="dxa"/>
        </w:tblCellMar>
        <w:tblLook w:val="0000"/>
      </w:tblPr>
      <w:tblGrid>
        <w:gridCol w:w="9497"/>
      </w:tblGrid>
      <w:tr w:rsidTr="006C7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EC" w:rsidP="006C7EEC">
            <w:pPr>
              <w:pStyle w:val="BodyText"/>
            </w:pPr>
            <w:r w:rsidRPr="006C7EEC">
              <w:t>Release 1. This is the first release of this unit of competency in the UEE Electrotechnology Training Package.</w:t>
            </w:r>
          </w:p>
        </w:tc>
      </w:tr>
    </w:tbl>
    <w:p w:rsidR="00000000" w:rsidRPr="006C7EEC" w:rsidP="006C7EEC">
      <w:pPr>
        <w:pStyle w:val="NoPaddingFontSize1"/>
      </w:pPr>
    </w:p>
    <w:p w:rsidR="00000000" w:rsidRPr="006C7EEC" w:rsidP="006C7EEC">
      <w:pPr>
        <w:pStyle w:val="AllowPageBreak"/>
      </w:pPr>
    </w:p>
    <w:p w:rsidR="00000000" w:rsidRPr="006C7EEC" w:rsidP="006C7EEC">
      <w:pPr>
        <w:pStyle w:val="Heading1"/>
      </w:pPr>
      <w:bookmarkStart w:id="2" w:name="O_1077514"/>
      <w:bookmarkEnd w:id="2"/>
      <w:r w:rsidRPr="006C7EEC">
        <w:t>Application</w:t>
      </w:r>
    </w:p>
    <w:tbl>
      <w:tblPr>
        <w:tblW w:w="9497" w:type="dxa"/>
        <w:tblLayout w:type="fixed"/>
        <w:tblCellMar>
          <w:left w:w="62" w:type="dxa"/>
          <w:right w:w="62" w:type="dxa"/>
        </w:tblCellMar>
        <w:tblLook w:val="0000"/>
      </w:tblPr>
      <w:tblGrid>
        <w:gridCol w:w="9497"/>
      </w:tblGrid>
      <w:tr w:rsidTr="006C7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EC" w:rsidP="006C7EEC">
            <w:pPr>
              <w:pStyle w:val="BodyText"/>
            </w:pPr>
            <w:r w:rsidRPr="006C7EEC">
              <w:t>This unit involves the skills and knowledge required to use advanced computational processes to provide solutions to energy sector engineering problems.</w:t>
            </w:r>
          </w:p>
          <w:p w:rsidR="00000000" w:rsidRPr="006C7EEC" w:rsidP="006C7EEC">
            <w:pPr>
              <w:pStyle w:val="BodyText"/>
            </w:pPr>
            <w:r w:rsidRPr="006C7EEC">
              <w:t>It includes providing solutions to energy sector engineering problems</w:t>
            </w:r>
            <w:r w:rsidRPr="006C7EEC">
              <w:t>, applying problem-solving techniques, using a range of advanced mathematical processes, providing solutions to problems and completing documentation.</w:t>
            </w:r>
          </w:p>
          <w:p w:rsidR="00000000" w:rsidRPr="006C7EEC" w:rsidP="006C7EEC">
            <w:pPr>
              <w:pStyle w:val="BodyText"/>
            </w:pPr>
            <w:r w:rsidRPr="006C7EEC">
              <w:t>No licensing, legislative or certification requirements apply to this unit at the time of publication.</w:t>
            </w:r>
          </w:p>
        </w:tc>
      </w:tr>
    </w:tbl>
    <w:p w:rsidR="00000000" w:rsidRPr="006C7EEC" w:rsidP="006C7EEC">
      <w:pPr>
        <w:pStyle w:val="NoPaddingFontSize1"/>
      </w:pPr>
    </w:p>
    <w:p w:rsidR="00000000" w:rsidRPr="006C7EEC" w:rsidP="006C7EEC">
      <w:pPr>
        <w:pStyle w:val="AllowPageBreak"/>
      </w:pPr>
    </w:p>
    <w:p w:rsidR="00000000" w:rsidRPr="006C7EEC" w:rsidP="006C7EEC">
      <w:pPr>
        <w:pStyle w:val="Heading1"/>
      </w:pPr>
      <w:bookmarkStart w:id="3" w:name="O_1077515"/>
      <w:bookmarkEnd w:id="3"/>
      <w:r w:rsidRPr="006C7EEC">
        <w:t>Pre-requisite Unit</w:t>
      </w:r>
    </w:p>
    <w:tbl>
      <w:tblPr>
        <w:tblW w:w="9497" w:type="dxa"/>
        <w:tblLayout w:type="fixed"/>
        <w:tblCellMar>
          <w:left w:w="62" w:type="dxa"/>
          <w:right w:w="62" w:type="dxa"/>
        </w:tblCellMar>
        <w:tblLook w:val="0000"/>
      </w:tblPr>
      <w:tblGrid>
        <w:gridCol w:w="9497"/>
      </w:tblGrid>
      <w:tr w:rsidTr="006C7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EC" w:rsidP="006C7EEC">
            <w:pPr>
              <w:pStyle w:val="BodyText"/>
            </w:pPr>
            <w:r w:rsidRPr="006C7EEC">
              <w:t>UEECD0007 Apply work health and safety regulations, codes and practices in the workplace</w:t>
            </w:r>
          </w:p>
          <w:p w:rsidR="00000000" w:rsidRPr="006C7EEC" w:rsidP="006C7EEC">
            <w:pPr>
              <w:pStyle w:val="BodyText"/>
            </w:pPr>
            <w:r w:rsidRPr="006C7EEC">
              <w:t>UEECD0039 Provide solutions to basic engineering computational problems</w:t>
            </w:r>
          </w:p>
        </w:tc>
      </w:tr>
    </w:tbl>
    <w:p w:rsidR="00000000" w:rsidRPr="006C7EEC" w:rsidP="006C7EEC">
      <w:pPr>
        <w:pStyle w:val="NoPaddingFontSize1"/>
      </w:pPr>
    </w:p>
    <w:p w:rsidR="00000000" w:rsidRPr="006C7EEC" w:rsidP="006C7EEC">
      <w:pPr>
        <w:pStyle w:val="AllowPageBreak"/>
      </w:pPr>
    </w:p>
    <w:p w:rsidR="00000000" w:rsidRPr="006C7EEC" w:rsidP="006C7EEC">
      <w:pPr>
        <w:pStyle w:val="Heading1"/>
      </w:pPr>
      <w:bookmarkStart w:id="4" w:name="O_1077516"/>
      <w:bookmarkEnd w:id="4"/>
      <w:r w:rsidRPr="006C7EEC">
        <w:t>Competency Field</w:t>
      </w:r>
    </w:p>
    <w:tbl>
      <w:tblPr>
        <w:tblW w:w="9497" w:type="dxa"/>
        <w:tblLayout w:type="fixed"/>
        <w:tblCellMar>
          <w:left w:w="62" w:type="dxa"/>
          <w:right w:w="62" w:type="dxa"/>
        </w:tblCellMar>
        <w:tblLook w:val="0000"/>
      </w:tblPr>
      <w:tblGrid>
        <w:gridCol w:w="9497"/>
      </w:tblGrid>
      <w:tr w:rsidTr="006C7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EC" w:rsidP="006C7EEC">
            <w:pPr>
              <w:pStyle w:val="BodyText"/>
            </w:pPr>
            <w:r w:rsidRPr="006C7EEC">
              <w:t>Cross Discipline</w:t>
            </w:r>
          </w:p>
        </w:tc>
      </w:tr>
    </w:tbl>
    <w:p w:rsidR="00000000" w:rsidRPr="006C7EEC" w:rsidP="006C7EEC">
      <w:pPr>
        <w:pStyle w:val="NoPaddingFontSize1"/>
      </w:pPr>
    </w:p>
    <w:p w:rsidR="00000000" w:rsidRPr="006C7EEC" w:rsidP="006C7EEC">
      <w:pPr>
        <w:pStyle w:val="AllowPageBreak"/>
      </w:pPr>
    </w:p>
    <w:p w:rsidR="00000000" w:rsidRPr="006C7EEC" w:rsidP="006C7EEC">
      <w:pPr>
        <w:pStyle w:val="Heading1"/>
      </w:pPr>
      <w:bookmarkStart w:id="5" w:name="O_1077517"/>
      <w:bookmarkEnd w:id="5"/>
      <w:r w:rsidRPr="006C7EEC">
        <w:t>Unit Sector</w:t>
      </w:r>
    </w:p>
    <w:tbl>
      <w:tblPr>
        <w:tblW w:w="9497" w:type="dxa"/>
        <w:tblLayout w:type="fixed"/>
        <w:tblCellMar>
          <w:left w:w="62" w:type="dxa"/>
          <w:right w:w="62" w:type="dxa"/>
        </w:tblCellMar>
        <w:tblLook w:val="0000"/>
      </w:tblPr>
      <w:tblGrid>
        <w:gridCol w:w="9497"/>
      </w:tblGrid>
      <w:tr w:rsidTr="006C7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EC" w:rsidP="006C7EEC">
            <w:pPr>
              <w:pStyle w:val="BodyText"/>
            </w:pPr>
            <w:r w:rsidRPr="006C7EEC">
              <w:t>Electrotechnology</w:t>
            </w:r>
          </w:p>
        </w:tc>
      </w:tr>
    </w:tbl>
    <w:p w:rsidR="00000000" w:rsidRPr="006C7EEC" w:rsidP="006C7EEC">
      <w:pPr>
        <w:pStyle w:val="NoPaddingFontSize1"/>
      </w:pPr>
    </w:p>
    <w:p w:rsidR="00000000" w:rsidRPr="006C7EEC" w:rsidP="006C7EEC">
      <w:pPr>
        <w:pStyle w:val="AllowPageBreak"/>
      </w:pPr>
    </w:p>
    <w:p w:rsidR="00000000" w:rsidRPr="006C7EEC" w:rsidP="006C7EEC">
      <w:pPr>
        <w:pStyle w:val="Heading1"/>
      </w:pPr>
      <w:bookmarkStart w:id="6" w:name="O_1077518"/>
      <w:bookmarkEnd w:id="6"/>
      <w:r w:rsidRPr="006C7EE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C7EE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C7EEC" w:rsidP="006C7EEC">
            <w:pPr>
              <w:pStyle w:val="BodyText"/>
            </w:pPr>
            <w:r w:rsidRPr="006C7EE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rPr>
                <w:rStyle w:val="SpecialBold"/>
              </w:rPr>
              <w:t>PERFORMANCE CRITERIA</w:t>
            </w:r>
          </w:p>
        </w:tc>
      </w:tr>
      <w:tr w:rsidTr="006C7EE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t>Performance criteria describe the performance needed to demonstrate achievement of the element.</w:t>
            </w:r>
          </w:p>
        </w:tc>
      </w:tr>
      <w:tr w:rsidTr="006C7E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7EEC" w:rsidP="006C7EEC">
            <w:pPr>
              <w:pStyle w:val="BodyText"/>
            </w:pPr>
            <w:r w:rsidRPr="006C7EE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C7EEC" w:rsidP="006C7EEC">
            <w:pPr>
              <w:pStyle w:val="BodyText"/>
            </w:pPr>
            <w:r w:rsidRPr="006C7EEC">
              <w:rPr>
                <w:rStyle w:val="SpecialBold"/>
              </w:rPr>
              <w:t>Provide solutions to engineering problems</w:t>
            </w:r>
          </w:p>
        </w:tc>
        <w:tc>
          <w:tcPr>
            <w:tcW w:w="697"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t>Work health and safety (WHS)/occupational health and safety (OHS) processes and workplace procedures for a gi</w:t>
            </w:r>
            <w:r w:rsidRPr="006C7EEC">
              <w:t>ven work area are identified, obtained and applied</w:t>
            </w:r>
          </w:p>
        </w:tc>
      </w:tr>
      <w:tr w:rsidTr="006C7E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E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t>Scope of problems are obtained from documentation and/or work instruction to solve problems</w:t>
            </w:r>
          </w:p>
        </w:tc>
      </w:tr>
      <w:tr w:rsidTr="006C7E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E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t>Problems are documented and/or provided in diagrammatic form and appropriate methods identified to resolve them</w:t>
            </w:r>
          </w:p>
        </w:tc>
      </w:tr>
      <w:tr w:rsidTr="006C7E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E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t>Constants and variables to problems are obtained from measured values and/or problem documentation</w:t>
            </w:r>
          </w:p>
        </w:tc>
      </w:tr>
      <w:tr w:rsidTr="006C7E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E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t>Alternative methods for resolvi</w:t>
            </w:r>
            <w:r w:rsidRPr="006C7EEC">
              <w:t>ng problems are reviewed and, as required, discussed with relevant person/s</w:t>
            </w:r>
          </w:p>
        </w:tc>
      </w:tr>
      <w:tr w:rsidTr="006C7E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E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t>Problems are resolved using mathematical processes in accordance with workplace procedures</w:t>
            </w:r>
          </w:p>
        </w:tc>
      </w:tr>
      <w:tr w:rsidTr="006C7E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7EEC" w:rsidP="006C7EEC">
            <w:pPr>
              <w:pStyle w:val="BodyText"/>
            </w:pPr>
            <w:r w:rsidRPr="006C7EE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C7EEC" w:rsidP="006C7EEC">
            <w:pPr>
              <w:pStyle w:val="BodyText"/>
            </w:pPr>
            <w:r w:rsidRPr="006C7EEC">
              <w:rPr>
                <w:rStyle w:val="SpecialBold"/>
              </w:rPr>
              <w:t>Complete work and documentation</w:t>
            </w:r>
          </w:p>
        </w:tc>
        <w:tc>
          <w:tcPr>
            <w:tcW w:w="697"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t>Justification for solutions used to solve e</w:t>
            </w:r>
            <w:r w:rsidRPr="006C7EEC">
              <w:t>ngineering problems is documented in work records in accordance with workplace procedures and relevant industry standards</w:t>
            </w:r>
          </w:p>
        </w:tc>
      </w:tr>
      <w:tr w:rsidTr="006C7E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7E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RPr="006C7EEC" w:rsidP="006C7EEC">
            <w:pPr>
              <w:pStyle w:val="BodyText"/>
            </w:pPr>
            <w:r w:rsidRPr="006C7EEC">
              <w:t>Work completion is documented and relevant person/s notified in accordance with workplace procedures</w:t>
            </w:r>
          </w:p>
        </w:tc>
      </w:tr>
    </w:tbl>
    <w:p w:rsidR="00000000" w:rsidRPr="006C7EEC" w:rsidP="006C7EEC">
      <w:pPr>
        <w:pStyle w:val="NoPaddingFontSize1"/>
      </w:pPr>
    </w:p>
    <w:p w:rsidR="00000000" w:rsidRPr="006C7EEC" w:rsidP="006C7EEC">
      <w:pPr>
        <w:pStyle w:val="AllowPageBreak"/>
      </w:pPr>
    </w:p>
    <w:p w:rsidR="00000000" w:rsidRPr="006C7EEC" w:rsidP="006C7EEC">
      <w:pPr>
        <w:pStyle w:val="Heading1"/>
      </w:pPr>
      <w:bookmarkStart w:id="7" w:name="O_1077519"/>
      <w:bookmarkEnd w:id="7"/>
      <w:r w:rsidRPr="006C7EEC">
        <w:t>Fo</w:t>
      </w:r>
      <w:r w:rsidRPr="006C7EEC">
        <w:t>undation Skills</w:t>
      </w:r>
    </w:p>
    <w:tbl>
      <w:tblPr>
        <w:tblW w:w="9497" w:type="dxa"/>
        <w:tblLayout w:type="fixed"/>
        <w:tblCellMar>
          <w:left w:w="62" w:type="dxa"/>
          <w:right w:w="62" w:type="dxa"/>
        </w:tblCellMar>
        <w:tblLook w:val="0000"/>
      </w:tblPr>
      <w:tblGrid>
        <w:gridCol w:w="9497"/>
      </w:tblGrid>
      <w:tr w:rsidTr="006C7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EC" w:rsidP="006C7EEC">
            <w:pPr>
              <w:pStyle w:val="BodyText"/>
            </w:pPr>
            <w:r w:rsidRPr="006C7EEC">
              <w:t>Foundation skills essential to performance are explicit in the performance criteria of this unit of competency.</w:t>
            </w:r>
          </w:p>
        </w:tc>
      </w:tr>
    </w:tbl>
    <w:p w:rsidR="00000000" w:rsidRPr="006C7EEC" w:rsidP="006C7EEC">
      <w:pPr>
        <w:pStyle w:val="NoPaddingFontSize1"/>
      </w:pPr>
    </w:p>
    <w:p w:rsidR="00000000" w:rsidRPr="006C7EEC" w:rsidP="006C7EEC">
      <w:pPr>
        <w:pStyle w:val="AllowPageBreak"/>
      </w:pPr>
    </w:p>
    <w:p w:rsidR="00000000" w:rsidRPr="006C7EEC" w:rsidP="006C7EEC">
      <w:pPr>
        <w:pStyle w:val="Heading1"/>
      </w:pPr>
      <w:bookmarkStart w:id="8" w:name="O_1077520"/>
      <w:bookmarkEnd w:id="8"/>
      <w:r w:rsidRPr="006C7EEC">
        <w:t>Range of Conditions</w:t>
      </w:r>
    </w:p>
    <w:tbl>
      <w:tblPr>
        <w:tblW w:w="9497" w:type="dxa"/>
        <w:tblLayout w:type="fixed"/>
        <w:tblCellMar>
          <w:left w:w="62" w:type="dxa"/>
          <w:right w:w="62" w:type="dxa"/>
        </w:tblCellMar>
        <w:tblLook w:val="0000"/>
      </w:tblPr>
      <w:tblGrid>
        <w:gridCol w:w="4693"/>
        <w:gridCol w:w="4804"/>
      </w:tblGrid>
      <w:tr w:rsidTr="006C7EE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C7EEC" w:rsidP="006C7EEC">
            <w:pPr>
              <w:pStyle w:val="BodyText"/>
            </w:pPr>
            <w:r w:rsidRPr="006C7EEC">
              <w:t>Range is restricted to essential operating conditions and any other variables essential to the work environment.</w:t>
            </w:r>
          </w:p>
          <w:p w:rsidR="00000000" w:rsidP="006C7EEC">
            <w:pPr>
              <w:pStyle w:val="BodyText"/>
              <w:rPr>
                <w:lang w:val="en-NZ"/>
              </w:rPr>
            </w:pPr>
            <w:r w:rsidRPr="006C7EEC">
              <w:t>Non-essential conditions may be found in the UEE Electrotechnology Training Package Companion Volume Implementation Guide.</w:t>
            </w:r>
          </w:p>
        </w:tc>
      </w:tr>
      <w:tr w:rsidTr="006C7EE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t>Engineering diagnosis development and work functions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6C7EEC" w:rsidP="006C7EEC">
            <w:pPr>
              <w:pStyle w:val="ListBullet"/>
            </w:pPr>
            <w:r w:rsidRPr="006C7EEC">
              <w:t>working safety</w:t>
            </w:r>
          </w:p>
          <w:p w:rsidR="00000000" w:rsidRPr="006C7EEC" w:rsidP="006C7EEC">
            <w:pPr>
              <w:pStyle w:val="ListBullet"/>
            </w:pPr>
            <w:r w:rsidRPr="006C7EEC">
              <w:t xml:space="preserve">applying problem-solving techniques </w:t>
            </w:r>
          </w:p>
          <w:p w:rsidR="00000000" w:rsidRPr="006C7EEC" w:rsidP="006C7EEC">
            <w:pPr>
              <w:pStyle w:val="ListBullet"/>
            </w:pPr>
            <w:r w:rsidRPr="006C7EEC">
              <w:t xml:space="preserve">using a range of advanced mathematical processes </w:t>
            </w:r>
          </w:p>
          <w:p w:rsidR="00000000" w:rsidRPr="006C7EEC" w:rsidP="006C7EEC">
            <w:pPr>
              <w:pStyle w:val="ListBullet"/>
            </w:pPr>
            <w:r w:rsidRPr="006C7EEC">
              <w:t>provision of electrical/electronic engineering problems solutio</w:t>
            </w:r>
            <w:r w:rsidRPr="006C7EEC">
              <w:t>ns</w:t>
            </w:r>
          </w:p>
          <w:p w:rsidR="00000000" w:rsidRPr="006C7EEC" w:rsidP="006C7EEC">
            <w:pPr>
              <w:pStyle w:val="ListBullet"/>
            </w:pPr>
            <w:r w:rsidRPr="006C7EEC">
              <w:t>solutions justification</w:t>
            </w:r>
          </w:p>
        </w:tc>
      </w:tr>
    </w:tbl>
    <w:p w:rsidR="00000000" w:rsidRPr="006C7EEC" w:rsidP="006C7EEC">
      <w:pPr>
        <w:pStyle w:val="NoPaddingFontSize1"/>
      </w:pPr>
    </w:p>
    <w:p w:rsidR="00000000" w:rsidRPr="006C7EEC" w:rsidP="006C7EEC">
      <w:pPr>
        <w:pStyle w:val="AllowPageBreak"/>
      </w:pPr>
    </w:p>
    <w:p w:rsidR="00000000" w:rsidRPr="006C7EEC" w:rsidP="006C7EEC">
      <w:pPr>
        <w:pStyle w:val="Heading1"/>
      </w:pPr>
      <w:bookmarkStart w:id="9" w:name="O_1077521"/>
      <w:bookmarkEnd w:id="9"/>
      <w:r w:rsidRPr="006C7EEC">
        <w:t>Unit Mapping Information</w:t>
      </w:r>
    </w:p>
    <w:tbl>
      <w:tblPr>
        <w:tblW w:w="9497" w:type="dxa"/>
        <w:tblLayout w:type="fixed"/>
        <w:tblCellMar>
          <w:left w:w="62" w:type="dxa"/>
          <w:right w:w="62" w:type="dxa"/>
        </w:tblCellMar>
        <w:tblLook w:val="0000"/>
      </w:tblPr>
      <w:tblGrid>
        <w:gridCol w:w="9497"/>
      </w:tblGrid>
      <w:tr w:rsidTr="006C7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EC" w:rsidP="006C7EEC">
            <w:pPr>
              <w:pStyle w:val="BodyText"/>
            </w:pPr>
            <w:r w:rsidRPr="006C7EEC">
              <w:t>This unit replaces and is equivalent to UEENEEE127A Use advanced computational processes to provide solutions to energy sector engineering problems.</w:t>
            </w:r>
          </w:p>
        </w:tc>
      </w:tr>
    </w:tbl>
    <w:p w:rsidR="00000000" w:rsidRPr="006C7EEC" w:rsidP="006C7EEC">
      <w:pPr>
        <w:pStyle w:val="NoPaddingFontSize1"/>
      </w:pPr>
    </w:p>
    <w:p w:rsidR="00000000" w:rsidRPr="006C7EEC" w:rsidP="006C7EEC">
      <w:pPr>
        <w:pStyle w:val="AllowPageBreak"/>
      </w:pPr>
    </w:p>
    <w:p w:rsidR="00000000" w:rsidRPr="006C7EEC" w:rsidP="006C7EEC">
      <w:pPr>
        <w:pStyle w:val="Heading1"/>
      </w:pPr>
      <w:bookmarkStart w:id="10" w:name="O_1077528"/>
      <w:bookmarkEnd w:id="10"/>
      <w:r w:rsidRPr="006C7EEC">
        <w:t>Links</w:t>
      </w:r>
    </w:p>
    <w:p w:rsidR="00000000" w:rsidRPr="006C7EEC" w:rsidP="00920AFE">
      <w:pPr>
        <w:pStyle w:val="BodyText"/>
      </w:pPr>
      <w:r w:rsidRPr="006C7EE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36E45">
        <w:rPr>
          <w:rStyle w:val="Hyperlink"/>
        </w:rPr>
        <w:t>https://vetnet.gov.au/Pages/TrainingDocs.aspx?q=b8a8f136-5421-4ce1-92e0-2b50341431b6</w:t>
      </w:r>
      <w:r>
        <w:fldChar w:fldCharType="end"/>
      </w:r>
    </w:p>
    <w:p w:rsidR="00000000" w:rsidRPr="006C7EEC" w:rsidP="00920AFE">
      <w:pPr>
        <w:pStyle w:val="BodyText"/>
        <w:sectPr w:rsidSect="006C7EEC">
          <w:headerReference w:type="default" r:id="rId10"/>
          <w:footerReference w:type="default" r:id="rId11"/>
          <w:pgSz w:w="11908" w:h="16833"/>
          <w:pgMar w:top="1702" w:right="1418" w:bottom="1702" w:left="1418" w:header="992" w:footer="992" w:gutter="0"/>
          <w:cols w:space="720"/>
          <w:noEndnote/>
          <w:docGrid w:linePitch="299"/>
        </w:sectPr>
      </w:pPr>
    </w:p>
    <w:p w:rsidR="00000000" w:rsidRPr="006C7EEC" w:rsidP="006C7EEC">
      <w:pPr>
        <w:pStyle w:val="SuperHeading"/>
      </w:pPr>
      <w:r w:rsidRPr="006C7EEC">
        <w:t>Assessment Requirements for UEECD0049 Use advanced computatio</w:t>
      </w:r>
      <w:r w:rsidRPr="006C7EEC">
        <w:t>nal processes to provide solutions to energy sector engineering problems</w:t>
      </w:r>
    </w:p>
    <w:p w:rsidR="00000000" w:rsidRPr="006C7EEC" w:rsidP="006C7EEC">
      <w:pPr>
        <w:pStyle w:val="Heading1"/>
      </w:pPr>
      <w:bookmarkStart w:id="11" w:name="O_1077523"/>
      <w:bookmarkEnd w:id="11"/>
      <w:r w:rsidRPr="006C7EEC">
        <w:t>Modification History</w:t>
      </w:r>
    </w:p>
    <w:tbl>
      <w:tblPr>
        <w:tblW w:w="9497" w:type="dxa"/>
        <w:tblLayout w:type="fixed"/>
        <w:tblCellMar>
          <w:left w:w="62" w:type="dxa"/>
          <w:right w:w="62" w:type="dxa"/>
        </w:tblCellMar>
        <w:tblLook w:val="0000"/>
      </w:tblPr>
      <w:tblGrid>
        <w:gridCol w:w="9497"/>
      </w:tblGrid>
      <w:tr w:rsidTr="006C7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EC" w:rsidP="006C7EEC">
            <w:pPr>
              <w:pStyle w:val="BodyText"/>
            </w:pPr>
            <w:r w:rsidRPr="006C7EEC">
              <w:t>Release 1. This is the first release of this unit of competency in the UEE Electrotechnology Training Package.</w:t>
            </w:r>
          </w:p>
        </w:tc>
      </w:tr>
    </w:tbl>
    <w:p w:rsidR="00000000" w:rsidRPr="006C7EEC" w:rsidP="006C7EEC">
      <w:pPr>
        <w:pStyle w:val="NoPaddingFontSize1"/>
      </w:pPr>
    </w:p>
    <w:p w:rsidR="00000000" w:rsidRPr="006C7EEC" w:rsidP="006C7EEC">
      <w:pPr>
        <w:pStyle w:val="AllowPageBreak"/>
      </w:pPr>
    </w:p>
    <w:p w:rsidR="00000000" w:rsidRPr="006C7EEC" w:rsidP="006C7EEC">
      <w:pPr>
        <w:pStyle w:val="Heading1"/>
      </w:pPr>
      <w:bookmarkStart w:id="12" w:name="O_1077524"/>
      <w:bookmarkEnd w:id="12"/>
      <w:r w:rsidRPr="006C7EEC">
        <w:t>Performance Evidence</w:t>
      </w:r>
    </w:p>
    <w:tbl>
      <w:tblPr>
        <w:tblW w:w="9497" w:type="dxa"/>
        <w:tblLayout w:type="fixed"/>
        <w:tblCellMar>
          <w:left w:w="62" w:type="dxa"/>
          <w:right w:w="62" w:type="dxa"/>
        </w:tblCellMar>
        <w:tblLook w:val="0000"/>
      </w:tblPr>
      <w:tblGrid>
        <w:gridCol w:w="9497"/>
      </w:tblGrid>
      <w:tr w:rsidTr="006C7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t xml:space="preserve">Evidence required to demonstrate competence in this unit must be relevant to and satisfy all of the requirements of the elements, performance criteria and range of conditions on at least two separate occasions and include: </w:t>
            </w:r>
          </w:p>
        </w:tc>
      </w:tr>
      <w:tr w:rsidTr="006C7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EC" w:rsidP="006C7EEC">
            <w:pPr>
              <w:pStyle w:val="ListBullet"/>
            </w:pPr>
            <w:r w:rsidRPr="006C7EEC">
              <w:t xml:space="preserve">applying </w:t>
            </w:r>
            <w:r w:rsidRPr="006C7EEC">
              <w:t>relevant work health and safety (WHS)/occupational health and safety (OHS) requirements, including</w:t>
            </w:r>
          </w:p>
          <w:p w:rsidR="00000000" w:rsidRPr="006C7EEC" w:rsidP="006C7EEC">
            <w:pPr>
              <w:pStyle w:val="ListBullet2"/>
            </w:pPr>
            <w:r w:rsidRPr="006C7EEC">
              <w:t>using risk control measures</w:t>
            </w:r>
          </w:p>
          <w:p w:rsidR="00000000" w:rsidRPr="006C7EEC" w:rsidP="006C7EEC">
            <w:pPr>
              <w:pStyle w:val="ListBullet"/>
            </w:pPr>
            <w:r w:rsidRPr="006C7EEC">
              <w:t>completing work and documenting problem-solving activities</w:t>
            </w:r>
          </w:p>
          <w:p w:rsidR="00000000" w:rsidRPr="006C7EEC" w:rsidP="006C7EEC">
            <w:pPr>
              <w:pStyle w:val="ListBullet"/>
            </w:pPr>
            <w:r w:rsidRPr="006C7EEC">
              <w:t>dealing with unplanned events in accordance with probl</w:t>
            </w:r>
            <w:r w:rsidRPr="006C7EEC">
              <w:t>em-solving techniques and workplace procedures</w:t>
            </w:r>
          </w:p>
          <w:p w:rsidR="00000000" w:rsidRPr="006C7EEC" w:rsidP="006C7EEC">
            <w:pPr>
              <w:pStyle w:val="ListBullet"/>
            </w:pPr>
            <w:r w:rsidRPr="006C7EEC">
              <w:t>documenting justification of solutions provided</w:t>
            </w:r>
          </w:p>
          <w:p w:rsidR="00000000" w:rsidRPr="006C7EEC" w:rsidP="006C7EEC">
            <w:pPr>
              <w:pStyle w:val="ListBullet"/>
            </w:pPr>
            <w:r w:rsidRPr="006C7EEC">
              <w:t>obtaining known constants and variables</w:t>
            </w:r>
          </w:p>
          <w:p w:rsidR="00000000" w:rsidRPr="006C7EEC" w:rsidP="006C7EEC">
            <w:pPr>
              <w:pStyle w:val="ListBullet"/>
            </w:pPr>
            <w:r w:rsidRPr="006C7EEC">
              <w:t>providing computational solutions to energy sector engineering problems</w:t>
            </w:r>
          </w:p>
          <w:p w:rsidR="00000000" w:rsidRPr="006C7EEC" w:rsidP="006C7EEC">
            <w:pPr>
              <w:pStyle w:val="ListBullet"/>
            </w:pPr>
            <w:r w:rsidRPr="006C7EEC">
              <w:t>solving problems using appropriate mathematical p</w:t>
            </w:r>
            <w:r w:rsidRPr="006C7EEC">
              <w:t>rocesses</w:t>
            </w:r>
          </w:p>
          <w:p w:rsidR="00000000" w:rsidRPr="006C7EEC" w:rsidP="006C7EEC">
            <w:pPr>
              <w:pStyle w:val="ListBullet"/>
            </w:pPr>
            <w:r w:rsidRPr="006C7EEC">
              <w:t>stating problems in written and diagrammatic form.</w:t>
            </w:r>
          </w:p>
        </w:tc>
      </w:tr>
    </w:tbl>
    <w:p w:rsidR="00000000" w:rsidRPr="006C7EEC" w:rsidP="006C7EEC">
      <w:pPr>
        <w:pStyle w:val="NoPaddingFontSize1"/>
      </w:pPr>
    </w:p>
    <w:p w:rsidR="00000000" w:rsidRPr="006C7EEC" w:rsidP="006C7EEC">
      <w:pPr>
        <w:pStyle w:val="AllowPageBreak"/>
      </w:pPr>
    </w:p>
    <w:p w:rsidR="00000000" w:rsidRPr="006C7EEC" w:rsidP="006C7EEC">
      <w:pPr>
        <w:pStyle w:val="Heading1"/>
      </w:pPr>
      <w:bookmarkStart w:id="13" w:name="O_1077525"/>
      <w:bookmarkEnd w:id="13"/>
      <w:r w:rsidRPr="006C7EEC">
        <w:t>Knowledge Evidence</w:t>
      </w:r>
    </w:p>
    <w:tbl>
      <w:tblPr>
        <w:tblW w:w="9497" w:type="dxa"/>
        <w:tblLayout w:type="fixed"/>
        <w:tblCellMar>
          <w:left w:w="62" w:type="dxa"/>
          <w:right w:w="62" w:type="dxa"/>
        </w:tblCellMar>
        <w:tblLook w:val="0000"/>
      </w:tblPr>
      <w:tblGrid>
        <w:gridCol w:w="9497"/>
      </w:tblGrid>
      <w:tr w:rsidTr="006C7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7EEC">
            <w:pPr>
              <w:pStyle w:val="BodyText"/>
              <w:rPr>
                <w:lang w:val="en-NZ"/>
              </w:rPr>
            </w:pPr>
            <w:r w:rsidRPr="006C7EEC">
              <w:t xml:space="preserve">Evidence required to demonstrate competence in this unit must be relevant to and satisfy all of the requirements of the elements, performance criteria and </w:t>
            </w:r>
            <w:r w:rsidRPr="006C7EEC">
              <w:t xml:space="preserve">range of conditions and include knowledge of: </w:t>
            </w:r>
          </w:p>
        </w:tc>
      </w:tr>
      <w:tr w:rsidTr="006C7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EC" w:rsidP="006C7EEC">
            <w:pPr>
              <w:pStyle w:val="ListBullet"/>
            </w:pPr>
            <w:r w:rsidRPr="006C7EEC">
              <w:t>problem-solving techniques</w:t>
            </w:r>
          </w:p>
          <w:p w:rsidR="00000000" w:rsidRPr="006C7EEC" w:rsidP="006C7EEC">
            <w:pPr>
              <w:pStyle w:val="ListBullet"/>
            </w:pPr>
            <w:r w:rsidRPr="006C7EEC">
              <w:t>relevant advanced engineering mathematics, including:</w:t>
            </w:r>
          </w:p>
          <w:p w:rsidR="00000000" w:rsidRPr="006C7EEC" w:rsidP="006C7EEC">
            <w:pPr>
              <w:pStyle w:val="ListBullet2"/>
            </w:pPr>
            <w:r w:rsidRPr="006C7EEC">
              <w:t>differential calculus</w:t>
            </w:r>
          </w:p>
          <w:p w:rsidR="00000000" w:rsidRPr="006C7EEC" w:rsidP="006C7EEC">
            <w:pPr>
              <w:pStyle w:val="ListBullet2"/>
            </w:pPr>
            <w:r w:rsidRPr="006C7EEC">
              <w:t>differential equations</w:t>
            </w:r>
          </w:p>
          <w:p w:rsidR="00000000" w:rsidRPr="006C7EEC" w:rsidP="006C7EEC">
            <w:pPr>
              <w:pStyle w:val="ListBullet2"/>
            </w:pPr>
            <w:r w:rsidRPr="006C7EEC">
              <w:t>integral calculus</w:t>
            </w:r>
          </w:p>
          <w:p w:rsidR="00000000" w:rsidRPr="006C7EEC" w:rsidP="006C7EEC">
            <w:pPr>
              <w:pStyle w:val="ListBullet2"/>
            </w:pPr>
            <w:r w:rsidRPr="006C7EEC">
              <w:t>linear algebra</w:t>
            </w:r>
          </w:p>
          <w:p w:rsidR="00000000" w:rsidRPr="006C7EEC" w:rsidP="006C7EEC">
            <w:pPr>
              <w:pStyle w:val="ListBullet2"/>
            </w:pPr>
            <w:r w:rsidRPr="006C7EEC">
              <w:t>number</w:t>
            </w:r>
          </w:p>
          <w:p w:rsidR="00000000" w:rsidRPr="006C7EEC" w:rsidP="006C7EEC">
            <w:pPr>
              <w:pStyle w:val="ListBullet2"/>
            </w:pPr>
            <w:r w:rsidRPr="006C7EEC">
              <w:t>sequences and series</w:t>
            </w:r>
          </w:p>
          <w:p w:rsidR="00000000" w:rsidRPr="006C7EEC" w:rsidP="006C7EEC">
            <w:pPr>
              <w:pStyle w:val="ListBullet2"/>
            </w:pPr>
            <w:r w:rsidRPr="006C7EEC">
              <w:t>statistics</w:t>
            </w:r>
          </w:p>
          <w:p w:rsidR="00000000" w:rsidRPr="006C7EEC" w:rsidP="006C7EEC">
            <w:pPr>
              <w:pStyle w:val="ListBullet2"/>
            </w:pPr>
            <w:r w:rsidRPr="006C7EEC">
              <w:t>variables</w:t>
            </w:r>
          </w:p>
          <w:p w:rsidR="00000000" w:rsidRPr="006C7EEC" w:rsidP="006C7EEC">
            <w:pPr>
              <w:pStyle w:val="ListBullet2"/>
            </w:pPr>
            <w:r w:rsidRPr="006C7EEC">
              <w:t>vectors</w:t>
            </w:r>
          </w:p>
          <w:p w:rsidR="00000000" w:rsidRPr="006C7EEC" w:rsidP="006C7EEC">
            <w:pPr>
              <w:pStyle w:val="ListBullet"/>
            </w:pPr>
            <w:r w:rsidRPr="006C7EEC">
              <w:t>relevant constants and variables</w:t>
            </w:r>
          </w:p>
          <w:p w:rsidR="00000000" w:rsidRPr="006C7EEC" w:rsidP="006C7EEC">
            <w:pPr>
              <w:pStyle w:val="ListBullet"/>
            </w:pPr>
            <w:r w:rsidRPr="006C7EEC">
              <w:t>relevant diagrammatic form</w:t>
            </w:r>
          </w:p>
          <w:p w:rsidR="00000000" w:rsidRPr="006C7EEC" w:rsidP="006C7EEC">
            <w:pPr>
              <w:pStyle w:val="ListBullet"/>
            </w:pPr>
            <w:r w:rsidRPr="006C7EEC">
              <w:t>relevant industry standards</w:t>
            </w:r>
          </w:p>
          <w:p w:rsidR="00000000" w:rsidRPr="006C7EEC" w:rsidP="006C7EEC">
            <w:pPr>
              <w:pStyle w:val="ListBullet"/>
            </w:pPr>
            <w:r w:rsidRPr="006C7EEC">
              <w:t>relevant manufacturer specifications</w:t>
            </w:r>
          </w:p>
          <w:p w:rsidR="00000000" w:rsidRPr="006C7EEC" w:rsidP="006C7EEC">
            <w:pPr>
              <w:pStyle w:val="ListBullet"/>
            </w:pPr>
            <w:r w:rsidRPr="006C7EEC">
              <w:t>relevant job safety assessments or risk mitigation processes</w:t>
            </w:r>
          </w:p>
          <w:p w:rsidR="00000000" w:rsidRPr="006C7EEC" w:rsidP="006C7EEC">
            <w:pPr>
              <w:pStyle w:val="ListBullet"/>
            </w:pPr>
            <w:r w:rsidRPr="006C7EEC">
              <w:t>relevant WHS/OHS legislated requirements</w:t>
            </w:r>
          </w:p>
          <w:p w:rsidR="00000000" w:rsidRPr="006C7EEC" w:rsidP="006C7EEC">
            <w:pPr>
              <w:pStyle w:val="ListBullet"/>
            </w:pPr>
            <w:r w:rsidRPr="006C7EEC">
              <w:t>relevant workplace documentation</w:t>
            </w:r>
          </w:p>
          <w:p w:rsidR="00000000" w:rsidRPr="006C7EEC" w:rsidP="006C7EEC">
            <w:pPr>
              <w:pStyle w:val="ListBullet"/>
            </w:pPr>
            <w:r w:rsidRPr="006C7EEC">
              <w:t xml:space="preserve">relevant workplace instruction, policies and procedures. </w:t>
            </w:r>
          </w:p>
        </w:tc>
      </w:tr>
    </w:tbl>
    <w:p w:rsidR="00000000" w:rsidRPr="006C7EEC" w:rsidP="006C7EEC">
      <w:pPr>
        <w:pStyle w:val="NoPaddingFontSize1"/>
      </w:pPr>
    </w:p>
    <w:p w:rsidR="00000000" w:rsidRPr="006C7EEC" w:rsidP="006C7EEC">
      <w:pPr>
        <w:pStyle w:val="AllowPageBreak"/>
      </w:pPr>
    </w:p>
    <w:p w:rsidR="00000000" w:rsidRPr="006C7EEC" w:rsidP="006C7EEC">
      <w:pPr>
        <w:pStyle w:val="Heading1"/>
      </w:pPr>
      <w:bookmarkStart w:id="14" w:name="O_1077526"/>
      <w:bookmarkEnd w:id="14"/>
      <w:r w:rsidRPr="006C7EEC">
        <w:t>Assessment Conditions</w:t>
      </w:r>
    </w:p>
    <w:tbl>
      <w:tblPr>
        <w:tblW w:w="9497" w:type="dxa"/>
        <w:tblLayout w:type="fixed"/>
        <w:tblCellMar>
          <w:left w:w="62" w:type="dxa"/>
          <w:right w:w="62" w:type="dxa"/>
        </w:tblCellMar>
        <w:tblLook w:val="0000"/>
      </w:tblPr>
      <w:tblGrid>
        <w:gridCol w:w="9497"/>
      </w:tblGrid>
      <w:tr w:rsidTr="006C7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EC" w:rsidP="006C7EEC">
            <w:pPr>
              <w:pStyle w:val="BodyText"/>
            </w:pPr>
            <w:r w:rsidRPr="006C7EEC">
              <w:t>Assessors must hold credentials specified within the Standards for Registered Training Organisations current at the time o</w:t>
            </w:r>
            <w:r w:rsidRPr="006C7EEC">
              <w:t xml:space="preserve">f assessment. </w:t>
            </w:r>
          </w:p>
          <w:p w:rsidR="00000000" w:rsidRPr="006C7EEC" w:rsidP="006C7EEC">
            <w:pPr>
              <w:pStyle w:val="BodyText"/>
            </w:pPr>
            <w:r w:rsidRPr="006C7EEC">
              <w:t>Assessment must satisfy the Principles of Assessment and Rules of Evidence and all regulatory requirements included within the Standards for Registered Training Organisations current at the time of assessment.</w:t>
            </w:r>
          </w:p>
          <w:p w:rsidR="00000000" w:rsidRPr="006C7EEC" w:rsidP="006C7EEC">
            <w:pPr>
              <w:pStyle w:val="BodyText"/>
            </w:pPr>
            <w:r w:rsidRPr="006C7EEC">
              <w:t>Assessment must occur in suitab</w:t>
            </w:r>
            <w:r w:rsidRPr="006C7EEC">
              <w:t>le workplace operational situations where it is appropriate to do so; where this is not appropriate, assessment must occur in simulated suitable workplace operational situations that replicate workplace conditions.</w:t>
            </w:r>
          </w:p>
          <w:p w:rsidR="00000000" w:rsidRPr="006C7EEC" w:rsidP="006C7EEC">
            <w:pPr>
              <w:pStyle w:val="BodyText"/>
            </w:pPr>
            <w:r w:rsidRPr="006C7EEC">
              <w:t xml:space="preserve">Assessment processes and techniques must </w:t>
            </w:r>
            <w:r w:rsidRPr="006C7EEC">
              <w:t>be appropriate to the language, literacy and numeracy requirements of the work being performed and the needs of the candidate.</w:t>
            </w:r>
          </w:p>
          <w:p w:rsidR="00000000" w:rsidRPr="006C7EEC" w:rsidP="006C7EEC">
            <w:pPr>
              <w:pStyle w:val="BodyText"/>
            </w:pPr>
            <w:r w:rsidRPr="006C7EEC">
              <w:t>Resources for assessment must include access to:</w:t>
            </w:r>
          </w:p>
          <w:p w:rsidR="00000000" w:rsidRPr="006C7EEC" w:rsidP="006C7EEC">
            <w:pPr>
              <w:pStyle w:val="ListBullet"/>
            </w:pPr>
            <w:r w:rsidRPr="006C7EEC">
              <w:t>a range of relevant exercises, case studies and/or simulations</w:t>
            </w:r>
          </w:p>
          <w:p w:rsidR="00000000" w:rsidRPr="006C7EEC" w:rsidP="006C7EEC">
            <w:pPr>
              <w:pStyle w:val="ListBullet"/>
            </w:pPr>
            <w:r w:rsidRPr="006C7EEC">
              <w:t>relevant and appropriate materials, facilities, tools, equipment and personal protective equipment (PPE) currently used in industry</w:t>
            </w:r>
          </w:p>
          <w:p w:rsidR="00000000" w:rsidRPr="006C7EEC" w:rsidP="006C7EEC">
            <w:pPr>
              <w:pStyle w:val="ListBullet"/>
            </w:pPr>
            <w:r w:rsidRPr="006C7EEC">
              <w:t>resources that reflect current industry practices in relation to using advanced computational processes for energy sector en</w:t>
            </w:r>
            <w:r w:rsidRPr="006C7EEC">
              <w:t xml:space="preserve">gineering problems </w:t>
            </w:r>
          </w:p>
          <w:p w:rsidR="00000000" w:rsidRPr="006C7EEC" w:rsidP="006C7EEC">
            <w:pPr>
              <w:pStyle w:val="ListBullet"/>
            </w:pPr>
            <w:r w:rsidRPr="006C7EEC">
              <w:t>applicable documentation, including workplace procedures, equipment specifications, regulations, relevant industry standards, codes of practice and operation manuals.</w:t>
            </w:r>
          </w:p>
        </w:tc>
      </w:tr>
    </w:tbl>
    <w:p w:rsidR="00000000" w:rsidRPr="006C7EEC" w:rsidP="006C7EEC">
      <w:pPr>
        <w:pStyle w:val="NoPaddingFontSize1"/>
      </w:pPr>
    </w:p>
    <w:p w:rsidR="00000000" w:rsidRPr="006C7EEC" w:rsidP="006C7EEC">
      <w:pPr>
        <w:pStyle w:val="AllowPageBreak"/>
      </w:pPr>
    </w:p>
    <w:p w:rsidR="00000000" w:rsidRPr="006C7EEC" w:rsidP="006C7EEC">
      <w:pPr>
        <w:pStyle w:val="Heading1"/>
      </w:pPr>
      <w:bookmarkStart w:id="15" w:name="O_1077529"/>
      <w:bookmarkEnd w:id="15"/>
      <w:r w:rsidRPr="006C7EEC">
        <w:t>Links</w:t>
      </w:r>
    </w:p>
    <w:p w:rsidR="00000000" w:rsidRPr="006C7EEC" w:rsidP="00920AFE">
      <w:pPr>
        <w:pStyle w:val="BodyText"/>
      </w:pPr>
      <w:r w:rsidRPr="006C7EEC">
        <w:t>Companion Volume implementation guides are</w:t>
      </w:r>
      <w:r w:rsidRPr="006C7EEC">
        <w:t xml:space="preserve"> found in VETNet - - </w:t>
      </w:r>
      <w:r>
        <w:fldChar w:fldCharType="begin"/>
      </w:r>
      <w:r>
        <w:instrText xml:space="preserve"> HYPERLINK "https://vetnet.gov.au/Pages/TrainingDocs.aspx?q=b8a8f136-5421-4ce1-92e0-2b50341431b6" </w:instrText>
      </w:r>
      <w:r>
        <w:fldChar w:fldCharType="separate"/>
      </w:r>
      <w:r w:rsidRPr="00736E45">
        <w:rPr>
          <w:rStyle w:val="Hyperlink"/>
        </w:rPr>
        <w:t>https://vetnet.gov.au/Pages/TrainingDocs.aspx?q=b8a8f136-5421-4ce1-92e0-2b50341431b6</w:t>
      </w:r>
      <w:r>
        <w:fldChar w:fldCharType="end"/>
      </w:r>
    </w:p>
    <w:p w:rsidR="00000000" w:rsidRPr="006C7EEC" w:rsidP="006C7EEC"/>
    <w:sectPr w:rsidSect="006C7E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EC" w:rsidRPr="00920AFE" w:rsidP="00920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FE" w:rsidP="006C7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0AFE" w:rsidP="006C7E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20AFE" w:rsidP="006C7E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EC" w:rsidP="006C7EEC">
    <w:pPr>
      <w:pStyle w:val="Footer"/>
      <w:framePr w:wrap="around"/>
    </w:pPr>
    <w:r>
      <w:fldChar w:fldCharType="begin"/>
    </w:r>
    <w:r>
      <w:instrText xml:space="preserve"> DOCPROPERTY  Subject  \* MERGEFORMAT </w:instrText>
    </w:r>
    <w:r>
      <w:fldChar w:fldCharType="separate"/>
    </w:r>
    <w:r w:rsidR="00920AFE">
      <w:t>Approved</w:t>
    </w:r>
    <w:r w:rsidR="00920AFE">
      <w:fldChar w:fldCharType="end"/>
    </w:r>
    <w:r>
      <w:tab/>
      <w:t xml:space="preserve">Page </w:t>
    </w:r>
    <w:r>
      <w:fldChar w:fldCharType="begin"/>
    </w:r>
    <w:r>
      <w:instrText xml:space="preserve"> PAGE  \* Arabic  \* MERGEFORMAT </w:instrText>
    </w:r>
    <w:r>
      <w:fldChar w:fldCharType="separate"/>
    </w:r>
    <w:r w:rsidR="00920A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0AFE">
      <w:rPr>
        <w:noProof/>
      </w:rPr>
      <w:t>4</w:t>
    </w:r>
    <w:r>
      <w:rPr>
        <w:noProof/>
      </w:rPr>
      <w:fldChar w:fldCharType="end"/>
    </w:r>
  </w:p>
  <w:p w:rsidR="006C7EEC" w:rsidP="006C7EEC">
    <w:pPr>
      <w:pStyle w:val="Footer"/>
      <w:framePr w:wrap="around"/>
    </w:pPr>
    <w:r>
      <w:t xml:space="preserve">© Commonwealth of Australia, </w:t>
    </w:r>
    <w:r>
      <w:fldChar w:fldCharType="begin"/>
    </w:r>
    <w:r>
      <w:instrText xml:space="preserve"> DATE  \@ "yyyy"  \* MERGEFORMAT </w:instrText>
    </w:r>
    <w:r>
      <w:fldChar w:fldCharType="separate"/>
    </w:r>
    <w:r w:rsidR="00920AFE">
      <w:rPr>
        <w:noProof/>
      </w:rPr>
      <w:t>2025</w:t>
    </w:r>
    <w:r>
      <w:fldChar w:fldCharType="end"/>
    </w:r>
    <w:r>
      <w:tab/>
    </w:r>
    <w:r>
      <w:fldChar w:fldCharType="begin"/>
    </w:r>
    <w:r>
      <w:instrText xml:space="preserve"> DOCPROPERTY  Author  \* MERGEFORMAT </w:instrText>
    </w:r>
    <w:r>
      <w:fldChar w:fldCharType="separate"/>
    </w:r>
    <w:r w:rsidR="00920AFE">
      <w:t>Powering Skills Organisation</w:t>
    </w:r>
    <w:r w:rsidR="00920AFE">
      <w:fldChar w:fldCharType="end"/>
    </w:r>
  </w:p>
  <w:p w:rsidR="006C7EEC" w:rsidP="006C7E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EEC" w:rsidRPr="00920AFE" w:rsidP="00920A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FE" w:rsidRPr="002D2AF8" w:rsidP="006C7EEC">
    <w:pPr>
      <w:pStyle w:val="Header"/>
      <w:framePr w:wrap="around"/>
    </w:pPr>
    <w:r>
      <w:fldChar w:fldCharType="begin"/>
    </w:r>
    <w:r>
      <w:instrText xml:space="preserve"> TITLE   \* MERGEFORMAT </w:instrText>
    </w:r>
    <w:r>
      <w:fldChar w:fldCharType="separate"/>
    </w:r>
    <w:r>
      <w:t>UEECD0049 Use advanced computational processes to provide solutions to energy sector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0AFE" w:rsidP="006C7E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EC" w:rsidRPr="002D2AF8" w:rsidP="006C7EEC">
    <w:pPr>
      <w:pStyle w:val="Header"/>
      <w:framePr w:wrap="around"/>
    </w:pPr>
    <w:r>
      <w:fldChar w:fldCharType="begin"/>
    </w:r>
    <w:r>
      <w:instrText xml:space="preserve"> TITLE   \* MERGEFORMAT </w:instrText>
    </w:r>
    <w:r>
      <w:fldChar w:fldCharType="separate"/>
    </w:r>
    <w:r w:rsidR="00920AFE">
      <w:t>UEECD0049 Use advanced computational processes to provide solutions to energy sector engineering problems</w:t>
    </w:r>
    <w:r w:rsidR="00920AFE">
      <w:fldChar w:fldCharType="end"/>
    </w:r>
    <w:r>
      <w:tab/>
      <w:t xml:space="preserve">Date this document was generated: </w:t>
    </w:r>
    <w:r>
      <w:fldChar w:fldCharType="begin"/>
    </w:r>
    <w:r>
      <w:instrText xml:space="preserve"> CREATEDATE  \@ "d MMMM yyyy"  \* MERGEFORMAT </w:instrText>
    </w:r>
    <w:r>
      <w:fldChar w:fldCharType="separate"/>
    </w:r>
    <w:r w:rsidR="00920AFE">
      <w:rPr>
        <w:noProof/>
      </w:rPr>
      <w:t>2 March 2025</w:t>
    </w:r>
    <w:r>
      <w:fldChar w:fldCharType="end"/>
    </w:r>
  </w:p>
  <w:p w:rsidR="006C7EEC" w:rsidP="006C7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68EB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E212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7A2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EEC"/>
    <w:pPr>
      <w:spacing w:before="360" w:after="60"/>
      <w:outlineLvl w:val="0"/>
    </w:pPr>
    <w:rPr>
      <w:sz w:val="32"/>
    </w:rPr>
  </w:style>
  <w:style w:type="paragraph" w:styleId="Heading2">
    <w:name w:val="heading 2"/>
    <w:basedOn w:val="HeadingBase"/>
    <w:next w:val="BodyText"/>
    <w:link w:val="Heading2Char"/>
    <w:qFormat/>
    <w:rsid w:val="006C7EEC"/>
    <w:pPr>
      <w:keepLines/>
      <w:spacing w:before="240" w:after="120"/>
      <w:outlineLvl w:val="1"/>
    </w:pPr>
    <w:rPr>
      <w:sz w:val="28"/>
      <w:szCs w:val="40"/>
    </w:rPr>
  </w:style>
  <w:style w:type="paragraph" w:styleId="Heading3">
    <w:name w:val="heading 3"/>
    <w:basedOn w:val="HeadingBase"/>
    <w:next w:val="BodyText"/>
    <w:link w:val="Heading3Char"/>
    <w:qFormat/>
    <w:rsid w:val="006C7EEC"/>
    <w:pPr>
      <w:spacing w:before="180" w:after="120"/>
      <w:outlineLvl w:val="2"/>
    </w:pPr>
    <w:rPr>
      <w:spacing w:val="-10"/>
      <w:kern w:val="32"/>
    </w:rPr>
  </w:style>
  <w:style w:type="paragraph" w:styleId="Heading4">
    <w:name w:val="heading 4"/>
    <w:basedOn w:val="HeadingBase"/>
    <w:next w:val="BodyText"/>
    <w:link w:val="Heading4Char"/>
    <w:qFormat/>
    <w:rsid w:val="006C7EEC"/>
    <w:pPr>
      <w:spacing w:before="160" w:after="120"/>
      <w:outlineLvl w:val="3"/>
    </w:pPr>
    <w:rPr>
      <w:sz w:val="22"/>
    </w:rPr>
  </w:style>
  <w:style w:type="paragraph" w:styleId="Heading5">
    <w:name w:val="heading 5"/>
    <w:basedOn w:val="HeadingBase"/>
    <w:next w:val="Normal"/>
    <w:link w:val="Heading5Char"/>
    <w:qFormat/>
    <w:rsid w:val="006C7EEC"/>
    <w:pPr>
      <w:spacing w:before="80"/>
      <w:outlineLvl w:val="4"/>
    </w:pPr>
    <w:rPr>
      <w:color w:val="918585"/>
      <w:sz w:val="20"/>
    </w:rPr>
  </w:style>
  <w:style w:type="paragraph" w:styleId="Heading6">
    <w:name w:val="heading 6"/>
    <w:basedOn w:val="HeadingBase"/>
    <w:next w:val="Normal"/>
    <w:link w:val="Heading6Char"/>
    <w:qFormat/>
    <w:rsid w:val="006C7EEC"/>
    <w:pPr>
      <w:spacing w:before="60"/>
      <w:outlineLvl w:val="5"/>
    </w:pPr>
    <w:rPr>
      <w:color w:val="918585"/>
      <w:sz w:val="20"/>
    </w:rPr>
  </w:style>
  <w:style w:type="paragraph" w:styleId="Heading7">
    <w:name w:val="heading 7"/>
    <w:basedOn w:val="Normal"/>
    <w:next w:val="Normal"/>
    <w:link w:val="Heading7Char"/>
    <w:qFormat/>
    <w:rsid w:val="006C7EEC"/>
    <w:pPr>
      <w:ind w:left="720"/>
      <w:outlineLvl w:val="6"/>
    </w:pPr>
    <w:rPr>
      <w:i/>
    </w:rPr>
  </w:style>
  <w:style w:type="paragraph" w:styleId="Heading8">
    <w:name w:val="heading 8"/>
    <w:basedOn w:val="Normal"/>
    <w:next w:val="Normal"/>
    <w:link w:val="Heading8Char"/>
    <w:qFormat/>
    <w:rsid w:val="006C7EEC"/>
    <w:pPr>
      <w:ind w:left="720"/>
      <w:outlineLvl w:val="7"/>
    </w:pPr>
    <w:rPr>
      <w:i/>
    </w:rPr>
  </w:style>
  <w:style w:type="paragraph" w:styleId="Heading9">
    <w:name w:val="heading 9"/>
    <w:basedOn w:val="Normal"/>
    <w:next w:val="Normal"/>
    <w:link w:val="Heading9Char"/>
    <w:qFormat/>
    <w:rsid w:val="006C7EEC"/>
    <w:pPr>
      <w:ind w:left="720"/>
      <w:outlineLvl w:val="8"/>
    </w:pPr>
    <w:rPr>
      <w:i/>
    </w:rPr>
  </w:style>
  <w:style w:type="character" w:default="1" w:styleId="DefaultParagraphFont">
    <w:name w:val="Default Paragraph Font"/>
    <w:uiPriority w:val="1"/>
    <w:unhideWhenUsed/>
    <w:rsid w:val="006C7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EEC"/>
  </w:style>
  <w:style w:type="character" w:customStyle="1" w:styleId="Heading1Char">
    <w:name w:val="Heading 1 Char"/>
    <w:basedOn w:val="DefaultParagraphFont"/>
    <w:link w:val="Heading1"/>
    <w:rsid w:val="006C7EEC"/>
    <w:rPr>
      <w:rFonts w:ascii="Times New Roman" w:eastAsia="Times New Roman" w:hAnsi="Times New Roman" w:cs="Times New Roman"/>
      <w:b/>
      <w:sz w:val="32"/>
      <w:szCs w:val="20"/>
      <w:lang w:eastAsia="en-US"/>
    </w:rPr>
  </w:style>
  <w:style w:type="paragraph" w:styleId="BodyText">
    <w:name w:val="Body Text"/>
    <w:basedOn w:val="Normal"/>
    <w:link w:val="BodyTextChar"/>
    <w:rsid w:val="006C7E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EEC"/>
    <w:rPr>
      <w:rFonts w:ascii="Times New Roman" w:eastAsia="Times New Roman" w:hAnsi="Times New Roman" w:cs="Times New Roman"/>
      <w:sz w:val="24"/>
      <w:lang w:eastAsia="en-US"/>
    </w:rPr>
  </w:style>
  <w:style w:type="paragraph" w:styleId="ListBullet">
    <w:name w:val="List Bullet"/>
    <w:basedOn w:val="List"/>
    <w:rsid w:val="006C7EEC"/>
    <w:pPr>
      <w:numPr>
        <w:numId w:val="12"/>
      </w:numPr>
      <w:tabs>
        <w:tab w:val="clear" w:pos="340"/>
      </w:tabs>
      <w:spacing w:before="40" w:after="40"/>
    </w:pPr>
  </w:style>
  <w:style w:type="character" w:customStyle="1" w:styleId="SpecialBold">
    <w:name w:val="Special Bold"/>
    <w:basedOn w:val="DefaultParagraphFont"/>
    <w:rsid w:val="006C7EEC"/>
    <w:rPr>
      <w:b/>
      <w:spacing w:val="0"/>
    </w:rPr>
  </w:style>
  <w:style w:type="paragraph" w:styleId="ListBullet2">
    <w:name w:val="List Bullet 2"/>
    <w:basedOn w:val="List2"/>
    <w:rsid w:val="006C7EEC"/>
    <w:pPr>
      <w:numPr>
        <w:numId w:val="13"/>
      </w:numPr>
      <w:tabs>
        <w:tab w:val="clear" w:pos="680"/>
      </w:tabs>
    </w:pPr>
  </w:style>
  <w:style w:type="paragraph" w:customStyle="1" w:styleId="SuperHeading">
    <w:name w:val="SuperHeading"/>
    <w:basedOn w:val="Normal"/>
    <w:rsid w:val="006C7EEC"/>
    <w:pPr>
      <w:spacing w:before="240" w:after="120"/>
      <w:outlineLvl w:val="0"/>
    </w:pPr>
    <w:rPr>
      <w:rFonts w:ascii="Times New Roman" w:hAnsi="Times New Roman"/>
      <w:b/>
      <w:sz w:val="32"/>
    </w:rPr>
  </w:style>
  <w:style w:type="paragraph" w:customStyle="1" w:styleId="AllowPageBreak">
    <w:name w:val="AllowPageBreak"/>
    <w:rsid w:val="006C7E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7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EEC"/>
    <w:rPr>
      <w:rFonts w:ascii="Courier New" w:eastAsia="Times New Roman" w:hAnsi="Courier New" w:cs="Times New Roman"/>
      <w:i/>
      <w:szCs w:val="20"/>
      <w:lang w:eastAsia="en-US"/>
    </w:rPr>
  </w:style>
  <w:style w:type="paragraph" w:customStyle="1" w:styleId="HeadingBase">
    <w:name w:val="Heading Base"/>
    <w:rsid w:val="006C7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EEC"/>
    <w:pPr>
      <w:tabs>
        <w:tab w:val="right" w:leader="dot" w:pos="9072"/>
      </w:tabs>
      <w:ind w:left="567"/>
    </w:pPr>
    <w:rPr>
      <w:szCs w:val="22"/>
    </w:rPr>
  </w:style>
  <w:style w:type="paragraph" w:customStyle="1" w:styleId="TOCBase">
    <w:name w:val="TOC Base"/>
    <w:rsid w:val="006C7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EEC"/>
    <w:pPr>
      <w:tabs>
        <w:tab w:val="right" w:leader="dot" w:pos="9072"/>
      </w:tabs>
      <w:spacing w:before="40" w:after="40"/>
      <w:ind w:left="284"/>
    </w:pPr>
    <w:rPr>
      <w:rFonts w:ascii="Times New Roman" w:hAnsi="Times New Roman"/>
    </w:rPr>
  </w:style>
  <w:style w:type="paragraph" w:styleId="TOC1">
    <w:name w:val="toc 1"/>
    <w:basedOn w:val="TOCBase"/>
    <w:next w:val="Normal"/>
    <w:rsid w:val="006C7E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EEC"/>
    <w:rPr>
      <w:rFonts w:ascii="Times New Roman" w:eastAsia="Times New Roman" w:hAnsi="Times New Roman" w:cs="Times New Roman"/>
      <w:sz w:val="16"/>
      <w:lang w:eastAsia="en-US"/>
    </w:rPr>
  </w:style>
  <w:style w:type="paragraph" w:styleId="Title">
    <w:name w:val="Title"/>
    <w:basedOn w:val="HeadingBase"/>
    <w:link w:val="TitleChar"/>
    <w:qFormat/>
    <w:rsid w:val="006C7EEC"/>
    <w:pPr>
      <w:spacing w:before="5040"/>
      <w:jc w:val="center"/>
    </w:pPr>
    <w:rPr>
      <w:sz w:val="48"/>
      <w:szCs w:val="72"/>
      <w:lang w:val="en-US"/>
    </w:rPr>
  </w:style>
  <w:style w:type="character" w:customStyle="1" w:styleId="TitleChar">
    <w:name w:val="Title Char"/>
    <w:basedOn w:val="DefaultParagraphFont"/>
    <w:link w:val="Title"/>
    <w:rsid w:val="006C7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EEC"/>
    <w:pPr>
      <w:tabs>
        <w:tab w:val="left" w:pos="3600"/>
        <w:tab w:val="left" w:pos="3958"/>
      </w:tabs>
    </w:pPr>
  </w:style>
  <w:style w:type="paragraph" w:styleId="List">
    <w:name w:val="List"/>
    <w:basedOn w:val="BodyText"/>
    <w:next w:val="BodyText"/>
    <w:rsid w:val="006C7EEC"/>
    <w:pPr>
      <w:tabs>
        <w:tab w:val="left" w:pos="340"/>
      </w:tabs>
      <w:spacing w:before="60" w:after="60"/>
      <w:ind w:left="340" w:hanging="340"/>
    </w:pPr>
  </w:style>
  <w:style w:type="paragraph" w:customStyle="1" w:styleId="Note">
    <w:name w:val="Note"/>
    <w:basedOn w:val="BodyText"/>
    <w:rsid w:val="006C7E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EEC"/>
    <w:pPr>
      <w:framePr w:wrap="auto" w:hAnchor="text" w:y="6049"/>
    </w:pPr>
    <w:rPr>
      <w:color w:val="000000"/>
      <w:sz w:val="40"/>
    </w:rPr>
  </w:style>
  <w:style w:type="paragraph" w:customStyle="1" w:styleId="TOCTitle">
    <w:name w:val="TOCTitle"/>
    <w:basedOn w:val="Heading1"/>
    <w:rsid w:val="006C7EEC"/>
    <w:pPr>
      <w:spacing w:after="240"/>
      <w:jc w:val="center"/>
      <w:outlineLvl w:val="9"/>
    </w:pPr>
    <w:rPr>
      <w:caps/>
    </w:rPr>
  </w:style>
  <w:style w:type="paragraph" w:customStyle="1" w:styleId="Version">
    <w:name w:val="Version"/>
    <w:rsid w:val="006C7E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EEC"/>
    <w:pPr>
      <w:keepNext w:val="0"/>
      <w:tabs>
        <w:tab w:val="right" w:pos="4176"/>
      </w:tabs>
      <w:ind w:left="198" w:hanging="198"/>
    </w:pPr>
    <w:rPr>
      <w:rFonts w:ascii="Garamond" w:hAnsi="Garamond"/>
    </w:rPr>
  </w:style>
  <w:style w:type="paragraph" w:styleId="IndexHeading">
    <w:name w:val="index heading"/>
    <w:basedOn w:val="Normal"/>
    <w:next w:val="Index1"/>
    <w:semiHidden/>
    <w:rsid w:val="006C7EEC"/>
    <w:pPr>
      <w:spacing w:before="120" w:after="120"/>
    </w:pPr>
    <w:rPr>
      <w:rFonts w:ascii="Arial" w:hAnsi="Arial"/>
      <w:b/>
      <w:color w:val="918585"/>
      <w:sz w:val="24"/>
    </w:rPr>
  </w:style>
  <w:style w:type="paragraph" w:styleId="Header">
    <w:name w:val="header"/>
    <w:basedOn w:val="Normal"/>
    <w:link w:val="HeaderChar"/>
    <w:rsid w:val="006C7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EEC"/>
    <w:rPr>
      <w:rFonts w:ascii="Times New Roman" w:eastAsia="Times New Roman" w:hAnsi="Times New Roman" w:cs="Times New Roman"/>
      <w:sz w:val="16"/>
      <w:szCs w:val="20"/>
      <w:lang w:val="en-GB" w:eastAsia="en-US"/>
    </w:rPr>
  </w:style>
  <w:style w:type="paragraph" w:customStyle="1" w:styleId="Chapter">
    <w:name w:val="Chapter"/>
    <w:basedOn w:val="Normal"/>
    <w:rsid w:val="006C7EEC"/>
    <w:pPr>
      <w:spacing w:before="240"/>
    </w:pPr>
    <w:rPr>
      <w:rFonts w:ascii="Times New Roman" w:hAnsi="Times New Roman"/>
      <w:smallCaps/>
      <w:spacing w:val="80"/>
      <w:sz w:val="28"/>
    </w:rPr>
  </w:style>
  <w:style w:type="paragraph" w:customStyle="1" w:styleId="InChapter">
    <w:name w:val="InChapter"/>
    <w:basedOn w:val="Heading3"/>
    <w:rsid w:val="006C7EEC"/>
    <w:pPr>
      <w:spacing w:after="240"/>
      <w:outlineLvl w:val="9"/>
    </w:pPr>
    <w:rPr>
      <w:noProof/>
    </w:rPr>
  </w:style>
  <w:style w:type="paragraph" w:styleId="Index2">
    <w:name w:val="index 2"/>
    <w:basedOn w:val="Normal"/>
    <w:next w:val="Normal"/>
    <w:semiHidden/>
    <w:rsid w:val="006C7EEC"/>
    <w:pPr>
      <w:tabs>
        <w:tab w:val="right" w:pos="4176"/>
      </w:tabs>
      <w:ind w:left="568" w:hanging="284"/>
    </w:pPr>
    <w:rPr>
      <w:rFonts w:ascii="Garamond" w:hAnsi="Garamond"/>
    </w:rPr>
  </w:style>
  <w:style w:type="paragraph" w:customStyle="1" w:styleId="Byline">
    <w:name w:val="Byline"/>
    <w:rsid w:val="006C7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EEC"/>
    <w:pPr>
      <w:tabs>
        <w:tab w:val="clear" w:pos="3600"/>
        <w:tab w:val="clear" w:pos="3958"/>
      </w:tabs>
      <w:jc w:val="right"/>
    </w:pPr>
  </w:style>
  <w:style w:type="character" w:styleId="Emphasis">
    <w:name w:val="Emphasis"/>
    <w:basedOn w:val="DefaultParagraphFont"/>
    <w:qFormat/>
    <w:rsid w:val="006C7EEC"/>
    <w:rPr>
      <w:i/>
    </w:rPr>
  </w:style>
  <w:style w:type="paragraph" w:styleId="Caption">
    <w:name w:val="caption"/>
    <w:basedOn w:val="BodyText"/>
    <w:next w:val="Normal"/>
    <w:qFormat/>
    <w:rsid w:val="006C7EEC"/>
    <w:pPr>
      <w:framePr w:w="2268" w:hSpace="181" w:vSpace="181" w:wrap="around" w:vAnchor="text" w:hAnchor="page" w:x="1135" w:y="285" w:anchorLock="1"/>
    </w:pPr>
    <w:rPr>
      <w:i/>
    </w:rPr>
  </w:style>
  <w:style w:type="paragraph" w:customStyle="1" w:styleId="MiniTOCTitle">
    <w:name w:val="MiniTOCTitle"/>
    <w:basedOn w:val="Heading4"/>
    <w:rsid w:val="006C7EEC"/>
    <w:pPr>
      <w:spacing w:before="240"/>
      <w:outlineLvl w:val="9"/>
    </w:pPr>
    <w:rPr>
      <w:noProof/>
      <w:sz w:val="24"/>
    </w:rPr>
  </w:style>
  <w:style w:type="paragraph" w:customStyle="1" w:styleId="MiniTOCItem">
    <w:name w:val="MiniTOCItem"/>
    <w:basedOn w:val="ListBullet"/>
    <w:rsid w:val="006C7EEC"/>
    <w:pPr>
      <w:numPr>
        <w:numId w:val="0"/>
      </w:numPr>
      <w:tabs>
        <w:tab w:val="right" w:leader="dot" w:pos="6521"/>
      </w:tabs>
      <w:spacing w:before="0" w:after="0"/>
    </w:pPr>
  </w:style>
  <w:style w:type="paragraph" w:customStyle="1" w:styleId="TOFTitle">
    <w:name w:val="TOFTitle"/>
    <w:basedOn w:val="TOCTitle"/>
    <w:rsid w:val="006C7EEC"/>
  </w:style>
  <w:style w:type="paragraph" w:styleId="TableofFigures">
    <w:name w:val="table of figures"/>
    <w:basedOn w:val="Normal"/>
    <w:next w:val="Normal"/>
    <w:semiHidden/>
    <w:rsid w:val="006C7EEC"/>
    <w:pPr>
      <w:tabs>
        <w:tab w:val="right" w:leader="dot" w:pos="9072"/>
      </w:tabs>
      <w:ind w:left="970" w:hanging="403"/>
    </w:pPr>
    <w:rPr>
      <w:rFonts w:ascii="Times New Roman" w:hAnsi="Times New Roman"/>
      <w:b/>
    </w:rPr>
  </w:style>
  <w:style w:type="paragraph" w:styleId="ListNumber">
    <w:name w:val="List Number"/>
    <w:basedOn w:val="List"/>
    <w:rsid w:val="006C7EEC"/>
    <w:pPr>
      <w:numPr>
        <w:numId w:val="15"/>
      </w:numPr>
      <w:tabs>
        <w:tab w:val="clear" w:pos="340"/>
      </w:tabs>
    </w:pPr>
  </w:style>
  <w:style w:type="character" w:customStyle="1" w:styleId="WingdingSymbols">
    <w:name w:val="Wingding Symbols"/>
    <w:rsid w:val="006C7EEC"/>
    <w:rPr>
      <w:rFonts w:ascii="Wingdings" w:hAnsi="Wingdings"/>
    </w:rPr>
  </w:style>
  <w:style w:type="paragraph" w:customStyle="1" w:styleId="TableHeading">
    <w:name w:val="Table Heading"/>
    <w:basedOn w:val="HeadingBase"/>
    <w:rsid w:val="006C7EEC"/>
    <w:pPr>
      <w:keepLines/>
      <w:pBdr>
        <w:bottom w:val="single" w:sz="6" w:space="1" w:color="918585"/>
      </w:pBdr>
      <w:spacing w:before="240"/>
    </w:pPr>
  </w:style>
  <w:style w:type="character" w:customStyle="1" w:styleId="HotSpot">
    <w:name w:val="HotSpot"/>
    <w:rsid w:val="006C7EEC"/>
    <w:rPr>
      <w:color w:val="0033CC"/>
      <w:u w:val="none"/>
    </w:rPr>
  </w:style>
  <w:style w:type="paragraph" w:customStyle="1" w:styleId="BodyTextRight">
    <w:name w:val="Body Text Right"/>
    <w:basedOn w:val="BodyText"/>
    <w:rsid w:val="006C7EEC"/>
    <w:pPr>
      <w:spacing w:before="0" w:after="0"/>
      <w:jc w:val="right"/>
    </w:pPr>
  </w:style>
  <w:style w:type="paragraph" w:styleId="Index3">
    <w:name w:val="index 3"/>
    <w:basedOn w:val="ListNumber2"/>
    <w:next w:val="Normal"/>
    <w:semiHidden/>
    <w:rsid w:val="006C7EEC"/>
    <w:pPr>
      <w:numPr>
        <w:numId w:val="0"/>
      </w:numPr>
      <w:tabs>
        <w:tab w:val="right" w:leader="dot" w:pos="4176"/>
      </w:tabs>
    </w:pPr>
  </w:style>
  <w:style w:type="paragraph" w:styleId="ListNumber2">
    <w:name w:val="List Number 2"/>
    <w:basedOn w:val="List2"/>
    <w:rsid w:val="006C7EEC"/>
    <w:pPr>
      <w:numPr>
        <w:numId w:val="10"/>
      </w:numPr>
      <w:tabs>
        <w:tab w:val="clear" w:pos="1060"/>
      </w:tabs>
    </w:pPr>
  </w:style>
  <w:style w:type="paragraph" w:customStyle="1" w:styleId="MarginNote">
    <w:name w:val="Margin Note"/>
    <w:basedOn w:val="BodyText"/>
    <w:rsid w:val="006C7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EEC"/>
    <w:rPr>
      <w:sz w:val="32"/>
    </w:rPr>
  </w:style>
  <w:style w:type="paragraph" w:customStyle="1" w:styleId="HeadingProcedure">
    <w:name w:val="Heading Procedure"/>
    <w:basedOn w:val="HeadingBase"/>
    <w:next w:val="Normal"/>
    <w:rsid w:val="006C7EEC"/>
    <w:pPr>
      <w:tabs>
        <w:tab w:val="left" w:pos="0"/>
      </w:tabs>
      <w:spacing w:before="120" w:after="60"/>
    </w:pPr>
    <w:rPr>
      <w:i/>
      <w:color w:val="918585"/>
      <w:sz w:val="22"/>
    </w:rPr>
  </w:style>
  <w:style w:type="paragraph" w:customStyle="1" w:styleId="TableBodyText">
    <w:name w:val="Table Body Text"/>
    <w:basedOn w:val="BodyText"/>
    <w:rsid w:val="006C7EEC"/>
    <w:pPr>
      <w:spacing w:before="60" w:after="60"/>
    </w:pPr>
  </w:style>
  <w:style w:type="paragraph" w:styleId="ListContinue">
    <w:name w:val="List Continue"/>
    <w:basedOn w:val="List"/>
    <w:rsid w:val="006C7EEC"/>
    <w:pPr>
      <w:ind w:firstLine="0"/>
    </w:pPr>
  </w:style>
  <w:style w:type="paragraph" w:customStyle="1" w:styleId="ListNote">
    <w:name w:val="List Note"/>
    <w:basedOn w:val="List"/>
    <w:rsid w:val="006C7EEC"/>
    <w:pPr>
      <w:pBdr>
        <w:top w:val="single" w:sz="6" w:space="2" w:color="918585"/>
        <w:bottom w:val="single" w:sz="6" w:space="2" w:color="918585"/>
      </w:pBdr>
      <w:tabs>
        <w:tab w:val="left" w:pos="1021"/>
      </w:tabs>
      <w:ind w:firstLine="0"/>
    </w:pPr>
  </w:style>
  <w:style w:type="paragraph" w:customStyle="1" w:styleId="Warning">
    <w:name w:val="Warning"/>
    <w:basedOn w:val="BodyText"/>
    <w:rsid w:val="006C7EEC"/>
    <w:pPr>
      <w:shd w:val="clear" w:color="auto" w:fill="D9D9D9"/>
      <w:tabs>
        <w:tab w:val="left" w:pos="992"/>
      </w:tabs>
      <w:ind w:left="119" w:right="119"/>
    </w:pPr>
    <w:rPr>
      <w:sz w:val="20"/>
    </w:rPr>
  </w:style>
  <w:style w:type="paragraph" w:customStyle="1" w:styleId="MarginIcons">
    <w:name w:val="Margin Icons"/>
    <w:basedOn w:val="BodyText"/>
    <w:rsid w:val="006C7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EEC"/>
    <w:rPr>
      <w:rFonts w:ascii="Courier New" w:hAnsi="Courier New"/>
    </w:rPr>
  </w:style>
  <w:style w:type="paragraph" w:customStyle="1" w:styleId="NoteBullet">
    <w:name w:val="Note Bullet"/>
    <w:basedOn w:val="Note"/>
    <w:rsid w:val="006C7EEC"/>
    <w:pPr>
      <w:tabs>
        <w:tab w:val="clear" w:pos="680"/>
      </w:tabs>
      <w:spacing w:before="60" w:after="60"/>
    </w:pPr>
  </w:style>
  <w:style w:type="paragraph" w:customStyle="1" w:styleId="SubHeading2">
    <w:name w:val="SubHeading2"/>
    <w:basedOn w:val="HeadingBase"/>
    <w:rsid w:val="006C7EEC"/>
    <w:pPr>
      <w:spacing w:before="240" w:after="60"/>
    </w:pPr>
    <w:rPr>
      <w:sz w:val="20"/>
    </w:rPr>
  </w:style>
  <w:style w:type="paragraph" w:customStyle="1" w:styleId="SubHeading1">
    <w:name w:val="SubHeading1"/>
    <w:basedOn w:val="HeadingBase"/>
    <w:rsid w:val="006C7EEC"/>
    <w:pPr>
      <w:spacing w:before="240" w:after="60"/>
    </w:pPr>
    <w:rPr>
      <w:color w:val="918585"/>
      <w:sz w:val="22"/>
    </w:rPr>
  </w:style>
  <w:style w:type="paragraph" w:customStyle="1" w:styleId="SideHeading">
    <w:name w:val="Side Heading"/>
    <w:basedOn w:val="HeadingBase"/>
    <w:rsid w:val="006C7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EEC"/>
    <w:pPr>
      <w:tabs>
        <w:tab w:val="num" w:pos="360"/>
      </w:tabs>
    </w:pPr>
  </w:style>
  <w:style w:type="paragraph" w:styleId="PlainText">
    <w:name w:val="Plain Text"/>
    <w:basedOn w:val="Normal"/>
    <w:link w:val="PlainTextChar"/>
    <w:rsid w:val="006C7EEC"/>
    <w:rPr>
      <w:sz w:val="20"/>
    </w:rPr>
  </w:style>
  <w:style w:type="character" w:customStyle="1" w:styleId="PlainTextChar">
    <w:name w:val="Plain Text Char"/>
    <w:basedOn w:val="DefaultParagraphFont"/>
    <w:link w:val="PlainText"/>
    <w:rsid w:val="006C7EEC"/>
    <w:rPr>
      <w:rFonts w:ascii="Courier New" w:eastAsia="Times New Roman" w:hAnsi="Courier New" w:cs="Times New Roman"/>
      <w:sz w:val="20"/>
      <w:szCs w:val="20"/>
      <w:lang w:eastAsia="en-US"/>
    </w:rPr>
  </w:style>
  <w:style w:type="character" w:customStyle="1" w:styleId="MenuOption">
    <w:name w:val="Menu Option"/>
    <w:basedOn w:val="DefaultParagraphFont"/>
    <w:rsid w:val="006C7EEC"/>
    <w:rPr>
      <w:b/>
      <w:smallCaps/>
    </w:rPr>
  </w:style>
  <w:style w:type="paragraph" w:customStyle="1" w:styleId="TableListNumber">
    <w:name w:val="Table List Number"/>
    <w:basedOn w:val="ListNumber"/>
    <w:rsid w:val="006C7EEC"/>
    <w:pPr>
      <w:numPr>
        <w:numId w:val="0"/>
      </w:numPr>
    </w:pPr>
  </w:style>
  <w:style w:type="paragraph" w:styleId="TOC4">
    <w:name w:val="toc 4"/>
    <w:basedOn w:val="TOCBase"/>
    <w:next w:val="Normal"/>
    <w:semiHidden/>
    <w:rsid w:val="006C7EEC"/>
    <w:pPr>
      <w:tabs>
        <w:tab w:val="right" w:leader="dot" w:pos="9071"/>
      </w:tabs>
      <w:ind w:left="1701"/>
    </w:pPr>
  </w:style>
  <w:style w:type="paragraph" w:customStyle="1" w:styleId="ListAlpha">
    <w:name w:val="List Alpha"/>
    <w:basedOn w:val="List"/>
    <w:rsid w:val="006C7EEC"/>
    <w:pPr>
      <w:numPr>
        <w:numId w:val="9"/>
      </w:numPr>
    </w:pPr>
  </w:style>
  <w:style w:type="paragraph" w:customStyle="1" w:styleId="ListAlpha2">
    <w:name w:val="List Alpha 2"/>
    <w:basedOn w:val="List2"/>
    <w:rsid w:val="006C7EEC"/>
    <w:pPr>
      <w:numPr>
        <w:numId w:val="8"/>
      </w:numPr>
    </w:pPr>
  </w:style>
  <w:style w:type="paragraph" w:styleId="List2">
    <w:name w:val="List 2"/>
    <w:basedOn w:val="BodyText"/>
    <w:rsid w:val="006C7EEC"/>
    <w:pPr>
      <w:tabs>
        <w:tab w:val="left" w:pos="680"/>
      </w:tabs>
      <w:spacing w:before="60" w:after="60"/>
      <w:ind w:left="680" w:hanging="340"/>
    </w:pPr>
  </w:style>
  <w:style w:type="paragraph" w:styleId="List3">
    <w:name w:val="List 3"/>
    <w:basedOn w:val="BodyText"/>
    <w:rsid w:val="006C7EEC"/>
    <w:pPr>
      <w:tabs>
        <w:tab w:val="left" w:pos="1021"/>
      </w:tabs>
      <w:spacing w:before="60" w:after="60"/>
      <w:ind w:left="1020" w:hanging="340"/>
    </w:pPr>
  </w:style>
  <w:style w:type="paragraph" w:styleId="List4">
    <w:name w:val="List 4"/>
    <w:basedOn w:val="BodyText"/>
    <w:rsid w:val="006C7EEC"/>
    <w:pPr>
      <w:tabs>
        <w:tab w:val="left" w:pos="1361"/>
      </w:tabs>
      <w:spacing w:before="60" w:after="60"/>
      <w:ind w:left="1361" w:hanging="340"/>
    </w:pPr>
  </w:style>
  <w:style w:type="paragraph" w:styleId="List5">
    <w:name w:val="List 5"/>
    <w:basedOn w:val="BodyText"/>
    <w:rsid w:val="006C7EEC"/>
    <w:pPr>
      <w:tabs>
        <w:tab w:val="left" w:pos="1701"/>
      </w:tabs>
      <w:spacing w:before="60" w:after="60"/>
      <w:ind w:left="1701" w:hanging="340"/>
    </w:pPr>
  </w:style>
  <w:style w:type="paragraph" w:styleId="ListBullet3">
    <w:name w:val="List Bullet 3"/>
    <w:basedOn w:val="List3"/>
    <w:rsid w:val="006C7EEC"/>
    <w:pPr>
      <w:numPr>
        <w:numId w:val="14"/>
      </w:numPr>
      <w:tabs>
        <w:tab w:val="clear" w:pos="1021"/>
      </w:tabs>
      <w:ind w:left="1037" w:hanging="357"/>
    </w:pPr>
  </w:style>
  <w:style w:type="paragraph" w:styleId="ListBullet4">
    <w:name w:val="List Bullet 4"/>
    <w:basedOn w:val="List4"/>
    <w:rsid w:val="006C7EEC"/>
    <w:pPr>
      <w:numPr>
        <w:numId w:val="3"/>
      </w:numPr>
      <w:tabs>
        <w:tab w:val="clear" w:pos="1361"/>
      </w:tabs>
    </w:pPr>
  </w:style>
  <w:style w:type="paragraph" w:styleId="ListBullet5">
    <w:name w:val="List Bullet 5"/>
    <w:basedOn w:val="List5"/>
    <w:rsid w:val="006C7EEC"/>
    <w:pPr>
      <w:numPr>
        <w:numId w:val="4"/>
      </w:numPr>
    </w:pPr>
  </w:style>
  <w:style w:type="paragraph" w:styleId="ListContinue2">
    <w:name w:val="List Continue 2"/>
    <w:basedOn w:val="List2"/>
    <w:rsid w:val="006C7EEC"/>
    <w:pPr>
      <w:ind w:firstLine="0"/>
    </w:pPr>
  </w:style>
  <w:style w:type="paragraph" w:styleId="ListContinue3">
    <w:name w:val="List Continue 3"/>
    <w:basedOn w:val="List3"/>
    <w:rsid w:val="006C7EEC"/>
    <w:pPr>
      <w:ind w:left="1021" w:firstLine="0"/>
    </w:pPr>
  </w:style>
  <w:style w:type="paragraph" w:styleId="ListContinue4">
    <w:name w:val="List Continue 4"/>
    <w:basedOn w:val="List4"/>
    <w:rsid w:val="006C7EEC"/>
    <w:pPr>
      <w:ind w:firstLine="0"/>
    </w:pPr>
  </w:style>
  <w:style w:type="paragraph" w:styleId="ListContinue5">
    <w:name w:val="List Continue 5"/>
    <w:basedOn w:val="List5"/>
    <w:rsid w:val="006C7EEC"/>
    <w:pPr>
      <w:ind w:firstLine="0"/>
    </w:pPr>
  </w:style>
  <w:style w:type="paragraph" w:styleId="ListNumber3">
    <w:name w:val="List Number 3"/>
    <w:basedOn w:val="List3"/>
    <w:rsid w:val="006C7EEC"/>
    <w:pPr>
      <w:numPr>
        <w:numId w:val="5"/>
      </w:numPr>
    </w:pPr>
  </w:style>
  <w:style w:type="paragraph" w:styleId="ListNumber4">
    <w:name w:val="List Number 4"/>
    <w:basedOn w:val="List4"/>
    <w:rsid w:val="006C7EEC"/>
    <w:pPr>
      <w:numPr>
        <w:numId w:val="6"/>
      </w:numPr>
    </w:pPr>
  </w:style>
  <w:style w:type="paragraph" w:styleId="ListNumber5">
    <w:name w:val="List Number 5"/>
    <w:basedOn w:val="List5"/>
    <w:rsid w:val="006C7EEC"/>
    <w:pPr>
      <w:numPr>
        <w:numId w:val="7"/>
      </w:numPr>
    </w:pPr>
  </w:style>
  <w:style w:type="paragraph" w:styleId="BlockText">
    <w:name w:val="Block Text"/>
    <w:basedOn w:val="Normal"/>
    <w:rsid w:val="006C7EEC"/>
    <w:pPr>
      <w:spacing w:after="120"/>
      <w:ind w:left="1440" w:right="1440"/>
    </w:pPr>
  </w:style>
  <w:style w:type="character" w:customStyle="1" w:styleId="Subscript">
    <w:name w:val="Subscript"/>
    <w:basedOn w:val="DefaultParagraphFont"/>
    <w:rsid w:val="006C7EEC"/>
    <w:rPr>
      <w:sz w:val="16"/>
      <w:vertAlign w:val="subscript"/>
    </w:rPr>
  </w:style>
  <w:style w:type="character" w:customStyle="1" w:styleId="Superscript">
    <w:name w:val="Superscript"/>
    <w:basedOn w:val="DefaultParagraphFont"/>
    <w:rsid w:val="006C7EEC"/>
    <w:rPr>
      <w:sz w:val="16"/>
      <w:vertAlign w:val="superscript"/>
    </w:rPr>
  </w:style>
  <w:style w:type="character" w:customStyle="1" w:styleId="Symbols">
    <w:name w:val="Symbols"/>
    <w:basedOn w:val="DefaultParagraphFont"/>
    <w:rsid w:val="006C7EEC"/>
    <w:rPr>
      <w:rFonts w:ascii="Symbol" w:hAnsi="Symbol"/>
    </w:rPr>
  </w:style>
  <w:style w:type="character" w:customStyle="1" w:styleId="MenuOptions">
    <w:name w:val="Menu Options"/>
    <w:basedOn w:val="DefaultParagraphFont"/>
    <w:rsid w:val="006C7EEC"/>
    <w:rPr>
      <w:rFonts w:ascii="Arial Narrow" w:hAnsi="Arial Narrow"/>
      <w:smallCaps/>
    </w:rPr>
  </w:style>
  <w:style w:type="character" w:customStyle="1" w:styleId="Buttons">
    <w:name w:val="Buttons"/>
    <w:basedOn w:val="DefaultParagraphFont"/>
    <w:rsid w:val="006C7EEC"/>
    <w:rPr>
      <w:b/>
    </w:rPr>
  </w:style>
  <w:style w:type="character" w:customStyle="1" w:styleId="Underlined">
    <w:name w:val="Underlined"/>
    <w:basedOn w:val="DefaultParagraphFont"/>
    <w:rsid w:val="006C7EEC"/>
    <w:rPr>
      <w:u w:val="single"/>
    </w:rPr>
  </w:style>
  <w:style w:type="paragraph" w:customStyle="1" w:styleId="TableBodyTextRight">
    <w:name w:val="Table Body Text Right"/>
    <w:basedOn w:val="TableBodyText"/>
    <w:rsid w:val="006C7EEC"/>
    <w:pPr>
      <w:widowControl w:val="0"/>
      <w:autoSpaceDE w:val="0"/>
      <w:autoSpaceDN w:val="0"/>
      <w:adjustRightInd w:val="0"/>
      <w:jc w:val="right"/>
    </w:pPr>
    <w:rPr>
      <w:rFonts w:cs="Arial"/>
      <w:szCs w:val="18"/>
    </w:rPr>
  </w:style>
  <w:style w:type="paragraph" w:customStyle="1" w:styleId="CopyrightText">
    <w:name w:val="Copyright Text"/>
    <w:basedOn w:val="BodyText"/>
    <w:rsid w:val="006C7EEC"/>
    <w:rPr>
      <w:sz w:val="18"/>
    </w:rPr>
  </w:style>
  <w:style w:type="paragraph" w:customStyle="1" w:styleId="BodySmallRight">
    <w:name w:val="Body Small Right"/>
    <w:basedOn w:val="BodyTextRight"/>
    <w:rsid w:val="006C7EEC"/>
    <w:rPr>
      <w:sz w:val="18"/>
      <w:szCs w:val="18"/>
    </w:rPr>
  </w:style>
  <w:style w:type="paragraph" w:customStyle="1" w:styleId="MarginEdition">
    <w:name w:val="Margin Edition"/>
    <w:basedOn w:val="MarginNote"/>
    <w:rsid w:val="006C7EEC"/>
    <w:pPr>
      <w:spacing w:before="0" w:after="0"/>
    </w:pPr>
    <w:rPr>
      <w:rFonts w:ascii="Times New Roman" w:hAnsi="Times New Roman"/>
      <w:color w:val="999999"/>
    </w:rPr>
  </w:style>
  <w:style w:type="paragraph" w:customStyle="1" w:styleId="Spacer">
    <w:name w:val="Spacer"/>
    <w:basedOn w:val="Normal"/>
    <w:rsid w:val="006C7EEC"/>
    <w:rPr>
      <w:sz w:val="2"/>
      <w:szCs w:val="2"/>
    </w:rPr>
  </w:style>
  <w:style w:type="character" w:customStyle="1" w:styleId="Small">
    <w:name w:val="Small"/>
    <w:basedOn w:val="DefaultParagraphFont"/>
    <w:rsid w:val="006C7EEC"/>
    <w:rPr>
      <w:sz w:val="16"/>
    </w:rPr>
  </w:style>
  <w:style w:type="paragraph" w:customStyle="1" w:styleId="WideTable">
    <w:name w:val="Wide Table"/>
    <w:basedOn w:val="Normal"/>
    <w:rsid w:val="006C7EEC"/>
    <w:pPr>
      <w:ind w:left="-1418"/>
    </w:pPr>
    <w:rPr>
      <w:sz w:val="2"/>
      <w:szCs w:val="2"/>
    </w:rPr>
  </w:style>
  <w:style w:type="character" w:styleId="PageNumber">
    <w:name w:val="page number"/>
    <w:basedOn w:val="DefaultParagraphFont"/>
    <w:rsid w:val="006C7EEC"/>
  </w:style>
  <w:style w:type="paragraph" w:styleId="Quote">
    <w:name w:val="Quote"/>
    <w:basedOn w:val="Heading1"/>
    <w:link w:val="QuoteChar"/>
    <w:qFormat/>
    <w:rsid w:val="006C7EEC"/>
    <w:rPr>
      <w:b w:val="0"/>
      <w:sz w:val="72"/>
      <w:szCs w:val="72"/>
      <w:lang w:val="en-NZ"/>
    </w:rPr>
  </w:style>
  <w:style w:type="character" w:customStyle="1" w:styleId="QuoteChar">
    <w:name w:val="Quote Char"/>
    <w:basedOn w:val="DefaultParagraphFont"/>
    <w:link w:val="Quote"/>
    <w:rsid w:val="006C7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EEC"/>
    <w:pPr>
      <w:pageBreakBefore/>
    </w:pPr>
  </w:style>
  <w:style w:type="paragraph" w:customStyle="1" w:styleId="Border">
    <w:name w:val="Border"/>
    <w:basedOn w:val="Normal"/>
    <w:qFormat/>
    <w:rsid w:val="006C7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EEC"/>
    <w:rPr>
      <w:b/>
      <w:bCs/>
      <w:i/>
      <w:iCs/>
      <w:color w:val="auto"/>
    </w:rPr>
  </w:style>
  <w:style w:type="paragraph" w:styleId="IntenseQuote">
    <w:name w:val="Intense Quote"/>
    <w:basedOn w:val="Normal"/>
    <w:next w:val="Normal"/>
    <w:link w:val="IntenseQuoteChar"/>
    <w:uiPriority w:val="30"/>
    <w:qFormat/>
    <w:rsid w:val="006C7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EEC"/>
    <w:rPr>
      <w:smallCaps/>
      <w:color w:val="auto"/>
      <w:u w:val="single"/>
    </w:rPr>
  </w:style>
  <w:style w:type="character" w:styleId="IntenseReference">
    <w:name w:val="Intense Reference"/>
    <w:basedOn w:val="DefaultParagraphFont"/>
    <w:uiPriority w:val="32"/>
    <w:qFormat/>
    <w:rsid w:val="006C7EEC"/>
    <w:rPr>
      <w:b/>
      <w:bCs/>
      <w:smallCaps/>
      <w:color w:val="auto"/>
      <w:spacing w:val="5"/>
      <w:u w:val="single"/>
    </w:rPr>
  </w:style>
  <w:style w:type="paragraph" w:customStyle="1" w:styleId="2ColumnHeading">
    <w:name w:val="2Column Heading"/>
    <w:basedOn w:val="BodyText"/>
    <w:qFormat/>
    <w:rsid w:val="006C7EEC"/>
    <w:pPr>
      <w:spacing w:after="60"/>
      <w:ind w:left="-2268"/>
    </w:pPr>
    <w:rPr>
      <w:b/>
    </w:rPr>
  </w:style>
  <w:style w:type="paragraph" w:customStyle="1" w:styleId="Heading1TOC">
    <w:name w:val="Heading1 TOC"/>
    <w:basedOn w:val="Normal"/>
    <w:qFormat/>
    <w:rsid w:val="006C7EEC"/>
    <w:pPr>
      <w:spacing w:before="240" w:after="120"/>
    </w:pPr>
    <w:rPr>
      <w:rFonts w:ascii="Times New Roman" w:hAnsi="Times New Roman"/>
      <w:b/>
      <w:sz w:val="32"/>
    </w:rPr>
  </w:style>
  <w:style w:type="paragraph" w:customStyle="1" w:styleId="Heading2TOC">
    <w:name w:val="Heading2 TOC"/>
    <w:basedOn w:val="Normal"/>
    <w:qFormat/>
    <w:rsid w:val="006C7EEC"/>
    <w:pPr>
      <w:spacing w:before="240" w:after="60"/>
    </w:pPr>
    <w:rPr>
      <w:rFonts w:ascii="Times New Roman" w:hAnsi="Times New Roman"/>
      <w:b/>
      <w:sz w:val="28"/>
    </w:rPr>
  </w:style>
  <w:style w:type="character" w:customStyle="1" w:styleId="Underline">
    <w:name w:val="Underline"/>
    <w:basedOn w:val="DefaultParagraphFont"/>
    <w:qFormat/>
    <w:rsid w:val="006C7EEC"/>
    <w:rPr>
      <w:u w:val="single"/>
    </w:rPr>
  </w:style>
  <w:style w:type="character" w:customStyle="1" w:styleId="BoldandItalics">
    <w:name w:val="Bold and Italics"/>
    <w:qFormat/>
    <w:rsid w:val="006C7EEC"/>
    <w:rPr>
      <w:b/>
      <w:i/>
      <w:u w:val="none"/>
    </w:rPr>
  </w:style>
  <w:style w:type="paragraph" w:styleId="BalloonText">
    <w:name w:val="Balloon Text"/>
    <w:basedOn w:val="Normal"/>
    <w:link w:val="BalloonTextChar"/>
    <w:rsid w:val="006C7EEC"/>
    <w:rPr>
      <w:rFonts w:ascii="Tahoma" w:hAnsi="Tahoma" w:cs="Tahoma"/>
      <w:sz w:val="16"/>
      <w:szCs w:val="16"/>
    </w:rPr>
  </w:style>
  <w:style w:type="character" w:customStyle="1" w:styleId="BalloonTextChar">
    <w:name w:val="Balloon Text Char"/>
    <w:basedOn w:val="DefaultParagraphFont"/>
    <w:link w:val="BalloonText"/>
    <w:rsid w:val="006C7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E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EEC"/>
    <w:rPr>
      <w:b/>
      <w:color w:val="660033"/>
      <w:spacing w:val="0"/>
    </w:rPr>
  </w:style>
  <w:style w:type="paragraph" w:customStyle="1" w:styleId="Nameditemlist">
    <w:name w:val="Named item list"/>
    <w:basedOn w:val="BodyText"/>
    <w:qFormat/>
    <w:rsid w:val="006C7EEC"/>
    <w:pPr>
      <w:tabs>
        <w:tab w:val="left" w:pos="2835"/>
      </w:tabs>
      <w:ind w:left="2835" w:hanging="2835"/>
    </w:pPr>
  </w:style>
  <w:style w:type="paragraph" w:customStyle="1" w:styleId="BodyTextnopadding">
    <w:name w:val="Body Text no padding"/>
    <w:basedOn w:val="BodyText"/>
    <w:qFormat/>
    <w:rsid w:val="006C7EEC"/>
    <w:pPr>
      <w:spacing w:before="0" w:after="0"/>
    </w:pPr>
  </w:style>
  <w:style w:type="paragraph" w:customStyle="1" w:styleId="BodyTextBold">
    <w:name w:val="Body Text Bold"/>
    <w:basedOn w:val="BodyText"/>
    <w:qFormat/>
    <w:rsid w:val="006C7EEC"/>
    <w:rPr>
      <w:b/>
    </w:rPr>
  </w:style>
  <w:style w:type="character" w:styleId="Hyperlink">
    <w:name w:val="Hyperlink"/>
    <w:basedOn w:val="DefaultParagraphFont"/>
    <w:uiPriority w:val="99"/>
    <w:unhideWhenUsed/>
    <w:rsid w:val="00920A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880</Words>
  <Characters>6102</Characters>
  <Application>Microsoft Office Word</Application>
  <DocSecurity>0</DocSecurity>
  <Lines>210</Lines>
  <Paragraphs>122</Paragraphs>
  <ScaleCrop>false</ScaleCrop>
  <Company>Author-it Software Corporation Ltd.</Company>
  <LinksUpToDate>false</LinksUpToDate>
  <CharactersWithSpaces>6860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UEECD0049 Use advanced computational processes to provide solutions to energy sector engineering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2025-03-01T14:54:00Z</dcterms:created>
  <dcterms:modified xsi:type="dcterms:W3CDTF">2025-03-01T14:54:00Z</dcterms:modified>
</cp:coreProperties>
</file>