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5688" w:rsidP="002856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UEECD0047 Supervise and coordinate energy sector work activities</w:t>
      </w:r>
      <w:r>
        <w:fldChar w:fldCharType="end"/>
      </w:r>
    </w:p>
    <w:p w:rsidR="00285688" w:rsidP="00285688">
      <w:pPr>
        <w:pStyle w:val="Version"/>
        <w:sectPr w:rsidSect="00FD0D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D27" w:rsidP="00FD0D27">
      <w:pPr>
        <w:pStyle w:val="SuperHeading"/>
      </w:pPr>
      <w:r w:rsidRPr="00FD0D27">
        <w:t>UEECD0047 Supervise and coordinate energy sector work activities</w:t>
      </w:r>
    </w:p>
    <w:p w:rsidR="00000000" w:rsidRPr="00FD0D27" w:rsidP="00FD0D27">
      <w:pPr>
        <w:pStyle w:val="Heading1"/>
      </w:pPr>
      <w:bookmarkStart w:id="1" w:name="O_1077437"/>
      <w:bookmarkEnd w:id="1"/>
      <w:r w:rsidRPr="00FD0D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Release 1. This is the first release of this unit of competency in the UEE Electrotechnology Training Package.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2" w:name="O_1077438"/>
      <w:bookmarkEnd w:id="2"/>
      <w:r w:rsidRPr="00FD0D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This unit involves the skills and knowledge required to supervise and coordinate energy sector work activities.</w:t>
            </w:r>
          </w:p>
          <w:p w:rsidR="00000000" w:rsidRPr="00FD0D27" w:rsidP="00FD0D27">
            <w:pPr>
              <w:pStyle w:val="BodyText"/>
            </w:pPr>
            <w:r w:rsidRPr="00FD0D27">
              <w:t>It encompasses working safety, implementing safety procedures and processes, sequencing work activities, providing guidance and work instruction</w:t>
            </w:r>
            <w:r w:rsidRPr="00FD0D27">
              <w:t>s to others, ensuring job requirements are met and maintaining necessary work documentation.</w:t>
            </w:r>
          </w:p>
          <w:p w:rsidR="00000000" w:rsidRPr="00FD0D27" w:rsidP="00FD0D27">
            <w:pPr>
              <w:pStyle w:val="BodyText"/>
            </w:pPr>
            <w:r w:rsidRPr="00FD0D27">
              <w:t>No licensing, legislative or certification requirements apply to this unit at the time of publication.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3" w:name="O_1077439"/>
      <w:bookmarkEnd w:id="3"/>
      <w:r w:rsidRPr="00FD0D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Not applicable.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4" w:name="O_1077440"/>
      <w:bookmarkEnd w:id="4"/>
      <w:r w:rsidRPr="00FD0D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Cross Discipline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5" w:name="O_1077441"/>
      <w:bookmarkEnd w:id="5"/>
      <w:r w:rsidRPr="00FD0D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Electrotechnology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6" w:name="O_1077442"/>
      <w:bookmarkEnd w:id="6"/>
      <w:r w:rsidRPr="00FD0D2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PERFORMANCE CRITERIA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Performance criteria describe the performance needed to demonstrate achievement of the element.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rPr>
                <w:rStyle w:val="SpecialBold"/>
              </w:rPr>
              <w:t>Prepare to supervise and coordinate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 xml:space="preserve">Work health and safety (WHS)/occupational health and safety (OHS) requirements and </w:t>
            </w:r>
            <w:r w:rsidRPr="00FD0D27">
              <w:t>workplace procedures for a given work area are identified, obtained and applied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Job specification and requirements are obtained and applied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Plant, materials and skills needed for work are determined from specifications and relevant documentat</w:t>
            </w:r>
            <w:r w:rsidRPr="00FD0D27">
              <w:t>ion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Plant, materials and person/s required for work are accessed in accordance with workplace procedures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rPr>
                <w:rStyle w:val="SpecialBold"/>
              </w:rPr>
              <w:t>Supervise work activities and 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WHS/OHS and workplace procedures are implemented and monitored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Guidance and work instructions are given to relevant person/s to ensure work is sequenced and completed in accordance with job specifications and requirements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Cooperation is sought from others involved in the work to ensure aspects of work are coord</w:t>
            </w:r>
            <w:r w:rsidRPr="00FD0D27">
              <w:t>inated effectively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Work progress is monitored in accordance with schedules, job specifications and requirements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Conflict issues at the worksite are dealt with in accordance with workplace procedures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 xml:space="preserve">Requested variations to job specification are dealt with in accordance with workplace procedures 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 xml:space="preserve">Methods for dealing with unplanned situations are applied in accordance with WHS/OHS and workplace procedures 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rPr>
                <w:rStyle w:val="SpecialBold"/>
              </w:rPr>
              <w:t>Document supervision and coordination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t>Job records are maintained in accordance with workplace procedures</w:t>
            </w:r>
          </w:p>
        </w:tc>
      </w:tr>
      <w:tr w:rsidTr="00FD0D2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D27">
            <w:pPr>
              <w:pStyle w:val="BodyText"/>
              <w:rPr>
                <w:lang w:val="en-NZ"/>
              </w:rPr>
            </w:pPr>
            <w:r w:rsidRPr="00FD0D2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Processes are followed to ensure activities are carried out in accordance with workplace procedures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7" w:name="O_1077443"/>
      <w:bookmarkEnd w:id="7"/>
      <w:r w:rsidRPr="00FD0D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Foundation skills essential to performance are explicit in the performance criteria of this unit of competency.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8" w:name="O_1077444"/>
      <w:bookmarkEnd w:id="8"/>
      <w:r w:rsidRPr="00FD0D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Range is restricted to essential operating conditions and any other variables essenti</w:t>
            </w:r>
            <w:r w:rsidRPr="00FD0D27">
              <w:t>al to the work environment.</w:t>
            </w:r>
          </w:p>
          <w:p w:rsidR="00000000" w:rsidRPr="00FD0D27" w:rsidP="00FD0D27">
            <w:pPr>
              <w:pStyle w:val="BodyText"/>
            </w:pPr>
            <w:r w:rsidRPr="00FD0D27">
              <w:t>Non-essential conditions may be found in the UEE Electrotechnology Training Package Companion Volume Implementation Guide.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9" w:name="O_1077445"/>
      <w:bookmarkEnd w:id="9"/>
      <w:r w:rsidRPr="00FD0D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0D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D27" w:rsidP="00FD0D27">
            <w:pPr>
              <w:pStyle w:val="BodyText"/>
            </w:pPr>
            <w:r w:rsidRPr="00FD0D27">
              <w:t>This unit replaces and is equivalent to UEENEEE114A Supervise and coordinate energy sector work activities.</w:t>
            </w:r>
          </w:p>
        </w:tc>
      </w:tr>
    </w:tbl>
    <w:p w:rsidR="00000000" w:rsidRPr="00FD0D27" w:rsidP="00FD0D27">
      <w:pPr>
        <w:pStyle w:val="NoPaddingFontSize1"/>
      </w:pPr>
    </w:p>
    <w:p w:rsidR="00000000" w:rsidRPr="00FD0D27" w:rsidP="00FD0D27">
      <w:pPr>
        <w:pStyle w:val="AllowPageBreak"/>
      </w:pPr>
    </w:p>
    <w:p w:rsidR="00000000" w:rsidRPr="00FD0D27" w:rsidP="00FD0D27">
      <w:pPr>
        <w:pStyle w:val="Heading1"/>
      </w:pPr>
      <w:bookmarkStart w:id="10" w:name="O_1077452"/>
      <w:bookmarkEnd w:id="10"/>
      <w:r w:rsidRPr="00FD0D27">
        <w:t>Links</w:t>
      </w:r>
    </w:p>
    <w:p w:rsidR="00000000" w:rsidRPr="00FD0D27" w:rsidP="00285688">
      <w:pPr>
        <w:pStyle w:val="BodyText"/>
      </w:pPr>
      <w:r w:rsidRPr="00FD0D2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25E7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D0D27" w:rsidP="00FD0D27"/>
    <w:sectPr w:rsidSect="00FD0D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27" w:rsidRPr="00285688" w:rsidP="002856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88" w:rsidP="00FD0D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5688" w:rsidP="00FD0D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85688" w:rsidP="00FD0D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D27" w:rsidRPr="00285688" w:rsidP="002856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D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688" w:rsidRPr="002D2AF8" w:rsidP="00FD0D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UEECD0047 Supervise and coordinate energy sector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85688" w:rsidP="00FD0D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D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D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D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D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D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D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D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D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D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D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D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D27"/>
  </w:style>
  <w:style w:type="character" w:customStyle="1" w:styleId="Heading1Char">
    <w:name w:val="Heading 1 Char"/>
    <w:basedOn w:val="DefaultParagraphFont"/>
    <w:link w:val="Heading1"/>
    <w:rsid w:val="00FD0D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D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D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0D27"/>
    <w:rPr>
      <w:b/>
      <w:spacing w:val="0"/>
    </w:rPr>
  </w:style>
  <w:style w:type="paragraph" w:customStyle="1" w:styleId="SuperHeading">
    <w:name w:val="SuperHeading"/>
    <w:basedOn w:val="Normal"/>
    <w:rsid w:val="00FD0D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D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0D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D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D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D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D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D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D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D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D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D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D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D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D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D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D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D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D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D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0D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D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D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D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D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D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D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D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D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D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D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D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D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D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0D27"/>
    <w:rPr>
      <w:i/>
    </w:rPr>
  </w:style>
  <w:style w:type="paragraph" w:styleId="Caption">
    <w:name w:val="caption"/>
    <w:basedOn w:val="BodyText"/>
    <w:next w:val="Normal"/>
    <w:qFormat/>
    <w:rsid w:val="00FD0D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D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D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D27"/>
  </w:style>
  <w:style w:type="paragraph" w:styleId="TableofFigures">
    <w:name w:val="table of figures"/>
    <w:basedOn w:val="Normal"/>
    <w:next w:val="Normal"/>
    <w:semiHidden/>
    <w:rsid w:val="00FD0D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D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0D27"/>
    <w:rPr>
      <w:rFonts w:ascii="Wingdings" w:hAnsi="Wingdings"/>
    </w:rPr>
  </w:style>
  <w:style w:type="paragraph" w:customStyle="1" w:styleId="TableHeading">
    <w:name w:val="Table Heading"/>
    <w:basedOn w:val="HeadingBase"/>
    <w:rsid w:val="00FD0D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D27"/>
    <w:rPr>
      <w:color w:val="0033CC"/>
      <w:u w:val="none"/>
    </w:rPr>
  </w:style>
  <w:style w:type="paragraph" w:customStyle="1" w:styleId="BodyTextRight">
    <w:name w:val="Body Text Right"/>
    <w:basedOn w:val="BodyText"/>
    <w:rsid w:val="00FD0D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D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D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D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D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D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D27"/>
    <w:rPr>
      <w:sz w:val="32"/>
    </w:rPr>
  </w:style>
  <w:style w:type="paragraph" w:customStyle="1" w:styleId="HeadingProcedure">
    <w:name w:val="Heading Procedure"/>
    <w:basedOn w:val="HeadingBase"/>
    <w:next w:val="Normal"/>
    <w:rsid w:val="00FD0D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D27"/>
    <w:pPr>
      <w:spacing w:before="60" w:after="60"/>
    </w:pPr>
  </w:style>
  <w:style w:type="paragraph" w:styleId="ListContinue">
    <w:name w:val="List Continue"/>
    <w:basedOn w:val="List"/>
    <w:rsid w:val="00FD0D27"/>
    <w:pPr>
      <w:ind w:firstLine="0"/>
    </w:pPr>
  </w:style>
  <w:style w:type="paragraph" w:customStyle="1" w:styleId="ListNote">
    <w:name w:val="List Note"/>
    <w:basedOn w:val="List"/>
    <w:rsid w:val="00FD0D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D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D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D27"/>
    <w:rPr>
      <w:rFonts w:ascii="Courier New" w:hAnsi="Courier New"/>
    </w:rPr>
  </w:style>
  <w:style w:type="paragraph" w:customStyle="1" w:styleId="NoteBullet">
    <w:name w:val="Note Bullet"/>
    <w:basedOn w:val="Note"/>
    <w:rsid w:val="00FD0D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D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D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D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D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0D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D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D27"/>
    <w:rPr>
      <w:b/>
      <w:smallCaps/>
    </w:rPr>
  </w:style>
  <w:style w:type="paragraph" w:customStyle="1" w:styleId="TableListNumber">
    <w:name w:val="Table List Number"/>
    <w:basedOn w:val="ListNumber"/>
    <w:rsid w:val="00FD0D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D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D27"/>
    <w:pPr>
      <w:numPr>
        <w:numId w:val="7"/>
      </w:numPr>
    </w:pPr>
  </w:style>
  <w:style w:type="paragraph" w:customStyle="1" w:styleId="ListAlpha2">
    <w:name w:val="List Alpha 2"/>
    <w:basedOn w:val="List2"/>
    <w:rsid w:val="00FD0D27"/>
    <w:pPr>
      <w:numPr>
        <w:numId w:val="6"/>
      </w:numPr>
    </w:pPr>
  </w:style>
  <w:style w:type="paragraph" w:styleId="List2">
    <w:name w:val="List 2"/>
    <w:basedOn w:val="BodyText"/>
    <w:rsid w:val="00FD0D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D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D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D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D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D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0D27"/>
    <w:pPr>
      <w:numPr>
        <w:numId w:val="2"/>
      </w:numPr>
    </w:pPr>
  </w:style>
  <w:style w:type="paragraph" w:styleId="ListContinue2">
    <w:name w:val="List Continue 2"/>
    <w:basedOn w:val="List2"/>
    <w:rsid w:val="00FD0D27"/>
    <w:pPr>
      <w:ind w:firstLine="0"/>
    </w:pPr>
  </w:style>
  <w:style w:type="paragraph" w:styleId="ListContinue3">
    <w:name w:val="List Continue 3"/>
    <w:basedOn w:val="List3"/>
    <w:rsid w:val="00FD0D27"/>
    <w:pPr>
      <w:ind w:left="1021" w:firstLine="0"/>
    </w:pPr>
  </w:style>
  <w:style w:type="paragraph" w:styleId="ListContinue4">
    <w:name w:val="List Continue 4"/>
    <w:basedOn w:val="List4"/>
    <w:rsid w:val="00FD0D27"/>
    <w:pPr>
      <w:ind w:firstLine="0"/>
    </w:pPr>
  </w:style>
  <w:style w:type="paragraph" w:styleId="ListContinue5">
    <w:name w:val="List Continue 5"/>
    <w:basedOn w:val="List5"/>
    <w:rsid w:val="00FD0D27"/>
    <w:pPr>
      <w:ind w:firstLine="0"/>
    </w:pPr>
  </w:style>
  <w:style w:type="paragraph" w:styleId="ListNumber3">
    <w:name w:val="List Number 3"/>
    <w:basedOn w:val="List3"/>
    <w:rsid w:val="00FD0D27"/>
    <w:pPr>
      <w:numPr>
        <w:numId w:val="3"/>
      </w:numPr>
    </w:pPr>
  </w:style>
  <w:style w:type="paragraph" w:styleId="ListNumber4">
    <w:name w:val="List Number 4"/>
    <w:basedOn w:val="List4"/>
    <w:rsid w:val="00FD0D27"/>
    <w:pPr>
      <w:numPr>
        <w:numId w:val="4"/>
      </w:numPr>
    </w:pPr>
  </w:style>
  <w:style w:type="paragraph" w:styleId="ListNumber5">
    <w:name w:val="List Number 5"/>
    <w:basedOn w:val="List5"/>
    <w:rsid w:val="00FD0D27"/>
    <w:pPr>
      <w:numPr>
        <w:numId w:val="5"/>
      </w:numPr>
    </w:pPr>
  </w:style>
  <w:style w:type="paragraph" w:styleId="BlockText">
    <w:name w:val="Block Text"/>
    <w:basedOn w:val="Normal"/>
    <w:rsid w:val="00FD0D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D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D27"/>
    <w:rPr>
      <w:sz w:val="16"/>
      <w:vertAlign w:val="superscript"/>
    </w:rPr>
  </w:style>
  <w:style w:type="character" w:customStyle="1" w:styleId="Symbols">
    <w:name w:val="Symbols"/>
    <w:basedOn w:val="DefaultParagraphFont"/>
    <w:rsid w:val="00FD0D27"/>
    <w:rPr>
      <w:rFonts w:ascii="Symbol" w:hAnsi="Symbol"/>
    </w:rPr>
  </w:style>
  <w:style w:type="character" w:customStyle="1" w:styleId="MenuOptions">
    <w:name w:val="Menu Options"/>
    <w:basedOn w:val="DefaultParagraphFont"/>
    <w:rsid w:val="00FD0D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D27"/>
    <w:rPr>
      <w:b/>
    </w:rPr>
  </w:style>
  <w:style w:type="character" w:customStyle="1" w:styleId="Underlined">
    <w:name w:val="Underlined"/>
    <w:basedOn w:val="DefaultParagraphFont"/>
    <w:rsid w:val="00FD0D27"/>
    <w:rPr>
      <w:u w:val="single"/>
    </w:rPr>
  </w:style>
  <w:style w:type="paragraph" w:customStyle="1" w:styleId="TableBodyTextRight">
    <w:name w:val="Table Body Text Right"/>
    <w:basedOn w:val="TableBodyText"/>
    <w:rsid w:val="00FD0D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D27"/>
    <w:rPr>
      <w:sz w:val="18"/>
    </w:rPr>
  </w:style>
  <w:style w:type="paragraph" w:customStyle="1" w:styleId="BodySmallRight">
    <w:name w:val="Body Small Right"/>
    <w:basedOn w:val="BodyTextRight"/>
    <w:rsid w:val="00FD0D27"/>
    <w:rPr>
      <w:sz w:val="18"/>
      <w:szCs w:val="18"/>
    </w:rPr>
  </w:style>
  <w:style w:type="paragraph" w:customStyle="1" w:styleId="MarginEdition">
    <w:name w:val="Margin Edition"/>
    <w:basedOn w:val="MarginNote"/>
    <w:rsid w:val="00FD0D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D27"/>
    <w:rPr>
      <w:sz w:val="2"/>
      <w:szCs w:val="2"/>
    </w:rPr>
  </w:style>
  <w:style w:type="character" w:customStyle="1" w:styleId="Small">
    <w:name w:val="Small"/>
    <w:basedOn w:val="DefaultParagraphFont"/>
    <w:rsid w:val="00FD0D27"/>
    <w:rPr>
      <w:sz w:val="16"/>
    </w:rPr>
  </w:style>
  <w:style w:type="paragraph" w:customStyle="1" w:styleId="WideTable">
    <w:name w:val="Wide Table"/>
    <w:basedOn w:val="Normal"/>
    <w:rsid w:val="00FD0D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D27"/>
  </w:style>
  <w:style w:type="paragraph" w:styleId="Quote">
    <w:name w:val="Quote"/>
    <w:basedOn w:val="Heading1"/>
    <w:link w:val="QuoteChar"/>
    <w:qFormat/>
    <w:rsid w:val="00FD0D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D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D27"/>
    <w:pPr>
      <w:pageBreakBefore/>
    </w:pPr>
  </w:style>
  <w:style w:type="paragraph" w:customStyle="1" w:styleId="Border">
    <w:name w:val="Border"/>
    <w:basedOn w:val="Normal"/>
    <w:qFormat/>
    <w:rsid w:val="00FD0D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D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D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D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D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D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D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D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D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D27"/>
    <w:rPr>
      <w:u w:val="single"/>
    </w:rPr>
  </w:style>
  <w:style w:type="character" w:customStyle="1" w:styleId="BoldandItalics">
    <w:name w:val="Bold and Italics"/>
    <w:qFormat/>
    <w:rsid w:val="00FD0D27"/>
    <w:rPr>
      <w:b/>
      <w:i/>
      <w:u w:val="none"/>
    </w:rPr>
  </w:style>
  <w:style w:type="paragraph" w:styleId="BalloonText">
    <w:name w:val="Balloon Text"/>
    <w:basedOn w:val="Normal"/>
    <w:link w:val="BalloonTextChar"/>
    <w:rsid w:val="00FD0D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D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D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D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D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D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D27"/>
    <w:pPr>
      <w:spacing w:before="0" w:after="0"/>
    </w:pPr>
  </w:style>
  <w:style w:type="paragraph" w:customStyle="1" w:styleId="BodyTextBold">
    <w:name w:val="Body Text Bold"/>
    <w:basedOn w:val="BodyText"/>
    <w:qFormat/>
    <w:rsid w:val="00FD0D27"/>
    <w:rPr>
      <w:b/>
    </w:rPr>
  </w:style>
  <w:style w:type="character" w:styleId="Hyperlink">
    <w:name w:val="Hyperlink"/>
    <w:basedOn w:val="DefaultParagraphFont"/>
    <w:uiPriority w:val="99"/>
    <w:unhideWhenUsed/>
    <w:rsid w:val="002856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464</Words>
  <Characters>3009</Characters>
  <Application>Microsoft Office Word</Application>
  <DocSecurity>0</DocSecurity>
  <Lines>150</Lines>
  <Paragraphs>75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UEECD0047 Supervise and coordinate energy sector work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