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EB4" w:rsidP="004A6EB4">
      <w:pPr>
        <w:pStyle w:val="Title"/>
      </w:pPr>
      <w:r>
        <w:fldChar w:fldCharType="begin"/>
      </w:r>
      <w:r>
        <w:instrText xml:space="preserve"> TITLE   \* MERGEFORMAT </w:instrText>
      </w:r>
      <w:r>
        <w:fldChar w:fldCharType="separate"/>
      </w:r>
      <w:r>
        <w:t>UEECD0047 Supervise and coordinate energy sector work activities</w:t>
      </w:r>
      <w:r>
        <w:fldChar w:fldCharType="end"/>
      </w:r>
    </w:p>
    <w:p w:rsidR="004A6EB4" w:rsidP="004A6EB4">
      <w:pPr>
        <w:pStyle w:val="Version"/>
        <w:sectPr w:rsidSect="001D1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BC1" w:rsidP="001D1BC1">
      <w:pPr>
        <w:pStyle w:val="SuperHeading"/>
      </w:pPr>
      <w:r w:rsidRPr="001D1BC1">
        <w:t>UEECD0047 Supervise and coordinate energy sector work activities</w:t>
      </w:r>
    </w:p>
    <w:p w:rsidR="00000000" w:rsidRPr="001D1BC1" w:rsidP="001D1BC1">
      <w:pPr>
        <w:pStyle w:val="Heading1"/>
      </w:pPr>
      <w:bookmarkStart w:id="1" w:name="O_1077437"/>
      <w:bookmarkEnd w:id="1"/>
      <w:r w:rsidRPr="001D1BC1">
        <w:t>Modification History</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Release 1. This is the first release of this unit of competency in the UEE Electrotechnology Training Package.</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2" w:name="O_1077438"/>
      <w:bookmarkEnd w:id="2"/>
      <w:r w:rsidRPr="001D1BC1">
        <w:t>Application</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This unit involves the skills and knowledge required to supervise and coordinate energy sector work activities.</w:t>
            </w:r>
          </w:p>
          <w:p w:rsidR="00000000" w:rsidRPr="001D1BC1" w:rsidP="001D1BC1">
            <w:pPr>
              <w:pStyle w:val="BodyText"/>
            </w:pPr>
            <w:r w:rsidRPr="001D1BC1">
              <w:t>It encompasses working safety, implementing safety procedures and processes, sequencing work activities, providing guidance and work instruction</w:t>
            </w:r>
            <w:r w:rsidRPr="001D1BC1">
              <w:t>s to others, ensuring job requirements are met and maintaining necessary work documentation.</w:t>
            </w:r>
          </w:p>
          <w:p w:rsidR="00000000" w:rsidRPr="001D1BC1" w:rsidP="001D1BC1">
            <w:pPr>
              <w:pStyle w:val="BodyText"/>
            </w:pPr>
            <w:r w:rsidRPr="001D1BC1">
              <w:t>No licensing, legislative or certification requirements apply to this unit at the time of publication.</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3" w:name="O_1077439"/>
      <w:bookmarkEnd w:id="3"/>
      <w:r w:rsidRPr="001D1BC1">
        <w:t>Pre-requisite Unit</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Not applicable.</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4" w:name="O_1077440"/>
      <w:bookmarkEnd w:id="4"/>
      <w:r w:rsidRPr="001D1BC1">
        <w:t>Competency Field</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Cross Discipline</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5" w:name="O_1077441"/>
      <w:bookmarkEnd w:id="5"/>
      <w:r w:rsidRPr="001D1BC1">
        <w:t>Unit Sector</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Electrotechnology</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6" w:name="O_1077442"/>
      <w:bookmarkEnd w:id="6"/>
      <w:r w:rsidRPr="001D1BC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D1B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PERFORMANCE CRITERIA</w:t>
            </w:r>
          </w:p>
        </w:tc>
      </w:tr>
      <w:tr w:rsidTr="001D1B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Performance criteria describe the performance needed to demonstrate achievement of the element.</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rPr>
                <w:rStyle w:val="SpecialBold"/>
              </w:rPr>
              <w:t>Prepare to supervise and coordinate work activities</w:t>
            </w: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Work health and safety (WHS)/occupational health and safety (OHS) requirements and workplace procedures for a given work area are identified, obtained and applied</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Job specification and requirements are obtained and applied</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Plant, materials and skills needed for work are determined from specifications and relevant documentation</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Plant, materials and person/s required for work are accessed in accordance with workplace procedures</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rPr>
                <w:rStyle w:val="SpecialBold"/>
              </w:rPr>
              <w:t xml:space="preserve">Supervise work activities and complete </w:t>
            </w:r>
            <w:r w:rsidRPr="001D1BC1">
              <w:rPr>
                <w:rStyle w:val="SpecialBold"/>
              </w:rPr>
              <w:t>documentation</w:t>
            </w: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WHS/OHS and workplace procedures are implemented and monitored</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Guidance and work instructions are given to relevant person/s to ensure work is sequenced and completed in accordance with job specifications and requirements</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Co</w:t>
            </w:r>
            <w:r w:rsidRPr="001D1BC1">
              <w:t>operation is sought from others involved in the work to ensure aspects of work are coordinated effectively</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Work progress is monitored in accordance with schedules, job specifications and requirements</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Conflict issues at the worksite are dealt with in accordance with workplace procedures</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 xml:space="preserve">Requested variations to job specification are dealt with in accordance with workplace procedures </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Methods for dealing with unplanned situations are applied</w:t>
            </w:r>
            <w:r w:rsidRPr="001D1BC1">
              <w:t xml:space="preserve"> in accordance with WHS/OHS and workplace procedures </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rPr>
                <w:rStyle w:val="SpecialBold"/>
              </w:rPr>
              <w:t>Document supervision and coordination activities</w:t>
            </w: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Job records are maintained in accordance with workplace procedures</w:t>
            </w:r>
          </w:p>
        </w:tc>
      </w:tr>
      <w:tr w:rsidTr="001D1B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Processes are followed to ensure activities are carried out in accordance with workplace procedures</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7" w:name="O_1077443"/>
      <w:bookmarkEnd w:id="7"/>
      <w:r w:rsidRPr="001D1BC1">
        <w:t>Foundation Skills</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Foundation skills essential to performance are explicit in the performance criteria of this unit of competency.</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8" w:name="O_1077444"/>
      <w:bookmarkEnd w:id="8"/>
      <w:r w:rsidRPr="001D1BC1">
        <w:t>Range of Conditions</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Range is restricted to essential operating conditions and any other variables essential to the work environment.</w:t>
            </w:r>
          </w:p>
          <w:p w:rsidR="00000000" w:rsidRPr="001D1BC1" w:rsidP="001D1BC1">
            <w:pPr>
              <w:pStyle w:val="BodyText"/>
            </w:pPr>
            <w:r w:rsidRPr="001D1BC1">
              <w:t>Non-essential conditions may be found in the UEE Electrotechnology Training Package Companion Volume Implementation Guide.</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9" w:name="O_1077445"/>
      <w:bookmarkEnd w:id="9"/>
      <w:r w:rsidRPr="001D1BC1">
        <w:t>Unit Mapping Information</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This unit replaces and is equivalent to UEENEEE114A Supervise and coordinate energy sec</w:t>
            </w:r>
            <w:r w:rsidRPr="001D1BC1">
              <w:t>tor work activities.</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10" w:name="O_1077452"/>
      <w:bookmarkEnd w:id="10"/>
      <w:r w:rsidRPr="001D1BC1">
        <w:t>Links</w:t>
      </w:r>
    </w:p>
    <w:p w:rsidR="00000000" w:rsidRPr="001D1BC1" w:rsidP="004A6EB4">
      <w:pPr>
        <w:pStyle w:val="BodyText"/>
      </w:pPr>
      <w:r w:rsidRPr="001D1BC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F0CAB">
        <w:rPr>
          <w:rStyle w:val="Hyperlink"/>
        </w:rPr>
        <w:t>https://vetnet.gov.au/Pages/TrainingDocs.aspx?q=b8a8f136-5421-4ce1-92e0-2b50341431b6</w:t>
      </w:r>
      <w:r>
        <w:fldChar w:fldCharType="end"/>
      </w:r>
    </w:p>
    <w:p w:rsidR="00000000" w:rsidRPr="001D1BC1" w:rsidP="004A6EB4">
      <w:pPr>
        <w:pStyle w:val="BodyText"/>
        <w:sectPr w:rsidSect="001D1BC1">
          <w:headerReference w:type="default" r:id="rId10"/>
          <w:footerReference w:type="default" r:id="rId11"/>
          <w:pgSz w:w="11908" w:h="16833"/>
          <w:pgMar w:top="1702" w:right="1418" w:bottom="1702" w:left="1418" w:header="992" w:footer="992" w:gutter="0"/>
          <w:cols w:space="720"/>
          <w:noEndnote/>
          <w:docGrid w:linePitch="299"/>
        </w:sectPr>
      </w:pPr>
    </w:p>
    <w:p w:rsidR="00000000" w:rsidRPr="001D1BC1" w:rsidP="001D1BC1">
      <w:pPr>
        <w:pStyle w:val="SuperHeading"/>
      </w:pPr>
      <w:r w:rsidRPr="001D1BC1">
        <w:t>Assessment Re</w:t>
      </w:r>
      <w:r w:rsidRPr="001D1BC1">
        <w:t>quirements for UEECD0047 Supervise and coordinate energy sector work activities</w:t>
      </w:r>
    </w:p>
    <w:p w:rsidR="00000000" w:rsidRPr="001D1BC1" w:rsidP="001D1BC1">
      <w:pPr>
        <w:pStyle w:val="Heading1"/>
      </w:pPr>
      <w:bookmarkStart w:id="11" w:name="O_1077447"/>
      <w:bookmarkEnd w:id="11"/>
      <w:r w:rsidRPr="001D1BC1">
        <w:t>Modification History</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Release 1. This is the first release of this unit of competency in the UEE Electrotechnology Training Package.</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12" w:name="O_1077448"/>
      <w:bookmarkEnd w:id="12"/>
      <w:r w:rsidRPr="001D1BC1">
        <w:t>Performance Evidence</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Evidence required to demonstrate competence in this unit must be relevant to and satisfy all of the requirements of the elements and performance criteria on at least two separate occasions and include:</w:t>
            </w:r>
          </w:p>
        </w:tc>
      </w:tr>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ListBullet"/>
            </w:pPr>
            <w:r w:rsidRPr="001D1BC1">
              <w:t>accessing appropriate plant, ma</w:t>
            </w:r>
            <w:r w:rsidRPr="001D1BC1">
              <w:t>terials and personnel</w:t>
            </w:r>
          </w:p>
          <w:p w:rsidR="00000000" w:rsidRPr="001D1BC1" w:rsidP="001D1BC1">
            <w:pPr>
              <w:pStyle w:val="ListBullet"/>
            </w:pPr>
            <w:r w:rsidRPr="001D1BC1">
              <w:t>applying relevant work health and safety (WHS)/occupational health and safety (WHS/OHS) requirements, including using risk control measures</w:t>
            </w:r>
          </w:p>
          <w:p w:rsidR="00000000" w:rsidRPr="001D1BC1" w:rsidP="001D1BC1">
            <w:pPr>
              <w:pStyle w:val="ListBullet"/>
            </w:pPr>
            <w:r w:rsidRPr="001D1BC1">
              <w:t>dealing with conflicts in accordance with workplace procedures</w:t>
            </w:r>
          </w:p>
          <w:p w:rsidR="00000000" w:rsidRPr="001D1BC1" w:rsidP="001D1BC1">
            <w:pPr>
              <w:pStyle w:val="ListBullet"/>
            </w:pPr>
            <w:r w:rsidRPr="001D1BC1">
              <w:t xml:space="preserve">dealing with job variations in </w:t>
            </w:r>
            <w:r w:rsidRPr="001D1BC1">
              <w:t>accordance with workplace procedures</w:t>
            </w:r>
          </w:p>
          <w:p w:rsidR="00000000" w:rsidRPr="001D1BC1" w:rsidP="001D1BC1">
            <w:pPr>
              <w:pStyle w:val="ListBullet"/>
            </w:pPr>
            <w:r w:rsidRPr="001D1BC1">
              <w:t>dealing with unplanned situations in accordance with established workplace procedures</w:t>
            </w:r>
          </w:p>
          <w:p w:rsidR="00000000" w:rsidRPr="001D1BC1" w:rsidP="001D1BC1">
            <w:pPr>
              <w:pStyle w:val="ListBullet"/>
            </w:pPr>
            <w:r w:rsidRPr="001D1BC1">
              <w:t>documenting supervision and coordination activities</w:t>
            </w:r>
          </w:p>
          <w:p w:rsidR="00000000" w:rsidRPr="001D1BC1" w:rsidP="001D1BC1">
            <w:pPr>
              <w:pStyle w:val="ListBullet"/>
            </w:pPr>
            <w:r w:rsidRPr="001D1BC1">
              <w:t>ensuring work completion documentation is accurate and forwarded to appropriate p</w:t>
            </w:r>
            <w:r w:rsidRPr="001D1BC1">
              <w:t>erson/s</w:t>
            </w:r>
          </w:p>
          <w:p w:rsidR="00000000" w:rsidRPr="001D1BC1" w:rsidP="001D1BC1">
            <w:pPr>
              <w:pStyle w:val="ListBullet"/>
            </w:pPr>
            <w:r w:rsidRPr="001D1BC1">
              <w:t>obtaining and applying job specification and requirements</w:t>
            </w:r>
          </w:p>
          <w:p w:rsidR="00000000" w:rsidRPr="001D1BC1" w:rsidP="001D1BC1">
            <w:pPr>
              <w:pStyle w:val="ListBullet"/>
            </w:pPr>
            <w:r w:rsidRPr="001D1BC1">
              <w:t>obtaining the cooperation of others</w:t>
            </w:r>
          </w:p>
          <w:p w:rsidR="00000000" w:rsidRPr="001D1BC1" w:rsidP="001D1BC1">
            <w:pPr>
              <w:pStyle w:val="ListBullet"/>
            </w:pPr>
            <w:r w:rsidRPr="001D1BC1">
              <w:t>preparing to supervise and coordinate work activities</w:t>
            </w:r>
          </w:p>
          <w:p w:rsidR="00000000" w:rsidRPr="001D1BC1" w:rsidP="001D1BC1">
            <w:pPr>
              <w:pStyle w:val="ListBullet"/>
            </w:pPr>
            <w:r w:rsidRPr="001D1BC1">
              <w:t>providing guidance and instructions to relevant person/s</w:t>
            </w:r>
          </w:p>
          <w:p w:rsidR="00000000" w:rsidRPr="001D1BC1" w:rsidP="001D1BC1">
            <w:pPr>
              <w:pStyle w:val="ListBullet"/>
            </w:pPr>
            <w:r w:rsidRPr="001D1BC1">
              <w:t>supervising and coordinating work activities.</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13" w:name="O_1077449"/>
      <w:bookmarkEnd w:id="13"/>
      <w:r w:rsidRPr="001D1BC1">
        <w:t>Knowledge Evidence</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1BC1">
            <w:pPr>
              <w:pStyle w:val="BodyText"/>
              <w:rPr>
                <w:lang w:val="en-NZ"/>
              </w:rPr>
            </w:pPr>
            <w:r w:rsidRPr="001D1BC1">
              <w:t>Evidence required to demonstrate competence in this unit must be relevant to and satisfy all of the requirements of the elements and performance criteria and include know</w:t>
            </w:r>
            <w:r w:rsidRPr="001D1BC1">
              <w:t>ledge of:</w:t>
            </w:r>
          </w:p>
        </w:tc>
      </w:tr>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ListBullet"/>
            </w:pPr>
            <w:r w:rsidRPr="001D1BC1">
              <w:t>analytical techniques in problem solving</w:t>
            </w:r>
          </w:p>
          <w:p w:rsidR="00000000" w:rsidRPr="001D1BC1" w:rsidP="001D1BC1">
            <w:pPr>
              <w:pStyle w:val="ListBullet"/>
            </w:pPr>
            <w:r w:rsidRPr="001D1BC1">
              <w:t>dispute resolution</w:t>
            </w:r>
          </w:p>
          <w:p w:rsidR="00000000" w:rsidRPr="001D1BC1" w:rsidP="001D1BC1">
            <w:pPr>
              <w:pStyle w:val="ListBullet"/>
            </w:pPr>
            <w:r w:rsidRPr="001D1BC1">
              <w:t>effective instruction methods</w:t>
            </w:r>
          </w:p>
          <w:p w:rsidR="00000000" w:rsidRPr="001D1BC1" w:rsidP="001D1BC1">
            <w:pPr>
              <w:pStyle w:val="ListBullet"/>
            </w:pPr>
            <w:r w:rsidRPr="001D1BC1">
              <w:t>methods for seeking the cooperation of others</w:t>
            </w:r>
          </w:p>
          <w:p w:rsidR="00000000" w:rsidRPr="001D1BC1" w:rsidP="001D1BC1">
            <w:pPr>
              <w:pStyle w:val="ListBullet"/>
            </w:pPr>
            <w:r w:rsidRPr="001D1BC1">
              <w:t>problem-solving techniques</w:t>
            </w:r>
          </w:p>
          <w:p w:rsidR="00000000" w:rsidRPr="001D1BC1" w:rsidP="001D1BC1">
            <w:pPr>
              <w:pStyle w:val="ListBullet"/>
            </w:pPr>
            <w:r w:rsidRPr="001D1BC1">
              <w:t>relevant job specifications and requirements</w:t>
            </w:r>
          </w:p>
          <w:p w:rsidR="00000000" w:rsidRPr="001D1BC1" w:rsidP="001D1BC1">
            <w:pPr>
              <w:pStyle w:val="ListBullet"/>
            </w:pPr>
            <w:r w:rsidRPr="001D1BC1">
              <w:t>relevant manufacturer specifications</w:t>
            </w:r>
          </w:p>
          <w:p w:rsidR="00000000" w:rsidRPr="001D1BC1" w:rsidP="001D1BC1">
            <w:pPr>
              <w:pStyle w:val="ListBullet"/>
            </w:pPr>
            <w:r w:rsidRPr="001D1BC1">
              <w:t>relevant plant, materials and skills </w:t>
            </w:r>
          </w:p>
          <w:p w:rsidR="00000000" w:rsidRPr="001D1BC1" w:rsidP="001D1BC1">
            <w:pPr>
              <w:pStyle w:val="ListBullet"/>
            </w:pPr>
            <w:r w:rsidRPr="001D1BC1">
              <w:t>relevant job safety assessments or risk mitigation processes</w:t>
            </w:r>
          </w:p>
          <w:p w:rsidR="00000000" w:rsidRPr="001D1BC1" w:rsidP="001D1BC1">
            <w:pPr>
              <w:pStyle w:val="ListBullet"/>
            </w:pPr>
            <w:r w:rsidRPr="001D1BC1">
              <w:t>relevant WHS/OHS legislated requirements</w:t>
            </w:r>
          </w:p>
          <w:p w:rsidR="00000000" w:rsidRPr="001D1BC1" w:rsidP="001D1BC1">
            <w:pPr>
              <w:pStyle w:val="ListBullet"/>
            </w:pPr>
            <w:r w:rsidRPr="001D1BC1">
              <w:t>relevant workplace documentation</w:t>
            </w:r>
          </w:p>
          <w:p w:rsidR="00000000" w:rsidRPr="001D1BC1" w:rsidP="001D1BC1">
            <w:pPr>
              <w:pStyle w:val="ListBullet"/>
            </w:pPr>
            <w:r w:rsidRPr="001D1BC1">
              <w:t>relevant workplace policies and procedures</w:t>
            </w:r>
          </w:p>
          <w:p w:rsidR="00000000" w:rsidRPr="001D1BC1" w:rsidP="001D1BC1">
            <w:pPr>
              <w:pStyle w:val="ListBullet"/>
            </w:pPr>
            <w:r w:rsidRPr="001D1BC1">
              <w:t>responsibilities of workplace superviso</w:t>
            </w:r>
            <w:r w:rsidRPr="001D1BC1">
              <w:t>rs.</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14" w:name="O_1077450"/>
      <w:bookmarkEnd w:id="14"/>
      <w:r w:rsidRPr="001D1BC1">
        <w:t>Assessment Conditions</w:t>
      </w:r>
    </w:p>
    <w:tbl>
      <w:tblPr>
        <w:tblW w:w="9497" w:type="dxa"/>
        <w:tblLayout w:type="fixed"/>
        <w:tblCellMar>
          <w:left w:w="62" w:type="dxa"/>
          <w:right w:w="62" w:type="dxa"/>
        </w:tblCellMar>
        <w:tblLook w:val="0000"/>
      </w:tblPr>
      <w:tblGrid>
        <w:gridCol w:w="9497"/>
      </w:tblGrid>
      <w:tr w:rsidTr="001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C1" w:rsidP="001D1BC1">
            <w:pPr>
              <w:pStyle w:val="BodyText"/>
            </w:pPr>
            <w:r w:rsidRPr="001D1BC1">
              <w:t xml:space="preserve">Assessors must hold credentials specified within the Standards for Registered Training Organisations current at the time of assessment. </w:t>
            </w:r>
          </w:p>
          <w:p w:rsidR="00000000" w:rsidRPr="001D1BC1" w:rsidP="001D1BC1">
            <w:pPr>
              <w:pStyle w:val="BodyText"/>
            </w:pPr>
            <w:r w:rsidRPr="001D1BC1">
              <w:t>Assessment must satisfy the Principles of Assessment and Rules of Evidence and all regulatory requirements included within the Standards for Registered Training Organisations current at the time of assessment.</w:t>
            </w:r>
          </w:p>
          <w:p w:rsidR="00000000" w:rsidRPr="001D1BC1" w:rsidP="001D1BC1">
            <w:pPr>
              <w:pStyle w:val="BodyText"/>
            </w:pPr>
            <w:r w:rsidRPr="001D1BC1">
              <w:t>Assessment must occur in suitable workplace op</w:t>
            </w:r>
            <w:r w:rsidRPr="001D1BC1">
              <w:t>erational situations where it is appropriate to do so; where this is not appropriate, assessment must occur in simulated suitable workplace operational situations that replicate workplace conditions.</w:t>
            </w:r>
          </w:p>
          <w:p w:rsidR="00000000" w:rsidRPr="001D1BC1" w:rsidP="001D1BC1">
            <w:pPr>
              <w:pStyle w:val="BodyText"/>
            </w:pPr>
            <w:r w:rsidRPr="001D1BC1">
              <w:t xml:space="preserve">Assessment processes and techniques must be appropriate </w:t>
            </w:r>
            <w:r w:rsidRPr="001D1BC1">
              <w:t>to the language, literacy and numeracy requirements of the work being performed and the needs of the candidate.</w:t>
            </w:r>
          </w:p>
          <w:p w:rsidR="00000000" w:rsidRPr="001D1BC1" w:rsidP="001D1BC1">
            <w:pPr>
              <w:pStyle w:val="BodyText"/>
            </w:pPr>
            <w:r w:rsidRPr="001D1BC1">
              <w:t>Resources for assessment must include access to:</w:t>
            </w:r>
          </w:p>
          <w:p w:rsidR="00000000" w:rsidRPr="001D1BC1" w:rsidP="001D1BC1">
            <w:pPr>
              <w:pStyle w:val="ListBullet"/>
            </w:pPr>
            <w:r w:rsidRPr="001D1BC1">
              <w:t>a range of relevant exercises, case studies and/or simulations</w:t>
            </w:r>
          </w:p>
          <w:p w:rsidR="00000000" w:rsidRPr="001D1BC1" w:rsidP="001D1BC1">
            <w:pPr>
              <w:pStyle w:val="ListBullet"/>
            </w:pPr>
            <w:r w:rsidRPr="001D1BC1">
              <w:t>relevant and appropriate materi</w:t>
            </w:r>
            <w:r w:rsidRPr="001D1BC1">
              <w:t>als, tools, facilities and equipment currently used in industry</w:t>
            </w:r>
          </w:p>
          <w:p w:rsidR="00000000" w:rsidRPr="001D1BC1" w:rsidP="001D1BC1">
            <w:pPr>
              <w:pStyle w:val="ListBullet"/>
            </w:pPr>
            <w:r w:rsidRPr="001D1BC1">
              <w:t>resources that reflect current industry practices in relation to supervising and coordinating energy sector work activities</w:t>
            </w:r>
          </w:p>
          <w:p w:rsidR="00000000" w:rsidRPr="001D1BC1" w:rsidP="001D1BC1">
            <w:pPr>
              <w:pStyle w:val="ListBullet"/>
            </w:pPr>
            <w:r w:rsidRPr="001D1BC1">
              <w:t xml:space="preserve">applicable documentation, including workplace procedures, equipment </w:t>
            </w:r>
            <w:r w:rsidRPr="001D1BC1">
              <w:t>specifications, regulations, codes of practice and operation manuals.</w:t>
            </w:r>
          </w:p>
        </w:tc>
      </w:tr>
    </w:tbl>
    <w:p w:rsidR="00000000" w:rsidRPr="001D1BC1" w:rsidP="001D1BC1">
      <w:pPr>
        <w:pStyle w:val="NoPaddingFontSize1"/>
      </w:pPr>
    </w:p>
    <w:p w:rsidR="00000000" w:rsidRPr="001D1BC1" w:rsidP="001D1BC1">
      <w:pPr>
        <w:pStyle w:val="AllowPageBreak"/>
      </w:pPr>
    </w:p>
    <w:p w:rsidR="00000000" w:rsidRPr="001D1BC1" w:rsidP="001D1BC1">
      <w:pPr>
        <w:pStyle w:val="Heading1"/>
      </w:pPr>
      <w:bookmarkStart w:id="15" w:name="O_1077453"/>
      <w:bookmarkEnd w:id="15"/>
      <w:r w:rsidRPr="001D1BC1">
        <w:t>Links</w:t>
      </w:r>
    </w:p>
    <w:p w:rsidR="00000000" w:rsidRPr="001D1BC1" w:rsidP="004A6EB4">
      <w:pPr>
        <w:pStyle w:val="BodyText"/>
      </w:pPr>
      <w:r w:rsidRPr="001D1BC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F0CAB">
        <w:rPr>
          <w:rStyle w:val="Hyperlink"/>
        </w:rPr>
        <w:t>https://vetnet.gov.au/Pages/TrainingDocs.aspx?q=b8a8f136-5421-4ce1-92e0-2b50341431b6</w:t>
      </w:r>
      <w:r>
        <w:fldChar w:fldCharType="end"/>
      </w:r>
    </w:p>
    <w:p w:rsidR="00000000" w:rsidRPr="001D1BC1" w:rsidP="001D1BC1"/>
    <w:sectPr w:rsidSect="001D1B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C1" w:rsidRPr="004A6EB4" w:rsidP="004A6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B4" w:rsidP="001D1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6EB4" w:rsidP="001D1B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A6EB4" w:rsidP="001D1B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C1" w:rsidP="001D1BC1">
    <w:pPr>
      <w:pStyle w:val="Footer"/>
      <w:framePr w:wrap="around"/>
    </w:pPr>
    <w:r>
      <w:fldChar w:fldCharType="begin"/>
    </w:r>
    <w:r>
      <w:instrText xml:space="preserve"> DOCPROPERTY  Subject  \* MERGEFORMAT </w:instrText>
    </w:r>
    <w:r>
      <w:fldChar w:fldCharType="separate"/>
    </w:r>
    <w:r w:rsidR="004A6EB4">
      <w:t>Approved</w:t>
    </w:r>
    <w:r w:rsidR="004A6EB4">
      <w:fldChar w:fldCharType="end"/>
    </w:r>
    <w:r>
      <w:tab/>
      <w:t xml:space="preserve">Page </w:t>
    </w:r>
    <w:r>
      <w:fldChar w:fldCharType="begin"/>
    </w:r>
    <w:r>
      <w:instrText xml:space="preserve"> PAGE  \* Arabic  \* MERGEFORMAT </w:instrText>
    </w:r>
    <w:r>
      <w:fldChar w:fldCharType="separate"/>
    </w:r>
    <w:r w:rsidR="004A6E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6EB4">
      <w:rPr>
        <w:noProof/>
      </w:rPr>
      <w:t>4</w:t>
    </w:r>
    <w:r>
      <w:rPr>
        <w:noProof/>
      </w:rPr>
      <w:fldChar w:fldCharType="end"/>
    </w:r>
  </w:p>
  <w:p w:rsidR="001D1BC1" w:rsidP="001D1BC1">
    <w:pPr>
      <w:pStyle w:val="Footer"/>
      <w:framePr w:wrap="around"/>
    </w:pPr>
    <w:r>
      <w:t xml:space="preserve">© Commonwealth of Australia, </w:t>
    </w:r>
    <w:r>
      <w:fldChar w:fldCharType="begin"/>
    </w:r>
    <w:r>
      <w:instrText xml:space="preserve"> DATE  \@ "yyyy"  \* MERGEFORMAT </w:instrText>
    </w:r>
    <w:r>
      <w:fldChar w:fldCharType="separate"/>
    </w:r>
    <w:r w:rsidR="004A6EB4">
      <w:rPr>
        <w:noProof/>
      </w:rPr>
      <w:t>2025</w:t>
    </w:r>
    <w:r>
      <w:fldChar w:fldCharType="end"/>
    </w:r>
    <w:r>
      <w:tab/>
    </w:r>
    <w:r>
      <w:fldChar w:fldCharType="begin"/>
    </w:r>
    <w:r>
      <w:instrText xml:space="preserve"> DOCPROPERTY  Author  \* MERGEFORMAT </w:instrText>
    </w:r>
    <w:r>
      <w:fldChar w:fldCharType="separate"/>
    </w:r>
    <w:r w:rsidR="004A6EB4">
      <w:t>Powering Skills Organisation</w:t>
    </w:r>
    <w:r w:rsidR="004A6EB4">
      <w:fldChar w:fldCharType="end"/>
    </w:r>
  </w:p>
  <w:p w:rsidR="001D1BC1" w:rsidP="001D1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BC1" w:rsidRPr="004A6EB4" w:rsidP="004A6E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B4" w:rsidRPr="002D2AF8" w:rsidP="001D1BC1">
    <w:pPr>
      <w:pStyle w:val="Header"/>
      <w:framePr w:wrap="around"/>
    </w:pPr>
    <w:r>
      <w:fldChar w:fldCharType="begin"/>
    </w:r>
    <w:r>
      <w:instrText xml:space="preserve"> TITLE   \* MERGEFORMAT </w:instrText>
    </w:r>
    <w:r>
      <w:fldChar w:fldCharType="separate"/>
    </w:r>
    <w:r>
      <w:t>UEECD0047 Supervise and coordinate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6EB4" w:rsidP="001D1B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C1" w:rsidRPr="002D2AF8" w:rsidP="001D1BC1">
    <w:pPr>
      <w:pStyle w:val="Header"/>
      <w:framePr w:wrap="around"/>
    </w:pPr>
    <w:r>
      <w:fldChar w:fldCharType="begin"/>
    </w:r>
    <w:r>
      <w:instrText xml:space="preserve"> TITLE   \* MERGEFORMAT </w:instrText>
    </w:r>
    <w:r>
      <w:fldChar w:fldCharType="separate"/>
    </w:r>
    <w:r w:rsidR="004A6EB4">
      <w:t>UEECD0047 Supervise and coordinate energy sector work activities</w:t>
    </w:r>
    <w:r w:rsidR="004A6EB4">
      <w:fldChar w:fldCharType="end"/>
    </w:r>
    <w:r>
      <w:tab/>
      <w:t xml:space="preserve">Date this document was generated: </w:t>
    </w:r>
    <w:r>
      <w:fldChar w:fldCharType="begin"/>
    </w:r>
    <w:r>
      <w:instrText xml:space="preserve"> CREATEDATE  \@ "d MMMM yyyy"  \* MERGEFORMAT </w:instrText>
    </w:r>
    <w:r>
      <w:fldChar w:fldCharType="separate"/>
    </w:r>
    <w:r w:rsidR="004A6EB4">
      <w:rPr>
        <w:noProof/>
      </w:rPr>
      <w:t>2 March 2025</w:t>
    </w:r>
    <w:r>
      <w:fldChar w:fldCharType="end"/>
    </w:r>
  </w:p>
  <w:p w:rsidR="001D1BC1" w:rsidP="001D1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E60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AE0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BC1"/>
    <w:pPr>
      <w:spacing w:before="360" w:after="60"/>
      <w:outlineLvl w:val="0"/>
    </w:pPr>
    <w:rPr>
      <w:sz w:val="32"/>
    </w:rPr>
  </w:style>
  <w:style w:type="paragraph" w:styleId="Heading2">
    <w:name w:val="heading 2"/>
    <w:basedOn w:val="HeadingBase"/>
    <w:next w:val="BodyText"/>
    <w:link w:val="Heading2Char"/>
    <w:qFormat/>
    <w:rsid w:val="001D1BC1"/>
    <w:pPr>
      <w:keepLines/>
      <w:spacing w:before="240" w:after="120"/>
      <w:outlineLvl w:val="1"/>
    </w:pPr>
    <w:rPr>
      <w:sz w:val="28"/>
      <w:szCs w:val="40"/>
    </w:rPr>
  </w:style>
  <w:style w:type="paragraph" w:styleId="Heading3">
    <w:name w:val="heading 3"/>
    <w:basedOn w:val="HeadingBase"/>
    <w:next w:val="BodyText"/>
    <w:link w:val="Heading3Char"/>
    <w:qFormat/>
    <w:rsid w:val="001D1BC1"/>
    <w:pPr>
      <w:spacing w:before="180" w:after="120"/>
      <w:outlineLvl w:val="2"/>
    </w:pPr>
    <w:rPr>
      <w:spacing w:val="-10"/>
      <w:kern w:val="32"/>
    </w:rPr>
  </w:style>
  <w:style w:type="paragraph" w:styleId="Heading4">
    <w:name w:val="heading 4"/>
    <w:basedOn w:val="HeadingBase"/>
    <w:next w:val="BodyText"/>
    <w:link w:val="Heading4Char"/>
    <w:qFormat/>
    <w:rsid w:val="001D1BC1"/>
    <w:pPr>
      <w:spacing w:before="160" w:after="120"/>
      <w:outlineLvl w:val="3"/>
    </w:pPr>
    <w:rPr>
      <w:sz w:val="22"/>
    </w:rPr>
  </w:style>
  <w:style w:type="paragraph" w:styleId="Heading5">
    <w:name w:val="heading 5"/>
    <w:basedOn w:val="HeadingBase"/>
    <w:next w:val="Normal"/>
    <w:link w:val="Heading5Char"/>
    <w:qFormat/>
    <w:rsid w:val="001D1BC1"/>
    <w:pPr>
      <w:spacing w:before="80"/>
      <w:outlineLvl w:val="4"/>
    </w:pPr>
    <w:rPr>
      <w:color w:val="918585"/>
      <w:sz w:val="20"/>
    </w:rPr>
  </w:style>
  <w:style w:type="paragraph" w:styleId="Heading6">
    <w:name w:val="heading 6"/>
    <w:basedOn w:val="HeadingBase"/>
    <w:next w:val="Normal"/>
    <w:link w:val="Heading6Char"/>
    <w:qFormat/>
    <w:rsid w:val="001D1BC1"/>
    <w:pPr>
      <w:spacing w:before="60"/>
      <w:outlineLvl w:val="5"/>
    </w:pPr>
    <w:rPr>
      <w:color w:val="918585"/>
      <w:sz w:val="20"/>
    </w:rPr>
  </w:style>
  <w:style w:type="paragraph" w:styleId="Heading7">
    <w:name w:val="heading 7"/>
    <w:basedOn w:val="Normal"/>
    <w:next w:val="Normal"/>
    <w:link w:val="Heading7Char"/>
    <w:qFormat/>
    <w:rsid w:val="001D1BC1"/>
    <w:pPr>
      <w:ind w:left="720"/>
      <w:outlineLvl w:val="6"/>
    </w:pPr>
    <w:rPr>
      <w:i/>
    </w:rPr>
  </w:style>
  <w:style w:type="paragraph" w:styleId="Heading8">
    <w:name w:val="heading 8"/>
    <w:basedOn w:val="Normal"/>
    <w:next w:val="Normal"/>
    <w:link w:val="Heading8Char"/>
    <w:qFormat/>
    <w:rsid w:val="001D1BC1"/>
    <w:pPr>
      <w:ind w:left="720"/>
      <w:outlineLvl w:val="7"/>
    </w:pPr>
    <w:rPr>
      <w:i/>
    </w:rPr>
  </w:style>
  <w:style w:type="paragraph" w:styleId="Heading9">
    <w:name w:val="heading 9"/>
    <w:basedOn w:val="Normal"/>
    <w:next w:val="Normal"/>
    <w:link w:val="Heading9Char"/>
    <w:qFormat/>
    <w:rsid w:val="001D1BC1"/>
    <w:pPr>
      <w:ind w:left="720"/>
      <w:outlineLvl w:val="8"/>
    </w:pPr>
    <w:rPr>
      <w:i/>
    </w:rPr>
  </w:style>
  <w:style w:type="character" w:default="1" w:styleId="DefaultParagraphFont">
    <w:name w:val="Default Paragraph Font"/>
    <w:uiPriority w:val="1"/>
    <w:unhideWhenUsed/>
    <w:rsid w:val="001D1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BC1"/>
  </w:style>
  <w:style w:type="character" w:customStyle="1" w:styleId="Heading1Char">
    <w:name w:val="Heading 1 Char"/>
    <w:basedOn w:val="DefaultParagraphFont"/>
    <w:link w:val="Heading1"/>
    <w:rsid w:val="001D1BC1"/>
    <w:rPr>
      <w:rFonts w:ascii="Times New Roman" w:eastAsia="Times New Roman" w:hAnsi="Times New Roman" w:cs="Times New Roman"/>
      <w:b/>
      <w:sz w:val="32"/>
      <w:szCs w:val="20"/>
      <w:lang w:eastAsia="en-US"/>
    </w:rPr>
  </w:style>
  <w:style w:type="paragraph" w:styleId="BodyText">
    <w:name w:val="Body Text"/>
    <w:basedOn w:val="Normal"/>
    <w:link w:val="BodyTextChar"/>
    <w:rsid w:val="001D1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BC1"/>
    <w:rPr>
      <w:rFonts w:ascii="Times New Roman" w:eastAsia="Times New Roman" w:hAnsi="Times New Roman" w:cs="Times New Roman"/>
      <w:sz w:val="24"/>
      <w:lang w:eastAsia="en-US"/>
    </w:rPr>
  </w:style>
  <w:style w:type="paragraph" w:styleId="ListBullet">
    <w:name w:val="List Bullet"/>
    <w:basedOn w:val="List"/>
    <w:rsid w:val="001D1BC1"/>
    <w:pPr>
      <w:numPr>
        <w:numId w:val="11"/>
      </w:numPr>
      <w:tabs>
        <w:tab w:val="clear" w:pos="340"/>
      </w:tabs>
      <w:spacing w:before="40" w:after="40"/>
    </w:pPr>
  </w:style>
  <w:style w:type="character" w:customStyle="1" w:styleId="SpecialBold">
    <w:name w:val="Special Bold"/>
    <w:basedOn w:val="DefaultParagraphFont"/>
    <w:rsid w:val="001D1BC1"/>
    <w:rPr>
      <w:b/>
      <w:spacing w:val="0"/>
    </w:rPr>
  </w:style>
  <w:style w:type="paragraph" w:customStyle="1" w:styleId="SuperHeading">
    <w:name w:val="SuperHeading"/>
    <w:basedOn w:val="Normal"/>
    <w:rsid w:val="001D1BC1"/>
    <w:pPr>
      <w:spacing w:before="240" w:after="120"/>
      <w:outlineLvl w:val="0"/>
    </w:pPr>
    <w:rPr>
      <w:rFonts w:ascii="Times New Roman" w:hAnsi="Times New Roman"/>
      <w:b/>
      <w:sz w:val="32"/>
    </w:rPr>
  </w:style>
  <w:style w:type="paragraph" w:customStyle="1" w:styleId="AllowPageBreak">
    <w:name w:val="AllowPageBreak"/>
    <w:rsid w:val="001D1B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1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BC1"/>
    <w:rPr>
      <w:rFonts w:ascii="Courier New" w:eastAsia="Times New Roman" w:hAnsi="Courier New" w:cs="Times New Roman"/>
      <w:i/>
      <w:szCs w:val="20"/>
      <w:lang w:eastAsia="en-US"/>
    </w:rPr>
  </w:style>
  <w:style w:type="paragraph" w:customStyle="1" w:styleId="HeadingBase">
    <w:name w:val="Heading Base"/>
    <w:rsid w:val="001D1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BC1"/>
    <w:pPr>
      <w:tabs>
        <w:tab w:val="right" w:leader="dot" w:pos="9072"/>
      </w:tabs>
      <w:ind w:left="567"/>
    </w:pPr>
    <w:rPr>
      <w:szCs w:val="22"/>
    </w:rPr>
  </w:style>
  <w:style w:type="paragraph" w:customStyle="1" w:styleId="TOCBase">
    <w:name w:val="TOC Base"/>
    <w:rsid w:val="001D1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BC1"/>
    <w:pPr>
      <w:tabs>
        <w:tab w:val="right" w:leader="dot" w:pos="9072"/>
      </w:tabs>
      <w:spacing w:before="40" w:after="40"/>
      <w:ind w:left="284"/>
    </w:pPr>
    <w:rPr>
      <w:rFonts w:ascii="Times New Roman" w:hAnsi="Times New Roman"/>
    </w:rPr>
  </w:style>
  <w:style w:type="paragraph" w:styleId="TOC1">
    <w:name w:val="toc 1"/>
    <w:basedOn w:val="TOCBase"/>
    <w:next w:val="Normal"/>
    <w:rsid w:val="001D1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BC1"/>
    <w:rPr>
      <w:rFonts w:ascii="Times New Roman" w:eastAsia="Times New Roman" w:hAnsi="Times New Roman" w:cs="Times New Roman"/>
      <w:sz w:val="16"/>
      <w:lang w:eastAsia="en-US"/>
    </w:rPr>
  </w:style>
  <w:style w:type="paragraph" w:styleId="Title">
    <w:name w:val="Title"/>
    <w:basedOn w:val="HeadingBase"/>
    <w:link w:val="TitleChar"/>
    <w:qFormat/>
    <w:rsid w:val="001D1BC1"/>
    <w:pPr>
      <w:spacing w:before="5040"/>
      <w:jc w:val="center"/>
    </w:pPr>
    <w:rPr>
      <w:sz w:val="48"/>
      <w:szCs w:val="72"/>
      <w:lang w:val="en-US"/>
    </w:rPr>
  </w:style>
  <w:style w:type="character" w:customStyle="1" w:styleId="TitleChar">
    <w:name w:val="Title Char"/>
    <w:basedOn w:val="DefaultParagraphFont"/>
    <w:link w:val="Title"/>
    <w:rsid w:val="001D1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BC1"/>
    <w:pPr>
      <w:tabs>
        <w:tab w:val="left" w:pos="3600"/>
        <w:tab w:val="left" w:pos="3958"/>
      </w:tabs>
    </w:pPr>
  </w:style>
  <w:style w:type="paragraph" w:styleId="List">
    <w:name w:val="List"/>
    <w:basedOn w:val="BodyText"/>
    <w:next w:val="BodyText"/>
    <w:rsid w:val="001D1BC1"/>
    <w:pPr>
      <w:tabs>
        <w:tab w:val="left" w:pos="340"/>
      </w:tabs>
      <w:spacing w:before="60" w:after="60"/>
      <w:ind w:left="340" w:hanging="340"/>
    </w:pPr>
  </w:style>
  <w:style w:type="paragraph" w:customStyle="1" w:styleId="Note">
    <w:name w:val="Note"/>
    <w:basedOn w:val="BodyText"/>
    <w:rsid w:val="001D1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BC1"/>
    <w:pPr>
      <w:framePr w:wrap="auto" w:hAnchor="text" w:y="6049"/>
    </w:pPr>
    <w:rPr>
      <w:color w:val="000000"/>
      <w:sz w:val="40"/>
    </w:rPr>
  </w:style>
  <w:style w:type="paragraph" w:customStyle="1" w:styleId="TOCTitle">
    <w:name w:val="TOCTitle"/>
    <w:basedOn w:val="Heading1"/>
    <w:rsid w:val="001D1BC1"/>
    <w:pPr>
      <w:spacing w:after="240"/>
      <w:jc w:val="center"/>
      <w:outlineLvl w:val="9"/>
    </w:pPr>
    <w:rPr>
      <w:caps/>
    </w:rPr>
  </w:style>
  <w:style w:type="paragraph" w:customStyle="1" w:styleId="Version">
    <w:name w:val="Version"/>
    <w:rsid w:val="001D1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BC1"/>
    <w:pPr>
      <w:numPr>
        <w:numId w:val="12"/>
      </w:numPr>
      <w:tabs>
        <w:tab w:val="clear" w:pos="680"/>
      </w:tabs>
    </w:pPr>
  </w:style>
  <w:style w:type="paragraph" w:styleId="Index1">
    <w:name w:val="index 1"/>
    <w:basedOn w:val="Normal"/>
    <w:next w:val="Normal"/>
    <w:semiHidden/>
    <w:rsid w:val="001D1BC1"/>
    <w:pPr>
      <w:keepNext w:val="0"/>
      <w:tabs>
        <w:tab w:val="right" w:pos="4176"/>
      </w:tabs>
      <w:ind w:left="198" w:hanging="198"/>
    </w:pPr>
    <w:rPr>
      <w:rFonts w:ascii="Garamond" w:hAnsi="Garamond"/>
    </w:rPr>
  </w:style>
  <w:style w:type="paragraph" w:styleId="IndexHeading">
    <w:name w:val="index heading"/>
    <w:basedOn w:val="Normal"/>
    <w:next w:val="Index1"/>
    <w:semiHidden/>
    <w:rsid w:val="001D1BC1"/>
    <w:pPr>
      <w:spacing w:before="120" w:after="120"/>
    </w:pPr>
    <w:rPr>
      <w:rFonts w:ascii="Arial" w:hAnsi="Arial"/>
      <w:b/>
      <w:color w:val="918585"/>
      <w:sz w:val="24"/>
    </w:rPr>
  </w:style>
  <w:style w:type="paragraph" w:styleId="Header">
    <w:name w:val="header"/>
    <w:basedOn w:val="Normal"/>
    <w:link w:val="HeaderChar"/>
    <w:rsid w:val="001D1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BC1"/>
    <w:rPr>
      <w:rFonts w:ascii="Times New Roman" w:eastAsia="Times New Roman" w:hAnsi="Times New Roman" w:cs="Times New Roman"/>
      <w:sz w:val="16"/>
      <w:szCs w:val="20"/>
      <w:lang w:val="en-GB" w:eastAsia="en-US"/>
    </w:rPr>
  </w:style>
  <w:style w:type="paragraph" w:customStyle="1" w:styleId="Chapter">
    <w:name w:val="Chapter"/>
    <w:basedOn w:val="Normal"/>
    <w:rsid w:val="001D1BC1"/>
    <w:pPr>
      <w:spacing w:before="240"/>
    </w:pPr>
    <w:rPr>
      <w:rFonts w:ascii="Times New Roman" w:hAnsi="Times New Roman"/>
      <w:smallCaps/>
      <w:spacing w:val="80"/>
      <w:sz w:val="28"/>
    </w:rPr>
  </w:style>
  <w:style w:type="paragraph" w:customStyle="1" w:styleId="InChapter">
    <w:name w:val="InChapter"/>
    <w:basedOn w:val="Heading3"/>
    <w:rsid w:val="001D1BC1"/>
    <w:pPr>
      <w:spacing w:after="240"/>
      <w:outlineLvl w:val="9"/>
    </w:pPr>
    <w:rPr>
      <w:noProof/>
    </w:rPr>
  </w:style>
  <w:style w:type="paragraph" w:styleId="Index2">
    <w:name w:val="index 2"/>
    <w:basedOn w:val="Normal"/>
    <w:next w:val="Normal"/>
    <w:semiHidden/>
    <w:rsid w:val="001D1BC1"/>
    <w:pPr>
      <w:tabs>
        <w:tab w:val="right" w:pos="4176"/>
      </w:tabs>
      <w:ind w:left="568" w:hanging="284"/>
    </w:pPr>
    <w:rPr>
      <w:rFonts w:ascii="Garamond" w:hAnsi="Garamond"/>
    </w:rPr>
  </w:style>
  <w:style w:type="paragraph" w:customStyle="1" w:styleId="Byline">
    <w:name w:val="Byline"/>
    <w:rsid w:val="001D1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BC1"/>
    <w:pPr>
      <w:tabs>
        <w:tab w:val="clear" w:pos="3600"/>
        <w:tab w:val="clear" w:pos="3958"/>
      </w:tabs>
      <w:jc w:val="right"/>
    </w:pPr>
  </w:style>
  <w:style w:type="character" w:styleId="Emphasis">
    <w:name w:val="Emphasis"/>
    <w:basedOn w:val="DefaultParagraphFont"/>
    <w:qFormat/>
    <w:rsid w:val="001D1BC1"/>
    <w:rPr>
      <w:i/>
    </w:rPr>
  </w:style>
  <w:style w:type="paragraph" w:styleId="Caption">
    <w:name w:val="caption"/>
    <w:basedOn w:val="BodyText"/>
    <w:next w:val="Normal"/>
    <w:qFormat/>
    <w:rsid w:val="001D1BC1"/>
    <w:pPr>
      <w:framePr w:w="2268" w:hSpace="181" w:vSpace="181" w:wrap="around" w:vAnchor="text" w:hAnchor="page" w:x="1135" w:y="285" w:anchorLock="1"/>
    </w:pPr>
    <w:rPr>
      <w:i/>
    </w:rPr>
  </w:style>
  <w:style w:type="paragraph" w:customStyle="1" w:styleId="MiniTOCTitle">
    <w:name w:val="MiniTOCTitle"/>
    <w:basedOn w:val="Heading4"/>
    <w:rsid w:val="001D1BC1"/>
    <w:pPr>
      <w:spacing w:before="240"/>
      <w:outlineLvl w:val="9"/>
    </w:pPr>
    <w:rPr>
      <w:noProof/>
      <w:sz w:val="24"/>
    </w:rPr>
  </w:style>
  <w:style w:type="paragraph" w:customStyle="1" w:styleId="MiniTOCItem">
    <w:name w:val="MiniTOCItem"/>
    <w:basedOn w:val="ListBullet"/>
    <w:rsid w:val="001D1BC1"/>
    <w:pPr>
      <w:numPr>
        <w:numId w:val="0"/>
      </w:numPr>
      <w:tabs>
        <w:tab w:val="right" w:leader="dot" w:pos="6521"/>
      </w:tabs>
      <w:spacing w:before="0" w:after="0"/>
    </w:pPr>
  </w:style>
  <w:style w:type="paragraph" w:customStyle="1" w:styleId="TOFTitle">
    <w:name w:val="TOFTitle"/>
    <w:basedOn w:val="TOCTitle"/>
    <w:rsid w:val="001D1BC1"/>
  </w:style>
  <w:style w:type="paragraph" w:styleId="TableofFigures">
    <w:name w:val="table of figures"/>
    <w:basedOn w:val="Normal"/>
    <w:next w:val="Normal"/>
    <w:semiHidden/>
    <w:rsid w:val="001D1BC1"/>
    <w:pPr>
      <w:tabs>
        <w:tab w:val="right" w:leader="dot" w:pos="9072"/>
      </w:tabs>
      <w:ind w:left="970" w:hanging="403"/>
    </w:pPr>
    <w:rPr>
      <w:rFonts w:ascii="Times New Roman" w:hAnsi="Times New Roman"/>
      <w:b/>
    </w:rPr>
  </w:style>
  <w:style w:type="paragraph" w:styleId="ListNumber">
    <w:name w:val="List Number"/>
    <w:basedOn w:val="List"/>
    <w:rsid w:val="001D1BC1"/>
    <w:pPr>
      <w:numPr>
        <w:numId w:val="14"/>
      </w:numPr>
      <w:tabs>
        <w:tab w:val="clear" w:pos="340"/>
      </w:tabs>
    </w:pPr>
  </w:style>
  <w:style w:type="character" w:customStyle="1" w:styleId="WingdingSymbols">
    <w:name w:val="Wingding Symbols"/>
    <w:rsid w:val="001D1BC1"/>
    <w:rPr>
      <w:rFonts w:ascii="Wingdings" w:hAnsi="Wingdings"/>
    </w:rPr>
  </w:style>
  <w:style w:type="paragraph" w:customStyle="1" w:styleId="TableHeading">
    <w:name w:val="Table Heading"/>
    <w:basedOn w:val="HeadingBase"/>
    <w:rsid w:val="001D1BC1"/>
    <w:pPr>
      <w:keepLines/>
      <w:pBdr>
        <w:bottom w:val="single" w:sz="6" w:space="1" w:color="918585"/>
      </w:pBdr>
      <w:spacing w:before="240"/>
    </w:pPr>
  </w:style>
  <w:style w:type="character" w:customStyle="1" w:styleId="HotSpot">
    <w:name w:val="HotSpot"/>
    <w:rsid w:val="001D1BC1"/>
    <w:rPr>
      <w:color w:val="0033CC"/>
      <w:u w:val="none"/>
    </w:rPr>
  </w:style>
  <w:style w:type="paragraph" w:customStyle="1" w:styleId="BodyTextRight">
    <w:name w:val="Body Text Right"/>
    <w:basedOn w:val="BodyText"/>
    <w:rsid w:val="001D1BC1"/>
    <w:pPr>
      <w:spacing w:before="0" w:after="0"/>
      <w:jc w:val="right"/>
    </w:pPr>
  </w:style>
  <w:style w:type="paragraph" w:styleId="Index3">
    <w:name w:val="index 3"/>
    <w:basedOn w:val="ListNumber2"/>
    <w:next w:val="Normal"/>
    <w:semiHidden/>
    <w:rsid w:val="001D1BC1"/>
    <w:pPr>
      <w:numPr>
        <w:numId w:val="0"/>
      </w:numPr>
      <w:tabs>
        <w:tab w:val="right" w:leader="dot" w:pos="4176"/>
      </w:tabs>
    </w:pPr>
  </w:style>
  <w:style w:type="paragraph" w:styleId="ListNumber2">
    <w:name w:val="List Number 2"/>
    <w:basedOn w:val="List2"/>
    <w:rsid w:val="001D1BC1"/>
    <w:pPr>
      <w:numPr>
        <w:numId w:val="9"/>
      </w:numPr>
      <w:tabs>
        <w:tab w:val="clear" w:pos="1060"/>
      </w:tabs>
    </w:pPr>
  </w:style>
  <w:style w:type="paragraph" w:customStyle="1" w:styleId="MarginNote">
    <w:name w:val="Margin Note"/>
    <w:basedOn w:val="BodyText"/>
    <w:rsid w:val="001D1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BC1"/>
    <w:rPr>
      <w:sz w:val="32"/>
    </w:rPr>
  </w:style>
  <w:style w:type="paragraph" w:customStyle="1" w:styleId="HeadingProcedure">
    <w:name w:val="Heading Procedure"/>
    <w:basedOn w:val="HeadingBase"/>
    <w:next w:val="Normal"/>
    <w:rsid w:val="001D1BC1"/>
    <w:pPr>
      <w:tabs>
        <w:tab w:val="left" w:pos="0"/>
      </w:tabs>
      <w:spacing w:before="120" w:after="60"/>
    </w:pPr>
    <w:rPr>
      <w:i/>
      <w:color w:val="918585"/>
      <w:sz w:val="22"/>
    </w:rPr>
  </w:style>
  <w:style w:type="paragraph" w:customStyle="1" w:styleId="TableBodyText">
    <w:name w:val="Table Body Text"/>
    <w:basedOn w:val="BodyText"/>
    <w:rsid w:val="001D1BC1"/>
    <w:pPr>
      <w:spacing w:before="60" w:after="60"/>
    </w:pPr>
  </w:style>
  <w:style w:type="paragraph" w:styleId="ListContinue">
    <w:name w:val="List Continue"/>
    <w:basedOn w:val="List"/>
    <w:rsid w:val="001D1BC1"/>
    <w:pPr>
      <w:ind w:firstLine="0"/>
    </w:pPr>
  </w:style>
  <w:style w:type="paragraph" w:customStyle="1" w:styleId="ListNote">
    <w:name w:val="List Note"/>
    <w:basedOn w:val="List"/>
    <w:rsid w:val="001D1BC1"/>
    <w:pPr>
      <w:pBdr>
        <w:top w:val="single" w:sz="6" w:space="2" w:color="918585"/>
        <w:bottom w:val="single" w:sz="6" w:space="2" w:color="918585"/>
      </w:pBdr>
      <w:tabs>
        <w:tab w:val="left" w:pos="1021"/>
      </w:tabs>
      <w:ind w:firstLine="0"/>
    </w:pPr>
  </w:style>
  <w:style w:type="paragraph" w:customStyle="1" w:styleId="Warning">
    <w:name w:val="Warning"/>
    <w:basedOn w:val="BodyText"/>
    <w:rsid w:val="001D1BC1"/>
    <w:pPr>
      <w:shd w:val="clear" w:color="auto" w:fill="D9D9D9"/>
      <w:tabs>
        <w:tab w:val="left" w:pos="992"/>
      </w:tabs>
      <w:ind w:left="119" w:right="119"/>
    </w:pPr>
    <w:rPr>
      <w:sz w:val="20"/>
    </w:rPr>
  </w:style>
  <w:style w:type="paragraph" w:customStyle="1" w:styleId="MarginIcons">
    <w:name w:val="Margin Icons"/>
    <w:basedOn w:val="BodyText"/>
    <w:rsid w:val="001D1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BC1"/>
    <w:rPr>
      <w:rFonts w:ascii="Courier New" w:hAnsi="Courier New"/>
    </w:rPr>
  </w:style>
  <w:style w:type="paragraph" w:customStyle="1" w:styleId="NoteBullet">
    <w:name w:val="Note Bullet"/>
    <w:basedOn w:val="Note"/>
    <w:rsid w:val="001D1BC1"/>
    <w:pPr>
      <w:tabs>
        <w:tab w:val="clear" w:pos="680"/>
      </w:tabs>
      <w:spacing w:before="60" w:after="60"/>
    </w:pPr>
  </w:style>
  <w:style w:type="paragraph" w:customStyle="1" w:styleId="SubHeading2">
    <w:name w:val="SubHeading2"/>
    <w:basedOn w:val="HeadingBase"/>
    <w:rsid w:val="001D1BC1"/>
    <w:pPr>
      <w:spacing w:before="240" w:after="60"/>
    </w:pPr>
    <w:rPr>
      <w:sz w:val="20"/>
    </w:rPr>
  </w:style>
  <w:style w:type="paragraph" w:customStyle="1" w:styleId="SubHeading1">
    <w:name w:val="SubHeading1"/>
    <w:basedOn w:val="HeadingBase"/>
    <w:rsid w:val="001D1BC1"/>
    <w:pPr>
      <w:spacing w:before="240" w:after="60"/>
    </w:pPr>
    <w:rPr>
      <w:color w:val="918585"/>
      <w:sz w:val="22"/>
    </w:rPr>
  </w:style>
  <w:style w:type="paragraph" w:customStyle="1" w:styleId="SideHeading">
    <w:name w:val="Side Heading"/>
    <w:basedOn w:val="HeadingBase"/>
    <w:rsid w:val="001D1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BC1"/>
    <w:pPr>
      <w:numPr>
        <w:numId w:val="10"/>
      </w:numPr>
    </w:pPr>
  </w:style>
  <w:style w:type="paragraph" w:styleId="PlainText">
    <w:name w:val="Plain Text"/>
    <w:basedOn w:val="Normal"/>
    <w:link w:val="PlainTextChar"/>
    <w:rsid w:val="001D1BC1"/>
    <w:rPr>
      <w:sz w:val="20"/>
    </w:rPr>
  </w:style>
  <w:style w:type="character" w:customStyle="1" w:styleId="PlainTextChar">
    <w:name w:val="Plain Text Char"/>
    <w:basedOn w:val="DefaultParagraphFont"/>
    <w:link w:val="PlainText"/>
    <w:rsid w:val="001D1BC1"/>
    <w:rPr>
      <w:rFonts w:ascii="Courier New" w:eastAsia="Times New Roman" w:hAnsi="Courier New" w:cs="Times New Roman"/>
      <w:sz w:val="20"/>
      <w:szCs w:val="20"/>
      <w:lang w:eastAsia="en-US"/>
    </w:rPr>
  </w:style>
  <w:style w:type="character" w:customStyle="1" w:styleId="MenuOption">
    <w:name w:val="Menu Option"/>
    <w:basedOn w:val="DefaultParagraphFont"/>
    <w:rsid w:val="001D1BC1"/>
    <w:rPr>
      <w:b/>
      <w:smallCaps/>
    </w:rPr>
  </w:style>
  <w:style w:type="paragraph" w:customStyle="1" w:styleId="TableListNumber">
    <w:name w:val="Table List Number"/>
    <w:basedOn w:val="ListNumber"/>
    <w:rsid w:val="001D1BC1"/>
    <w:pPr>
      <w:numPr>
        <w:numId w:val="0"/>
      </w:numPr>
    </w:pPr>
  </w:style>
  <w:style w:type="paragraph" w:styleId="TOC4">
    <w:name w:val="toc 4"/>
    <w:basedOn w:val="TOCBase"/>
    <w:next w:val="Normal"/>
    <w:semiHidden/>
    <w:rsid w:val="001D1BC1"/>
    <w:pPr>
      <w:tabs>
        <w:tab w:val="right" w:leader="dot" w:pos="9071"/>
      </w:tabs>
      <w:ind w:left="1701"/>
    </w:pPr>
  </w:style>
  <w:style w:type="paragraph" w:customStyle="1" w:styleId="ListAlpha">
    <w:name w:val="List Alpha"/>
    <w:basedOn w:val="List"/>
    <w:rsid w:val="001D1BC1"/>
    <w:pPr>
      <w:numPr>
        <w:numId w:val="8"/>
      </w:numPr>
    </w:pPr>
  </w:style>
  <w:style w:type="paragraph" w:customStyle="1" w:styleId="ListAlpha2">
    <w:name w:val="List Alpha 2"/>
    <w:basedOn w:val="List2"/>
    <w:rsid w:val="001D1BC1"/>
    <w:pPr>
      <w:numPr>
        <w:numId w:val="7"/>
      </w:numPr>
    </w:pPr>
  </w:style>
  <w:style w:type="paragraph" w:styleId="List2">
    <w:name w:val="List 2"/>
    <w:basedOn w:val="BodyText"/>
    <w:rsid w:val="001D1BC1"/>
    <w:pPr>
      <w:tabs>
        <w:tab w:val="left" w:pos="680"/>
      </w:tabs>
      <w:spacing w:before="60" w:after="60"/>
      <w:ind w:left="680" w:hanging="340"/>
    </w:pPr>
  </w:style>
  <w:style w:type="paragraph" w:styleId="List3">
    <w:name w:val="List 3"/>
    <w:basedOn w:val="BodyText"/>
    <w:rsid w:val="001D1BC1"/>
    <w:pPr>
      <w:tabs>
        <w:tab w:val="left" w:pos="1021"/>
      </w:tabs>
      <w:spacing w:before="60" w:after="60"/>
      <w:ind w:left="1020" w:hanging="340"/>
    </w:pPr>
  </w:style>
  <w:style w:type="paragraph" w:styleId="List4">
    <w:name w:val="List 4"/>
    <w:basedOn w:val="BodyText"/>
    <w:rsid w:val="001D1BC1"/>
    <w:pPr>
      <w:tabs>
        <w:tab w:val="left" w:pos="1361"/>
      </w:tabs>
      <w:spacing w:before="60" w:after="60"/>
      <w:ind w:left="1361" w:hanging="340"/>
    </w:pPr>
  </w:style>
  <w:style w:type="paragraph" w:styleId="List5">
    <w:name w:val="List 5"/>
    <w:basedOn w:val="BodyText"/>
    <w:rsid w:val="001D1BC1"/>
    <w:pPr>
      <w:tabs>
        <w:tab w:val="left" w:pos="1701"/>
      </w:tabs>
      <w:spacing w:before="60" w:after="60"/>
      <w:ind w:left="1701" w:hanging="340"/>
    </w:pPr>
  </w:style>
  <w:style w:type="paragraph" w:styleId="ListBullet3">
    <w:name w:val="List Bullet 3"/>
    <w:basedOn w:val="List3"/>
    <w:rsid w:val="001D1BC1"/>
    <w:pPr>
      <w:numPr>
        <w:numId w:val="13"/>
      </w:numPr>
      <w:tabs>
        <w:tab w:val="clear" w:pos="1021"/>
      </w:tabs>
      <w:ind w:left="1037" w:hanging="357"/>
    </w:pPr>
  </w:style>
  <w:style w:type="paragraph" w:styleId="ListBullet4">
    <w:name w:val="List Bullet 4"/>
    <w:basedOn w:val="List4"/>
    <w:rsid w:val="001D1BC1"/>
    <w:pPr>
      <w:numPr>
        <w:numId w:val="2"/>
      </w:numPr>
      <w:tabs>
        <w:tab w:val="clear" w:pos="1361"/>
      </w:tabs>
    </w:pPr>
  </w:style>
  <w:style w:type="paragraph" w:styleId="ListBullet5">
    <w:name w:val="List Bullet 5"/>
    <w:basedOn w:val="List5"/>
    <w:rsid w:val="001D1BC1"/>
    <w:pPr>
      <w:numPr>
        <w:numId w:val="3"/>
      </w:numPr>
    </w:pPr>
  </w:style>
  <w:style w:type="paragraph" w:styleId="ListContinue2">
    <w:name w:val="List Continue 2"/>
    <w:basedOn w:val="List2"/>
    <w:rsid w:val="001D1BC1"/>
    <w:pPr>
      <w:ind w:firstLine="0"/>
    </w:pPr>
  </w:style>
  <w:style w:type="paragraph" w:styleId="ListContinue3">
    <w:name w:val="List Continue 3"/>
    <w:basedOn w:val="List3"/>
    <w:rsid w:val="001D1BC1"/>
    <w:pPr>
      <w:ind w:left="1021" w:firstLine="0"/>
    </w:pPr>
  </w:style>
  <w:style w:type="paragraph" w:styleId="ListContinue4">
    <w:name w:val="List Continue 4"/>
    <w:basedOn w:val="List4"/>
    <w:rsid w:val="001D1BC1"/>
    <w:pPr>
      <w:ind w:firstLine="0"/>
    </w:pPr>
  </w:style>
  <w:style w:type="paragraph" w:styleId="ListContinue5">
    <w:name w:val="List Continue 5"/>
    <w:basedOn w:val="List5"/>
    <w:rsid w:val="001D1BC1"/>
    <w:pPr>
      <w:ind w:firstLine="0"/>
    </w:pPr>
  </w:style>
  <w:style w:type="paragraph" w:styleId="ListNumber3">
    <w:name w:val="List Number 3"/>
    <w:basedOn w:val="List3"/>
    <w:rsid w:val="001D1BC1"/>
    <w:pPr>
      <w:numPr>
        <w:numId w:val="4"/>
      </w:numPr>
    </w:pPr>
  </w:style>
  <w:style w:type="paragraph" w:styleId="ListNumber4">
    <w:name w:val="List Number 4"/>
    <w:basedOn w:val="List4"/>
    <w:rsid w:val="001D1BC1"/>
    <w:pPr>
      <w:numPr>
        <w:numId w:val="5"/>
      </w:numPr>
    </w:pPr>
  </w:style>
  <w:style w:type="paragraph" w:styleId="ListNumber5">
    <w:name w:val="List Number 5"/>
    <w:basedOn w:val="List5"/>
    <w:rsid w:val="001D1BC1"/>
    <w:pPr>
      <w:numPr>
        <w:numId w:val="6"/>
      </w:numPr>
    </w:pPr>
  </w:style>
  <w:style w:type="paragraph" w:styleId="BlockText">
    <w:name w:val="Block Text"/>
    <w:basedOn w:val="Normal"/>
    <w:rsid w:val="001D1BC1"/>
    <w:pPr>
      <w:spacing w:after="120"/>
      <w:ind w:left="1440" w:right="1440"/>
    </w:pPr>
  </w:style>
  <w:style w:type="character" w:customStyle="1" w:styleId="Subscript">
    <w:name w:val="Subscript"/>
    <w:basedOn w:val="DefaultParagraphFont"/>
    <w:rsid w:val="001D1BC1"/>
    <w:rPr>
      <w:sz w:val="16"/>
      <w:vertAlign w:val="subscript"/>
    </w:rPr>
  </w:style>
  <w:style w:type="character" w:customStyle="1" w:styleId="Superscript">
    <w:name w:val="Superscript"/>
    <w:basedOn w:val="DefaultParagraphFont"/>
    <w:rsid w:val="001D1BC1"/>
    <w:rPr>
      <w:sz w:val="16"/>
      <w:vertAlign w:val="superscript"/>
    </w:rPr>
  </w:style>
  <w:style w:type="character" w:customStyle="1" w:styleId="Symbols">
    <w:name w:val="Symbols"/>
    <w:basedOn w:val="DefaultParagraphFont"/>
    <w:rsid w:val="001D1BC1"/>
    <w:rPr>
      <w:rFonts w:ascii="Symbol" w:hAnsi="Symbol"/>
    </w:rPr>
  </w:style>
  <w:style w:type="character" w:customStyle="1" w:styleId="MenuOptions">
    <w:name w:val="Menu Options"/>
    <w:basedOn w:val="DefaultParagraphFont"/>
    <w:rsid w:val="001D1BC1"/>
    <w:rPr>
      <w:rFonts w:ascii="Arial Narrow" w:hAnsi="Arial Narrow"/>
      <w:smallCaps/>
    </w:rPr>
  </w:style>
  <w:style w:type="character" w:customStyle="1" w:styleId="Buttons">
    <w:name w:val="Buttons"/>
    <w:basedOn w:val="DefaultParagraphFont"/>
    <w:rsid w:val="001D1BC1"/>
    <w:rPr>
      <w:b/>
    </w:rPr>
  </w:style>
  <w:style w:type="character" w:customStyle="1" w:styleId="Underlined">
    <w:name w:val="Underlined"/>
    <w:basedOn w:val="DefaultParagraphFont"/>
    <w:rsid w:val="001D1BC1"/>
    <w:rPr>
      <w:u w:val="single"/>
    </w:rPr>
  </w:style>
  <w:style w:type="paragraph" w:customStyle="1" w:styleId="TableBodyTextRight">
    <w:name w:val="Table Body Text Right"/>
    <w:basedOn w:val="TableBodyText"/>
    <w:rsid w:val="001D1BC1"/>
    <w:pPr>
      <w:widowControl w:val="0"/>
      <w:autoSpaceDE w:val="0"/>
      <w:autoSpaceDN w:val="0"/>
      <w:adjustRightInd w:val="0"/>
      <w:jc w:val="right"/>
    </w:pPr>
    <w:rPr>
      <w:rFonts w:cs="Arial"/>
      <w:szCs w:val="18"/>
    </w:rPr>
  </w:style>
  <w:style w:type="paragraph" w:customStyle="1" w:styleId="CopyrightText">
    <w:name w:val="Copyright Text"/>
    <w:basedOn w:val="BodyText"/>
    <w:rsid w:val="001D1BC1"/>
    <w:rPr>
      <w:sz w:val="18"/>
    </w:rPr>
  </w:style>
  <w:style w:type="paragraph" w:customStyle="1" w:styleId="BodySmallRight">
    <w:name w:val="Body Small Right"/>
    <w:basedOn w:val="BodyTextRight"/>
    <w:rsid w:val="001D1BC1"/>
    <w:rPr>
      <w:sz w:val="18"/>
      <w:szCs w:val="18"/>
    </w:rPr>
  </w:style>
  <w:style w:type="paragraph" w:customStyle="1" w:styleId="MarginEdition">
    <w:name w:val="Margin Edition"/>
    <w:basedOn w:val="MarginNote"/>
    <w:rsid w:val="001D1BC1"/>
    <w:pPr>
      <w:spacing w:before="0" w:after="0"/>
    </w:pPr>
    <w:rPr>
      <w:rFonts w:ascii="Times New Roman" w:hAnsi="Times New Roman"/>
      <w:color w:val="999999"/>
    </w:rPr>
  </w:style>
  <w:style w:type="paragraph" w:customStyle="1" w:styleId="Spacer">
    <w:name w:val="Spacer"/>
    <w:basedOn w:val="Normal"/>
    <w:rsid w:val="001D1BC1"/>
    <w:rPr>
      <w:sz w:val="2"/>
      <w:szCs w:val="2"/>
    </w:rPr>
  </w:style>
  <w:style w:type="character" w:customStyle="1" w:styleId="Small">
    <w:name w:val="Small"/>
    <w:basedOn w:val="DefaultParagraphFont"/>
    <w:rsid w:val="001D1BC1"/>
    <w:rPr>
      <w:sz w:val="16"/>
    </w:rPr>
  </w:style>
  <w:style w:type="paragraph" w:customStyle="1" w:styleId="WideTable">
    <w:name w:val="Wide Table"/>
    <w:basedOn w:val="Normal"/>
    <w:rsid w:val="001D1BC1"/>
    <w:pPr>
      <w:ind w:left="-1418"/>
    </w:pPr>
    <w:rPr>
      <w:sz w:val="2"/>
      <w:szCs w:val="2"/>
    </w:rPr>
  </w:style>
  <w:style w:type="character" w:styleId="PageNumber">
    <w:name w:val="page number"/>
    <w:basedOn w:val="DefaultParagraphFont"/>
    <w:rsid w:val="001D1BC1"/>
  </w:style>
  <w:style w:type="paragraph" w:styleId="Quote">
    <w:name w:val="Quote"/>
    <w:basedOn w:val="Heading1"/>
    <w:link w:val="QuoteChar"/>
    <w:qFormat/>
    <w:rsid w:val="001D1BC1"/>
    <w:rPr>
      <w:b w:val="0"/>
      <w:sz w:val="72"/>
      <w:szCs w:val="72"/>
      <w:lang w:val="en-NZ"/>
    </w:rPr>
  </w:style>
  <w:style w:type="character" w:customStyle="1" w:styleId="QuoteChar">
    <w:name w:val="Quote Char"/>
    <w:basedOn w:val="DefaultParagraphFont"/>
    <w:link w:val="Quote"/>
    <w:rsid w:val="001D1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BC1"/>
    <w:pPr>
      <w:pageBreakBefore/>
    </w:pPr>
  </w:style>
  <w:style w:type="paragraph" w:customStyle="1" w:styleId="Border">
    <w:name w:val="Border"/>
    <w:basedOn w:val="Normal"/>
    <w:qFormat/>
    <w:rsid w:val="001D1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BC1"/>
    <w:rPr>
      <w:b/>
      <w:bCs/>
      <w:i/>
      <w:iCs/>
      <w:color w:val="auto"/>
    </w:rPr>
  </w:style>
  <w:style w:type="paragraph" w:styleId="IntenseQuote">
    <w:name w:val="Intense Quote"/>
    <w:basedOn w:val="Normal"/>
    <w:next w:val="Normal"/>
    <w:link w:val="IntenseQuoteChar"/>
    <w:uiPriority w:val="30"/>
    <w:qFormat/>
    <w:rsid w:val="001D1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BC1"/>
    <w:rPr>
      <w:smallCaps/>
      <w:color w:val="auto"/>
      <w:u w:val="single"/>
    </w:rPr>
  </w:style>
  <w:style w:type="character" w:styleId="IntenseReference">
    <w:name w:val="Intense Reference"/>
    <w:basedOn w:val="DefaultParagraphFont"/>
    <w:uiPriority w:val="32"/>
    <w:qFormat/>
    <w:rsid w:val="001D1BC1"/>
    <w:rPr>
      <w:b/>
      <w:bCs/>
      <w:smallCaps/>
      <w:color w:val="auto"/>
      <w:spacing w:val="5"/>
      <w:u w:val="single"/>
    </w:rPr>
  </w:style>
  <w:style w:type="paragraph" w:customStyle="1" w:styleId="2ColumnHeading">
    <w:name w:val="2Column Heading"/>
    <w:basedOn w:val="BodyText"/>
    <w:qFormat/>
    <w:rsid w:val="001D1BC1"/>
    <w:pPr>
      <w:spacing w:after="60"/>
      <w:ind w:left="-2268"/>
    </w:pPr>
    <w:rPr>
      <w:b/>
    </w:rPr>
  </w:style>
  <w:style w:type="paragraph" w:customStyle="1" w:styleId="Heading1TOC">
    <w:name w:val="Heading1 TOC"/>
    <w:basedOn w:val="Normal"/>
    <w:qFormat/>
    <w:rsid w:val="001D1BC1"/>
    <w:pPr>
      <w:spacing w:before="240" w:after="120"/>
    </w:pPr>
    <w:rPr>
      <w:rFonts w:ascii="Times New Roman" w:hAnsi="Times New Roman"/>
      <w:b/>
      <w:sz w:val="32"/>
    </w:rPr>
  </w:style>
  <w:style w:type="paragraph" w:customStyle="1" w:styleId="Heading2TOC">
    <w:name w:val="Heading2 TOC"/>
    <w:basedOn w:val="Normal"/>
    <w:qFormat/>
    <w:rsid w:val="001D1BC1"/>
    <w:pPr>
      <w:spacing w:before="240" w:after="60"/>
    </w:pPr>
    <w:rPr>
      <w:rFonts w:ascii="Times New Roman" w:hAnsi="Times New Roman"/>
      <w:b/>
      <w:sz w:val="28"/>
    </w:rPr>
  </w:style>
  <w:style w:type="character" w:customStyle="1" w:styleId="Underline">
    <w:name w:val="Underline"/>
    <w:basedOn w:val="DefaultParagraphFont"/>
    <w:qFormat/>
    <w:rsid w:val="001D1BC1"/>
    <w:rPr>
      <w:u w:val="single"/>
    </w:rPr>
  </w:style>
  <w:style w:type="character" w:customStyle="1" w:styleId="BoldandItalics">
    <w:name w:val="Bold and Italics"/>
    <w:qFormat/>
    <w:rsid w:val="001D1BC1"/>
    <w:rPr>
      <w:b/>
      <w:i/>
      <w:u w:val="none"/>
    </w:rPr>
  </w:style>
  <w:style w:type="paragraph" w:styleId="BalloonText">
    <w:name w:val="Balloon Text"/>
    <w:basedOn w:val="Normal"/>
    <w:link w:val="BalloonTextChar"/>
    <w:rsid w:val="001D1BC1"/>
    <w:rPr>
      <w:rFonts w:ascii="Tahoma" w:hAnsi="Tahoma" w:cs="Tahoma"/>
      <w:sz w:val="16"/>
      <w:szCs w:val="16"/>
    </w:rPr>
  </w:style>
  <w:style w:type="character" w:customStyle="1" w:styleId="BalloonTextChar">
    <w:name w:val="Balloon Text Char"/>
    <w:basedOn w:val="DefaultParagraphFont"/>
    <w:link w:val="BalloonText"/>
    <w:rsid w:val="001D1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BC1"/>
    <w:rPr>
      <w:b/>
      <w:color w:val="660033"/>
      <w:spacing w:val="0"/>
    </w:rPr>
  </w:style>
  <w:style w:type="paragraph" w:customStyle="1" w:styleId="Nameditemlist">
    <w:name w:val="Named item list"/>
    <w:basedOn w:val="BodyText"/>
    <w:qFormat/>
    <w:rsid w:val="001D1BC1"/>
    <w:pPr>
      <w:tabs>
        <w:tab w:val="left" w:pos="2835"/>
      </w:tabs>
      <w:ind w:left="2835" w:hanging="2835"/>
    </w:pPr>
  </w:style>
  <w:style w:type="paragraph" w:customStyle="1" w:styleId="BodyTextnopadding">
    <w:name w:val="Body Text no padding"/>
    <w:basedOn w:val="BodyText"/>
    <w:qFormat/>
    <w:rsid w:val="001D1BC1"/>
    <w:pPr>
      <w:spacing w:before="0" w:after="0"/>
    </w:pPr>
  </w:style>
  <w:style w:type="paragraph" w:customStyle="1" w:styleId="BodyTextBold">
    <w:name w:val="Body Text Bold"/>
    <w:basedOn w:val="BodyText"/>
    <w:qFormat/>
    <w:rsid w:val="001D1BC1"/>
    <w:rPr>
      <w:b/>
    </w:rPr>
  </w:style>
  <w:style w:type="character" w:styleId="Hyperlink">
    <w:name w:val="Hyperlink"/>
    <w:basedOn w:val="DefaultParagraphFont"/>
    <w:uiPriority w:val="99"/>
    <w:unhideWhenUsed/>
    <w:rsid w:val="004A6E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6048</Characters>
  <Application>Microsoft Office Word</Application>
  <DocSecurity>0</DocSecurity>
  <Lines>216</Lines>
  <Paragraphs>126</Paragraphs>
  <ScaleCrop>false</ScaleCrop>
  <Company>Author-it Software Corporation Ltd.</Company>
  <LinksUpToDate>false</LinksUpToDate>
  <CharactersWithSpaces>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UEECD0047 Supervise and coordinate energy sector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