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6D06" w:rsidP="008E6D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UEECD0043 Solve problems in direct current circuits</w:t>
      </w:r>
      <w:r>
        <w:fldChar w:fldCharType="end"/>
      </w:r>
    </w:p>
    <w:p w:rsidR="008E6D06" w:rsidP="008E6D06">
      <w:pPr>
        <w:pStyle w:val="Version"/>
        <w:sectPr w:rsidSect="00CF00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006D" w:rsidP="00CF006D">
      <w:pPr>
        <w:pStyle w:val="SuperHeading"/>
      </w:pPr>
      <w:r w:rsidRPr="00CF006D">
        <w:t>UEECD0043 Solve problems in direct current circuits</w:t>
      </w:r>
    </w:p>
    <w:p w:rsidR="00000000" w:rsidRPr="00CF006D" w:rsidP="00CF006D">
      <w:pPr>
        <w:pStyle w:val="Heading1"/>
      </w:pPr>
      <w:bookmarkStart w:id="1" w:name="O_1077380"/>
      <w:bookmarkEnd w:id="1"/>
      <w:r w:rsidRPr="00CF00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 w:rsidP="00CF006D">
            <w:pPr>
              <w:pStyle w:val="BodyText"/>
            </w:pPr>
            <w:r w:rsidRPr="00CF006D">
              <w:t>Release 1. This is the first release of this unit of competency in the UEE Electrotechnology Training Package.</w:t>
            </w:r>
          </w:p>
        </w:tc>
      </w:tr>
    </w:tbl>
    <w:p w:rsidR="00000000" w:rsidRPr="00CF006D" w:rsidP="00CF006D">
      <w:pPr>
        <w:pStyle w:val="NoPaddingFontSize1"/>
      </w:pPr>
    </w:p>
    <w:p w:rsidR="00000000" w:rsidRPr="00CF006D" w:rsidP="00CF006D">
      <w:pPr>
        <w:pStyle w:val="AllowPageBreak"/>
      </w:pPr>
    </w:p>
    <w:p w:rsidR="00000000" w:rsidRPr="00CF006D" w:rsidP="00CF006D">
      <w:pPr>
        <w:pStyle w:val="Heading1"/>
      </w:pPr>
      <w:bookmarkStart w:id="2" w:name="O_1077381"/>
      <w:bookmarkEnd w:id="2"/>
      <w:r w:rsidRPr="00CF006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 w:rsidP="00CF006D">
            <w:pPr>
              <w:pStyle w:val="BodyText"/>
            </w:pPr>
            <w:r w:rsidRPr="00CF006D">
              <w:t>This unit involves the skills and knowledge required to determine correct operatio</w:t>
            </w:r>
            <w:r w:rsidRPr="00CF006D">
              <w:t>n of single source direct current (d.c.) series, parallel and series-parallel circuits and provide solutions to various electrotechnology work functions.</w:t>
            </w:r>
          </w:p>
          <w:p w:rsidR="00000000" w:rsidRPr="00CF006D" w:rsidP="00CF006D">
            <w:pPr>
              <w:pStyle w:val="BodyText"/>
            </w:pPr>
            <w:r w:rsidRPr="00CF006D">
              <w:t>It includes working safely; using voltage, current and resistance measuring devices; and providing sol</w:t>
            </w:r>
            <w:r w:rsidRPr="00CF006D">
              <w:t>utions to measurement and calculation problems derived from single and multiple path circuits.</w:t>
            </w:r>
          </w:p>
          <w:p w:rsidR="00000000" w:rsidRPr="00CF006D" w:rsidP="00CF006D">
            <w:pPr>
              <w:pStyle w:val="BodyText"/>
            </w:pPr>
            <w:r w:rsidRPr="00CF006D">
              <w:t>The skills and knowledge described in this unit require a licence or permit to practice in the workplace where work is carried out on electrical installations wh</w:t>
            </w:r>
            <w:r w:rsidRPr="00CF006D">
              <w:t>ich are designed to operate at voltages greater than 50 volt (V) alternating current (a.c.) or 120 V d.c.</w:t>
            </w:r>
          </w:p>
          <w:p w:rsidR="00000000" w:rsidRPr="00CF006D" w:rsidP="00CF006D">
            <w:pPr>
              <w:pStyle w:val="BodyText"/>
            </w:pPr>
            <w:r w:rsidRPr="00CF006D">
              <w:t xml:space="preserve">Competency development activities in this unit are subject to regulations directly related to licensing. Where a licence or permit to practice is not </w:t>
            </w:r>
            <w:r w:rsidRPr="00CF006D">
              <w:t>held, a relevant contract of training, such as an apprenticeship, may be required.</w:t>
            </w:r>
          </w:p>
          <w:p w:rsidR="00000000" w:rsidRPr="00CF006D" w:rsidP="00CF006D">
            <w:pPr>
              <w:pStyle w:val="BodyText"/>
            </w:pPr>
            <w:r w:rsidRPr="00CF006D">
              <w:t>Additional and/or other conditions may apply in some jurisdictions subject to regulations related to electrical work. Practice in the workplace and during training is also s</w:t>
            </w:r>
            <w:r w:rsidRPr="00CF006D">
              <w:t>ubject to work health and safety (WHS)/occupational health and safety (OHS) regulations.</w:t>
            </w:r>
          </w:p>
        </w:tc>
      </w:tr>
    </w:tbl>
    <w:p w:rsidR="00000000" w:rsidRPr="00CF006D" w:rsidP="00CF006D">
      <w:pPr>
        <w:pStyle w:val="NoPaddingFontSize1"/>
      </w:pPr>
    </w:p>
    <w:p w:rsidR="00000000" w:rsidRPr="00CF006D" w:rsidP="00CF006D">
      <w:pPr>
        <w:pStyle w:val="AllowPageBreak"/>
      </w:pPr>
    </w:p>
    <w:p w:rsidR="00000000" w:rsidRPr="00CF006D" w:rsidP="00CF006D">
      <w:pPr>
        <w:pStyle w:val="Heading1"/>
      </w:pPr>
      <w:bookmarkStart w:id="3" w:name="O_1077382"/>
      <w:bookmarkEnd w:id="3"/>
      <w:r w:rsidRPr="00CF006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 w:rsidP="00CF006D">
            <w:pPr>
              <w:pStyle w:val="BodyText"/>
            </w:pPr>
            <w:r w:rsidRPr="00CF006D">
              <w:t>UEECD0007 Apply work health and safety regulations, codes and practices in the workplace</w:t>
            </w:r>
          </w:p>
        </w:tc>
      </w:tr>
    </w:tbl>
    <w:p w:rsidR="00000000" w:rsidRPr="00CF006D" w:rsidP="00CF006D">
      <w:pPr>
        <w:pStyle w:val="NoPaddingFontSize1"/>
      </w:pPr>
    </w:p>
    <w:p w:rsidR="00000000" w:rsidRPr="00CF006D" w:rsidP="00CF006D">
      <w:pPr>
        <w:pStyle w:val="AllowPageBreak"/>
      </w:pPr>
    </w:p>
    <w:p w:rsidR="00000000" w:rsidRPr="00CF006D" w:rsidP="00CF006D">
      <w:pPr>
        <w:pStyle w:val="Heading1"/>
      </w:pPr>
      <w:bookmarkStart w:id="4" w:name="O_1077383"/>
      <w:bookmarkEnd w:id="4"/>
      <w:r w:rsidRPr="00CF006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 w:rsidP="00CF006D">
            <w:pPr>
              <w:pStyle w:val="BodyText"/>
            </w:pPr>
            <w:r w:rsidRPr="00CF006D">
              <w:t>Cross Discipline</w:t>
            </w:r>
          </w:p>
        </w:tc>
      </w:tr>
    </w:tbl>
    <w:p w:rsidR="00000000" w:rsidRPr="00CF006D" w:rsidP="00CF006D">
      <w:pPr>
        <w:pStyle w:val="NoPaddingFontSize1"/>
      </w:pPr>
    </w:p>
    <w:p w:rsidR="00000000" w:rsidRPr="00CF006D" w:rsidP="00CF006D">
      <w:pPr>
        <w:pStyle w:val="AllowPageBreak"/>
      </w:pPr>
    </w:p>
    <w:p w:rsidR="00000000" w:rsidRPr="00CF006D" w:rsidP="00CF006D">
      <w:pPr>
        <w:pStyle w:val="Heading1"/>
      </w:pPr>
      <w:bookmarkStart w:id="5" w:name="O_1077384"/>
      <w:bookmarkEnd w:id="5"/>
      <w:r w:rsidRPr="00CF006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 w:rsidP="00CF006D">
            <w:pPr>
              <w:pStyle w:val="BodyText"/>
            </w:pPr>
            <w:r w:rsidRPr="00CF006D">
              <w:t>Electrotechnology</w:t>
            </w:r>
          </w:p>
        </w:tc>
      </w:tr>
    </w:tbl>
    <w:p w:rsidR="00000000" w:rsidRPr="00CF006D" w:rsidP="00CF006D">
      <w:pPr>
        <w:pStyle w:val="NoPaddingFontSize1"/>
      </w:pPr>
    </w:p>
    <w:p w:rsidR="00000000" w:rsidRPr="00CF006D" w:rsidP="00CF006D">
      <w:pPr>
        <w:pStyle w:val="AllowPageBreak"/>
      </w:pPr>
    </w:p>
    <w:p w:rsidR="00000000" w:rsidRPr="00CF006D" w:rsidP="00CF006D">
      <w:pPr>
        <w:pStyle w:val="Heading1"/>
      </w:pPr>
      <w:bookmarkStart w:id="6" w:name="O_1077385"/>
      <w:bookmarkEnd w:id="6"/>
      <w:r w:rsidRPr="00CF006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F00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 w:rsidP="00CF006D">
            <w:pPr>
              <w:pStyle w:val="BodyText"/>
            </w:pPr>
            <w:r w:rsidRPr="00CF006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rPr>
                <w:rStyle w:val="SpecialBold"/>
              </w:rPr>
              <w:t>PERFORMANCE CRITERIA</w:t>
            </w:r>
          </w:p>
        </w:tc>
      </w:tr>
      <w:tr w:rsidTr="00CF00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t>Performance criteria describe the performance needed to demonstrate achievement of the element.</w:t>
            </w:r>
          </w:p>
        </w:tc>
      </w:tr>
      <w:tr w:rsidTr="00CF00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 w:rsidP="00CF006D">
            <w:pPr>
              <w:pStyle w:val="BodyText"/>
            </w:pPr>
            <w:r w:rsidRPr="00CF006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 w:rsidP="00CF006D">
            <w:pPr>
              <w:pStyle w:val="BodyText"/>
            </w:pPr>
            <w:r w:rsidRPr="00CF006D">
              <w:rPr>
                <w:rStyle w:val="SpecialBold"/>
              </w:rPr>
              <w:t>Identify d.c. electrical circuits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t xml:space="preserve">Nature of the circuit problem is obtained from relevant documentation, electrical drawings or personnel to determine </w:t>
            </w:r>
            <w:r w:rsidRPr="00CF006D">
              <w:t>the scope of work to be undertaken</w:t>
            </w:r>
          </w:p>
        </w:tc>
      </w:tr>
      <w:tr w:rsidTr="00CF00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t>Work health and safety (WHS)/occupational health and safety (OHS) requirements and workplace procedures for a given work area are identified and applied</w:t>
            </w:r>
          </w:p>
        </w:tc>
      </w:tr>
      <w:tr w:rsidTr="00CF00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t>Tools, equipment and circuit measuring devices requir</w:t>
            </w:r>
            <w:r w:rsidRPr="00CF006D">
              <w:t>ed for the electrical work are obtained and checked for correct operation and safety in accordance with workplace procedures</w:t>
            </w:r>
          </w:p>
        </w:tc>
      </w:tr>
      <w:tr w:rsidTr="00CF00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t>Electrical apparatus is visually inspected, and components and circuits are identified</w:t>
            </w:r>
          </w:p>
        </w:tc>
      </w:tr>
      <w:tr w:rsidTr="00CF00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 w:rsidP="00CF006D">
            <w:pPr>
              <w:pStyle w:val="BodyText"/>
            </w:pPr>
            <w:r w:rsidRPr="00CF006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 w:rsidP="00CF006D">
            <w:pPr>
              <w:pStyle w:val="BodyText"/>
            </w:pPr>
            <w:r w:rsidRPr="00CF006D">
              <w:rPr>
                <w:rStyle w:val="SpecialBold"/>
              </w:rPr>
              <w:t xml:space="preserve">Determine electrical d.c. circuit </w:t>
            </w:r>
            <w:r w:rsidRPr="00CF006D">
              <w:rPr>
                <w:rStyle w:val="SpecialBold"/>
              </w:rPr>
              <w:t>problem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t>Electrical hazards are identified, risks are assessed and control measures are implemented</w:t>
            </w:r>
          </w:p>
        </w:tc>
      </w:tr>
      <w:tr w:rsidTr="00CF00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t>Need to test or measure live electrical work is conducted in accordance with WHS/OHS workplace safety procedures and regulatory requirements</w:t>
            </w:r>
          </w:p>
        </w:tc>
      </w:tr>
      <w:tr w:rsidTr="00CF00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rPr>
                <w:rStyle w:val="SpecialBold"/>
              </w:rPr>
              <w:t>2.</w:t>
            </w:r>
            <w:r w:rsidRPr="00CF006D">
              <w:rPr>
                <w:rStyle w:val="SpecialBold"/>
              </w:rPr>
              <w:t>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t>Circuits are checked and isolated in accordance with workplace procedures and regulatory requirements</w:t>
            </w:r>
          </w:p>
        </w:tc>
      </w:tr>
      <w:tr w:rsidTr="00CF00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t>Expected circuit parameters are calculated from relevant component ratings/specifications</w:t>
            </w:r>
          </w:p>
        </w:tc>
      </w:tr>
      <w:tr w:rsidTr="00CF00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t>Circuit parameters are measured in accordance with industry standards and checked against expected values</w:t>
            </w:r>
          </w:p>
        </w:tc>
      </w:tr>
      <w:tr w:rsidTr="00CF00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t>D.c. circuit problems are assessed from measured and calculated values using established methodologies as they apply to circuits</w:t>
            </w:r>
          </w:p>
        </w:tc>
      </w:tr>
      <w:tr w:rsidTr="00CF00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t>Circuit</w:t>
            </w:r>
            <w:r w:rsidRPr="00CF006D">
              <w:t xml:space="preserve"> solutions are determined from measured and calculated values of resistance, voltage, current and power in series, parallel, and series-parallel circuits in accordance with industry standards</w:t>
            </w:r>
          </w:p>
        </w:tc>
      </w:tr>
      <w:tr w:rsidTr="00CF00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t>Solutions are tested in accordance with workplace procedures and industry standards</w:t>
            </w:r>
          </w:p>
        </w:tc>
      </w:tr>
      <w:tr w:rsidTr="00CF00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t xml:space="preserve">Problems are resolved without damage to apparatus, circuits, the surrounding environment or services using </w:t>
            </w:r>
            <w:r w:rsidRPr="00CF006D">
              <w:t>sustainable energy practices</w:t>
            </w:r>
          </w:p>
        </w:tc>
      </w:tr>
      <w:tr w:rsidTr="00CF00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t xml:space="preserve">Unplanned situations </w:t>
            </w:r>
            <w:r w:rsidRPr="00CF006D">
              <w:t>are responded to in accordance with workplace procedures in a manner that minimises risk to personnel and equipment</w:t>
            </w:r>
          </w:p>
        </w:tc>
      </w:tr>
      <w:tr w:rsidTr="00CF00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 w:rsidP="00CF006D">
            <w:pPr>
              <w:pStyle w:val="BodyText"/>
            </w:pPr>
            <w:r w:rsidRPr="00CF006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 w:rsidP="00CF006D">
            <w:pPr>
              <w:pStyle w:val="BodyText"/>
            </w:pPr>
            <w:r w:rsidRPr="00CF006D">
              <w:rPr>
                <w:rStyle w:val="SpecialBold"/>
              </w:rPr>
              <w:t>Complete work and document problem-solving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t>WHS/OHS work completion risk control measures and procedures are followed</w:t>
            </w:r>
          </w:p>
        </w:tc>
      </w:tr>
      <w:tr w:rsidTr="00CF00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rPr>
                <w:rStyle w:val="SpecialBold"/>
              </w:rPr>
              <w:t>3.</w:t>
            </w:r>
            <w:r w:rsidRPr="00CF006D">
              <w:rPr>
                <w:rStyle w:val="SpecialBold"/>
              </w:rPr>
              <w:t>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t>Worksite is cleaned and made safe in accordance with workplace procedures</w:t>
            </w:r>
          </w:p>
        </w:tc>
      </w:tr>
      <w:tr w:rsidTr="00CF00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t>Justification for solutions used to resolve circuit problems is documented</w:t>
            </w:r>
          </w:p>
        </w:tc>
      </w:tr>
      <w:tr w:rsidTr="00CF00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6D">
            <w:pPr>
              <w:pStyle w:val="BodyText"/>
              <w:rPr>
                <w:lang w:val="en-NZ"/>
              </w:rPr>
            </w:pPr>
            <w:r w:rsidRPr="00CF006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 w:rsidP="00CF006D">
            <w:pPr>
              <w:pStyle w:val="BodyText"/>
            </w:pPr>
            <w:r w:rsidRPr="00CF006D">
              <w:t>Work completion is documented, electrical drawings are updated, and relevant person/s notified in accordance with workplace procedures</w:t>
            </w:r>
          </w:p>
        </w:tc>
      </w:tr>
    </w:tbl>
    <w:p w:rsidR="00000000" w:rsidRPr="00CF006D" w:rsidP="00CF006D">
      <w:pPr>
        <w:pStyle w:val="NoPaddingFontSize1"/>
      </w:pPr>
    </w:p>
    <w:p w:rsidR="00000000" w:rsidRPr="00CF006D" w:rsidP="00CF006D">
      <w:pPr>
        <w:pStyle w:val="AllowPageBreak"/>
      </w:pPr>
    </w:p>
    <w:p w:rsidR="00000000" w:rsidRPr="00CF006D" w:rsidP="00CF006D">
      <w:pPr>
        <w:pStyle w:val="Heading1"/>
      </w:pPr>
      <w:bookmarkStart w:id="7" w:name="O_1077386"/>
      <w:bookmarkEnd w:id="7"/>
      <w:r w:rsidRPr="00CF006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 w:rsidP="00CF006D">
            <w:pPr>
              <w:pStyle w:val="BodyText"/>
            </w:pPr>
            <w:r w:rsidRPr="00CF006D">
              <w:t>Foundation skills essential to performance are explicit in the performance criteri</w:t>
            </w:r>
            <w:r w:rsidRPr="00CF006D">
              <w:t>a of this unit of competency.</w:t>
            </w:r>
          </w:p>
        </w:tc>
      </w:tr>
    </w:tbl>
    <w:p w:rsidR="00000000" w:rsidRPr="00CF006D" w:rsidP="00CF006D">
      <w:pPr>
        <w:pStyle w:val="NoPaddingFontSize1"/>
      </w:pPr>
    </w:p>
    <w:p w:rsidR="00000000" w:rsidRPr="00CF006D" w:rsidP="00CF006D">
      <w:pPr>
        <w:pStyle w:val="AllowPageBreak"/>
      </w:pPr>
    </w:p>
    <w:p w:rsidR="00000000" w:rsidRPr="00CF006D" w:rsidP="00CF006D">
      <w:pPr>
        <w:pStyle w:val="Heading1"/>
      </w:pPr>
      <w:bookmarkStart w:id="8" w:name="O_1077387"/>
      <w:bookmarkEnd w:id="8"/>
      <w:r w:rsidRPr="00CF006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 w:rsidP="00CF006D">
            <w:pPr>
              <w:pStyle w:val="BodyText"/>
            </w:pPr>
            <w:r w:rsidRPr="00CF006D">
              <w:t>Range is restricted to essential operating conditions and any other variables essential to the work environment.</w:t>
            </w:r>
          </w:p>
          <w:p w:rsidR="00000000" w:rsidRPr="00CF006D" w:rsidP="00CF006D">
            <w:pPr>
              <w:pStyle w:val="BodyText"/>
            </w:pPr>
            <w:r w:rsidRPr="00CF006D">
              <w:t>Non-essential conditions may be found in the UEE Electrotechnology Training Package Companion Volume Implementation Guide.</w:t>
            </w:r>
          </w:p>
        </w:tc>
      </w:tr>
    </w:tbl>
    <w:p w:rsidR="00000000" w:rsidRPr="00CF006D" w:rsidP="00CF006D">
      <w:pPr>
        <w:pStyle w:val="NoPaddingFontSize1"/>
      </w:pPr>
    </w:p>
    <w:p w:rsidR="00000000" w:rsidRPr="00CF006D" w:rsidP="00CF006D">
      <w:pPr>
        <w:pStyle w:val="AllowPageBreak"/>
      </w:pPr>
    </w:p>
    <w:p w:rsidR="00000000" w:rsidRPr="00CF006D" w:rsidP="00CF006D">
      <w:pPr>
        <w:pStyle w:val="Heading1"/>
      </w:pPr>
      <w:bookmarkStart w:id="9" w:name="O_1077388"/>
      <w:bookmarkEnd w:id="9"/>
      <w:r w:rsidRPr="00CF006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6D" w:rsidP="00CF006D">
            <w:pPr>
              <w:pStyle w:val="BodyText"/>
            </w:pPr>
            <w:r w:rsidRPr="00CF006D">
              <w:t>This unit replaces and is equivalent to UEENEEE104A Solve problems in d.c. circuits.</w:t>
            </w:r>
          </w:p>
        </w:tc>
      </w:tr>
    </w:tbl>
    <w:p w:rsidR="00000000" w:rsidRPr="00CF006D" w:rsidP="00CF006D">
      <w:pPr>
        <w:pStyle w:val="NoPaddingFontSize1"/>
      </w:pPr>
    </w:p>
    <w:p w:rsidR="00000000" w:rsidRPr="00CF006D" w:rsidP="00CF006D">
      <w:pPr>
        <w:pStyle w:val="AllowPageBreak"/>
      </w:pPr>
    </w:p>
    <w:p w:rsidR="00000000" w:rsidRPr="00CF006D" w:rsidP="00CF006D">
      <w:pPr>
        <w:pStyle w:val="Heading1"/>
      </w:pPr>
      <w:bookmarkStart w:id="10" w:name="O_1077395"/>
      <w:bookmarkEnd w:id="10"/>
      <w:r w:rsidRPr="00CF006D">
        <w:t>Links</w:t>
      </w:r>
    </w:p>
    <w:p w:rsidR="00000000" w:rsidRPr="00CF006D" w:rsidP="008E6D06">
      <w:pPr>
        <w:pStyle w:val="BodyText"/>
      </w:pPr>
      <w:r w:rsidRPr="00CF006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90F9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F006D" w:rsidP="00CF006D"/>
    <w:sectPr w:rsidSect="00CF00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6D" w:rsidRPr="008E6D06" w:rsidP="008E6D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D06" w:rsidP="00CF00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6D06" w:rsidP="00CF00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E6D06" w:rsidP="00CF00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D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006D" w:rsidRPr="008E6D06" w:rsidP="008E6D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D06" w:rsidRPr="002D2AF8" w:rsidP="00CF00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UEECD0043 Solve problems in direct current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E6D06" w:rsidP="00CF00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0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00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00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00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00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00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00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00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00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00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00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006D"/>
  </w:style>
  <w:style w:type="character" w:customStyle="1" w:styleId="Heading1Char">
    <w:name w:val="Heading 1 Char"/>
    <w:basedOn w:val="DefaultParagraphFont"/>
    <w:link w:val="Heading1"/>
    <w:rsid w:val="00CF00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00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006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F006D"/>
    <w:rPr>
      <w:b/>
      <w:spacing w:val="0"/>
    </w:rPr>
  </w:style>
  <w:style w:type="paragraph" w:customStyle="1" w:styleId="SuperHeading">
    <w:name w:val="SuperHeading"/>
    <w:basedOn w:val="Normal"/>
    <w:rsid w:val="00CF00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00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F00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00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00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0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0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0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0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00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00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00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00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00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00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00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00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00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00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00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00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00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00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00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00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00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00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00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00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00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00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00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00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00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00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00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006D"/>
    <w:rPr>
      <w:i/>
    </w:rPr>
  </w:style>
  <w:style w:type="paragraph" w:styleId="Caption">
    <w:name w:val="caption"/>
    <w:basedOn w:val="BodyText"/>
    <w:next w:val="Normal"/>
    <w:qFormat/>
    <w:rsid w:val="00CF00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00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00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006D"/>
  </w:style>
  <w:style w:type="paragraph" w:styleId="TableofFigures">
    <w:name w:val="table of figures"/>
    <w:basedOn w:val="Normal"/>
    <w:next w:val="Normal"/>
    <w:semiHidden/>
    <w:rsid w:val="00CF00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00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F006D"/>
    <w:rPr>
      <w:rFonts w:ascii="Wingdings" w:hAnsi="Wingdings"/>
    </w:rPr>
  </w:style>
  <w:style w:type="paragraph" w:customStyle="1" w:styleId="TableHeading">
    <w:name w:val="Table Heading"/>
    <w:basedOn w:val="HeadingBase"/>
    <w:rsid w:val="00CF00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006D"/>
    <w:rPr>
      <w:color w:val="0033CC"/>
      <w:u w:val="none"/>
    </w:rPr>
  </w:style>
  <w:style w:type="paragraph" w:customStyle="1" w:styleId="BodyTextRight">
    <w:name w:val="Body Text Right"/>
    <w:basedOn w:val="BodyText"/>
    <w:rsid w:val="00CF00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00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00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00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00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00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006D"/>
    <w:rPr>
      <w:sz w:val="32"/>
    </w:rPr>
  </w:style>
  <w:style w:type="paragraph" w:customStyle="1" w:styleId="HeadingProcedure">
    <w:name w:val="Heading Procedure"/>
    <w:basedOn w:val="HeadingBase"/>
    <w:next w:val="Normal"/>
    <w:rsid w:val="00CF00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006D"/>
    <w:pPr>
      <w:spacing w:before="60" w:after="60"/>
    </w:pPr>
  </w:style>
  <w:style w:type="paragraph" w:styleId="ListContinue">
    <w:name w:val="List Continue"/>
    <w:basedOn w:val="List"/>
    <w:rsid w:val="00CF006D"/>
    <w:pPr>
      <w:ind w:firstLine="0"/>
    </w:pPr>
  </w:style>
  <w:style w:type="paragraph" w:customStyle="1" w:styleId="ListNote">
    <w:name w:val="List Note"/>
    <w:basedOn w:val="List"/>
    <w:rsid w:val="00CF00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00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00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006D"/>
    <w:rPr>
      <w:rFonts w:ascii="Courier New" w:hAnsi="Courier New"/>
    </w:rPr>
  </w:style>
  <w:style w:type="paragraph" w:customStyle="1" w:styleId="NoteBullet">
    <w:name w:val="Note Bullet"/>
    <w:basedOn w:val="Note"/>
    <w:rsid w:val="00CF00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00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00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00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00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F00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00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006D"/>
    <w:rPr>
      <w:b/>
      <w:smallCaps/>
    </w:rPr>
  </w:style>
  <w:style w:type="paragraph" w:customStyle="1" w:styleId="TableListNumber">
    <w:name w:val="Table List Number"/>
    <w:basedOn w:val="ListNumber"/>
    <w:rsid w:val="00CF00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00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006D"/>
    <w:pPr>
      <w:numPr>
        <w:numId w:val="7"/>
      </w:numPr>
    </w:pPr>
  </w:style>
  <w:style w:type="paragraph" w:customStyle="1" w:styleId="ListAlpha2">
    <w:name w:val="List Alpha 2"/>
    <w:basedOn w:val="List2"/>
    <w:rsid w:val="00CF006D"/>
    <w:pPr>
      <w:numPr>
        <w:numId w:val="6"/>
      </w:numPr>
    </w:pPr>
  </w:style>
  <w:style w:type="paragraph" w:styleId="List2">
    <w:name w:val="List 2"/>
    <w:basedOn w:val="BodyText"/>
    <w:rsid w:val="00CF00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00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00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00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00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00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006D"/>
    <w:pPr>
      <w:numPr>
        <w:numId w:val="2"/>
      </w:numPr>
    </w:pPr>
  </w:style>
  <w:style w:type="paragraph" w:styleId="ListContinue2">
    <w:name w:val="List Continue 2"/>
    <w:basedOn w:val="List2"/>
    <w:rsid w:val="00CF006D"/>
    <w:pPr>
      <w:ind w:firstLine="0"/>
    </w:pPr>
  </w:style>
  <w:style w:type="paragraph" w:styleId="ListContinue3">
    <w:name w:val="List Continue 3"/>
    <w:basedOn w:val="List3"/>
    <w:rsid w:val="00CF006D"/>
    <w:pPr>
      <w:ind w:left="1021" w:firstLine="0"/>
    </w:pPr>
  </w:style>
  <w:style w:type="paragraph" w:styleId="ListContinue4">
    <w:name w:val="List Continue 4"/>
    <w:basedOn w:val="List4"/>
    <w:rsid w:val="00CF006D"/>
    <w:pPr>
      <w:ind w:firstLine="0"/>
    </w:pPr>
  </w:style>
  <w:style w:type="paragraph" w:styleId="ListContinue5">
    <w:name w:val="List Continue 5"/>
    <w:basedOn w:val="List5"/>
    <w:rsid w:val="00CF006D"/>
    <w:pPr>
      <w:ind w:firstLine="0"/>
    </w:pPr>
  </w:style>
  <w:style w:type="paragraph" w:styleId="ListNumber3">
    <w:name w:val="List Number 3"/>
    <w:basedOn w:val="List3"/>
    <w:rsid w:val="00CF006D"/>
    <w:pPr>
      <w:numPr>
        <w:numId w:val="3"/>
      </w:numPr>
    </w:pPr>
  </w:style>
  <w:style w:type="paragraph" w:styleId="ListNumber4">
    <w:name w:val="List Number 4"/>
    <w:basedOn w:val="List4"/>
    <w:rsid w:val="00CF006D"/>
    <w:pPr>
      <w:numPr>
        <w:numId w:val="4"/>
      </w:numPr>
    </w:pPr>
  </w:style>
  <w:style w:type="paragraph" w:styleId="ListNumber5">
    <w:name w:val="List Number 5"/>
    <w:basedOn w:val="List5"/>
    <w:rsid w:val="00CF006D"/>
    <w:pPr>
      <w:numPr>
        <w:numId w:val="5"/>
      </w:numPr>
    </w:pPr>
  </w:style>
  <w:style w:type="paragraph" w:styleId="BlockText">
    <w:name w:val="Block Text"/>
    <w:basedOn w:val="Normal"/>
    <w:rsid w:val="00CF00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00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006D"/>
    <w:rPr>
      <w:sz w:val="16"/>
      <w:vertAlign w:val="superscript"/>
    </w:rPr>
  </w:style>
  <w:style w:type="character" w:customStyle="1" w:styleId="Symbols">
    <w:name w:val="Symbols"/>
    <w:basedOn w:val="DefaultParagraphFont"/>
    <w:rsid w:val="00CF006D"/>
    <w:rPr>
      <w:rFonts w:ascii="Symbol" w:hAnsi="Symbol"/>
    </w:rPr>
  </w:style>
  <w:style w:type="character" w:customStyle="1" w:styleId="MenuOptions">
    <w:name w:val="Menu Options"/>
    <w:basedOn w:val="DefaultParagraphFont"/>
    <w:rsid w:val="00CF00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006D"/>
    <w:rPr>
      <w:b/>
    </w:rPr>
  </w:style>
  <w:style w:type="character" w:customStyle="1" w:styleId="Underlined">
    <w:name w:val="Underlined"/>
    <w:basedOn w:val="DefaultParagraphFont"/>
    <w:rsid w:val="00CF006D"/>
    <w:rPr>
      <w:u w:val="single"/>
    </w:rPr>
  </w:style>
  <w:style w:type="paragraph" w:customStyle="1" w:styleId="TableBodyTextRight">
    <w:name w:val="Table Body Text Right"/>
    <w:basedOn w:val="TableBodyText"/>
    <w:rsid w:val="00CF00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006D"/>
    <w:rPr>
      <w:sz w:val="18"/>
    </w:rPr>
  </w:style>
  <w:style w:type="paragraph" w:customStyle="1" w:styleId="BodySmallRight">
    <w:name w:val="Body Small Right"/>
    <w:basedOn w:val="BodyTextRight"/>
    <w:rsid w:val="00CF006D"/>
    <w:rPr>
      <w:sz w:val="18"/>
      <w:szCs w:val="18"/>
    </w:rPr>
  </w:style>
  <w:style w:type="paragraph" w:customStyle="1" w:styleId="MarginEdition">
    <w:name w:val="Margin Edition"/>
    <w:basedOn w:val="MarginNote"/>
    <w:rsid w:val="00CF00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006D"/>
    <w:rPr>
      <w:sz w:val="2"/>
      <w:szCs w:val="2"/>
    </w:rPr>
  </w:style>
  <w:style w:type="character" w:customStyle="1" w:styleId="Small">
    <w:name w:val="Small"/>
    <w:basedOn w:val="DefaultParagraphFont"/>
    <w:rsid w:val="00CF006D"/>
    <w:rPr>
      <w:sz w:val="16"/>
    </w:rPr>
  </w:style>
  <w:style w:type="paragraph" w:customStyle="1" w:styleId="WideTable">
    <w:name w:val="Wide Table"/>
    <w:basedOn w:val="Normal"/>
    <w:rsid w:val="00CF00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006D"/>
  </w:style>
  <w:style w:type="paragraph" w:styleId="Quote">
    <w:name w:val="Quote"/>
    <w:basedOn w:val="Heading1"/>
    <w:link w:val="QuoteChar"/>
    <w:qFormat/>
    <w:rsid w:val="00CF00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00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006D"/>
    <w:pPr>
      <w:pageBreakBefore/>
    </w:pPr>
  </w:style>
  <w:style w:type="paragraph" w:customStyle="1" w:styleId="Border">
    <w:name w:val="Border"/>
    <w:basedOn w:val="Normal"/>
    <w:qFormat/>
    <w:rsid w:val="00CF00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00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0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0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00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00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00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00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00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006D"/>
    <w:rPr>
      <w:u w:val="single"/>
    </w:rPr>
  </w:style>
  <w:style w:type="character" w:customStyle="1" w:styleId="BoldandItalics">
    <w:name w:val="Bold and Italics"/>
    <w:qFormat/>
    <w:rsid w:val="00CF006D"/>
    <w:rPr>
      <w:b/>
      <w:i/>
      <w:u w:val="none"/>
    </w:rPr>
  </w:style>
  <w:style w:type="paragraph" w:styleId="BalloonText">
    <w:name w:val="Balloon Text"/>
    <w:basedOn w:val="Normal"/>
    <w:link w:val="BalloonTextChar"/>
    <w:rsid w:val="00CF00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00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00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00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00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00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006D"/>
    <w:pPr>
      <w:spacing w:before="0" w:after="0"/>
    </w:pPr>
  </w:style>
  <w:style w:type="paragraph" w:customStyle="1" w:styleId="BodyTextBold">
    <w:name w:val="Body Text Bold"/>
    <w:basedOn w:val="BodyText"/>
    <w:qFormat/>
    <w:rsid w:val="00CF006D"/>
    <w:rPr>
      <w:b/>
    </w:rPr>
  </w:style>
  <w:style w:type="character" w:styleId="Hyperlink">
    <w:name w:val="Hyperlink"/>
    <w:basedOn w:val="DefaultParagraphFont"/>
    <w:uiPriority w:val="99"/>
    <w:unhideWhenUsed/>
    <w:rsid w:val="008E6D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697</Words>
  <Characters>4381</Characters>
  <Application>Microsoft Office Word</Application>
  <DocSecurity>0</DocSecurity>
  <Lines>182</Lines>
  <Paragraphs>87</Paragraphs>
  <ScaleCrop>false</ScaleCrop>
  <Company>Author-it Software Corporation Ltd.</Company>
  <LinksUpToDate>false</LinksUpToDate>
  <CharactersWithSpaces>4991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UEECD0043 Solve problems in direct current circuits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2024-11-29T00:47:00Z</dcterms:created>
  <dcterms:modified xsi:type="dcterms:W3CDTF">2024-11-29T00:47:00Z</dcterms:modified>
</cp:coreProperties>
</file>