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4A9" w:rsidP="00405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UEECD0040 Solve basic problems electronic and digital equipment and circuits</w:t>
      </w:r>
      <w:r>
        <w:fldChar w:fldCharType="end"/>
      </w:r>
    </w:p>
    <w:p w:rsidR="004054A9" w:rsidP="004054A9">
      <w:pPr>
        <w:pStyle w:val="Version"/>
        <w:sectPr w:rsidSect="00F00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95A" w:rsidP="00F0095A">
      <w:pPr>
        <w:pStyle w:val="SuperHeading"/>
      </w:pPr>
      <w:r w:rsidRPr="00F0095A">
        <w:t>UEECD0040 Solve basic problems electronic and digital equipment and circuits</w:t>
      </w:r>
    </w:p>
    <w:p w:rsidR="00000000" w:rsidRPr="00F0095A" w:rsidP="00F0095A">
      <w:pPr>
        <w:pStyle w:val="Heading1"/>
      </w:pPr>
      <w:bookmarkStart w:id="1" w:name="O_1077323"/>
      <w:bookmarkEnd w:id="1"/>
      <w:r w:rsidRPr="00F009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Release 1. This is the first release of this unit of competency in the UEE Electrotechnology Training Package.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2" w:name="O_1077324"/>
      <w:bookmarkEnd w:id="2"/>
      <w:r w:rsidRPr="00F009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This unit involves the skills and knowledge required to Solve basic problems electronic and digital equipment and circuits and circuits.</w:t>
            </w:r>
          </w:p>
          <w:p w:rsidR="00000000" w:rsidRPr="00F0095A" w:rsidP="00F0095A">
            <w:pPr>
              <w:pStyle w:val="BodyText"/>
            </w:pPr>
            <w:r w:rsidRPr="00F0095A">
              <w:t>It includes working safely, applying problem-solving procedures, using measuring devices, providing solutio</w:t>
            </w:r>
            <w:r w:rsidRPr="00F0095A">
              <w:t>ns derived from equipment behaviour and measurements, and completing documentation.</w:t>
            </w:r>
          </w:p>
          <w:p w:rsidR="00000000" w:rsidRPr="00F0095A" w:rsidP="00F0095A">
            <w:pPr>
              <w:pStyle w:val="BodyText"/>
            </w:pPr>
            <w:r w:rsidRPr="00F0095A">
              <w:t>No licensing, legislative or certification requirements apply to this unit at the time of publication.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3" w:name="O_1077325"/>
      <w:bookmarkEnd w:id="3"/>
      <w:r w:rsidRPr="00F009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UEECD0007 Apply work health a</w:t>
            </w:r>
            <w:r w:rsidRPr="00F0095A">
              <w:t>nd safety regulations, codes and practices in the workplace</w:t>
            </w:r>
          </w:p>
          <w:p w:rsidR="00000000" w:rsidRPr="00F0095A" w:rsidP="00F0095A">
            <w:pPr>
              <w:pStyle w:val="BodyText"/>
            </w:pPr>
            <w:r w:rsidRPr="00F0095A">
              <w:t>and</w:t>
            </w:r>
          </w:p>
          <w:p w:rsidR="00000000" w:rsidRPr="00F0095A" w:rsidP="00F0095A">
            <w:pPr>
              <w:pStyle w:val="BodyText"/>
            </w:pPr>
            <w:r w:rsidRPr="00F0095A">
              <w:t>UEECD0043 Solve problems in direct current circuits</w:t>
            </w:r>
          </w:p>
          <w:p w:rsidR="00000000" w:rsidRPr="00F0095A" w:rsidP="00F0095A">
            <w:pPr>
              <w:pStyle w:val="BodyText"/>
            </w:pPr>
            <w:r w:rsidRPr="00F0095A">
              <w:t>or</w:t>
            </w:r>
          </w:p>
          <w:p w:rsidR="00000000" w:rsidRPr="00F0095A" w:rsidP="00F0095A">
            <w:pPr>
              <w:pStyle w:val="BodyText"/>
            </w:pPr>
            <w:r w:rsidRPr="00F0095A">
              <w:t>UEECD0044 Solve problems in multiple path circuits</w:t>
            </w:r>
          </w:p>
          <w:p w:rsidR="00000000" w:rsidRPr="00F0095A" w:rsidP="00F0095A">
            <w:pPr>
              <w:pStyle w:val="BodyText"/>
            </w:pPr>
            <w:r w:rsidRPr="00F0095A">
              <w:t>UEECD0046 Solve problems in single path circuits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4" w:name="O_1077326"/>
      <w:bookmarkEnd w:id="4"/>
      <w:r w:rsidRPr="00F009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Cross Discipline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5" w:name="O_1077327"/>
      <w:bookmarkEnd w:id="5"/>
      <w:r w:rsidRPr="00F009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Electrotechnology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6" w:name="O_1077328"/>
      <w:bookmarkEnd w:id="6"/>
      <w:r w:rsidRPr="00F009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PERFORMANCE CRITERIA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 xml:space="preserve">Elements describe the essential </w:t>
            </w:r>
            <w:r w:rsidRPr="00F0095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 xml:space="preserve">Performance criteria describe the performance needed to </w:t>
            </w:r>
            <w:r w:rsidRPr="00F0095A">
              <w:t>demonstrate achievement of the element.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Prepare to work on electronic and digital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Work health and safety (WHS)/occupational health and safety (OHS) requirements and workplace proced</w:t>
            </w:r>
            <w:r w:rsidRPr="00F0095A">
              <w:t>ures for a given work area are identified, obtained and applied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WHS/OHS risk control work preparation measures and workplace procedures are followed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Scope of problem is obtained from documentation and/or work supervisor to determine the work to be undertaken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Advice is sought from work supervisor to ensure the work is coordinated effectively with others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Sources of materials required for wo</w:t>
            </w:r>
            <w:r w:rsidRPr="00F0095A">
              <w:t>rk are identified and accessed in accordance with workplace procedures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Tools, equipment and testing devices required to carry out work are obtained and checked for correct operation and safety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Solve electronic and digital equipment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WHS/OHS risk control work measures and workplace procedures are followed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Need to test and measure live work is determined in accordance with WHS/OHS requirements and workplace procedures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Circuits are checked and isolated in accordance with WH</w:t>
            </w:r>
            <w:r w:rsidRPr="00F0095A">
              <w:t>S/OHS requirements and workplace procedures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Methods are used to solve electronic and digital equipment problems from observation or equipment behaviour and measured values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Unplanned situations are dealt with safely and with the approval of re</w:t>
            </w:r>
            <w:r w:rsidRPr="00F0095A">
              <w:t>levant person/s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Problems are solved without damage to apparatus, circuits, the surrounding environment or services using sustainable energy practices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rPr>
                <w:rStyle w:val="SpecialBold"/>
              </w:rPr>
              <w:t>Complete work and document problem</w:t>
            </w:r>
            <w:r w:rsidRPr="00F0095A">
              <w:t>-</w:t>
            </w:r>
            <w:r w:rsidRPr="00F0095A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WHS/OHS work completion risk control measures and workplace procedures are followed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Worksite is cleaned and made safe in accordance with workplace procedures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Justification for solutions used to solve circuit problems is documented</w:t>
            </w:r>
          </w:p>
        </w:tc>
      </w:tr>
      <w:tr w:rsidTr="00F009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Work completion is documented and relevant person/s notified in accordance with workplace procedures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7" w:name="O_1077329"/>
      <w:bookmarkEnd w:id="7"/>
      <w:r w:rsidRPr="00F009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Foundation skills essential to performance are explicit in the performance criteria of this unit of competency.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8" w:name="O_1077330"/>
      <w:bookmarkEnd w:id="8"/>
      <w:r w:rsidRPr="00F009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Range is restricted to essential operating conditions and any other variables essential to the work environment.</w:t>
            </w:r>
          </w:p>
          <w:p w:rsidR="00000000" w:rsidRPr="00F0095A" w:rsidP="00F0095A">
            <w:pPr>
              <w:pStyle w:val="BodyText"/>
            </w:pPr>
            <w:r w:rsidRPr="00F0095A">
              <w:t>Non-essential conditions may be found in the UEE Electrotechnology Training Package Companion Volume Impl</w:t>
            </w:r>
            <w:r w:rsidRPr="00F0095A">
              <w:t>ementation Guide.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9" w:name="O_1077331"/>
      <w:bookmarkEnd w:id="9"/>
      <w:r w:rsidRPr="00F009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This unit replaces and is equivalent to UEENEEE123A Solve basic problems electronic and digital equipment and circuits.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10" w:name="O_1077338"/>
      <w:bookmarkEnd w:id="10"/>
      <w:r w:rsidRPr="00F0095A">
        <w:t>Links</w:t>
      </w:r>
    </w:p>
    <w:p w:rsidR="00000000" w:rsidRPr="00F0095A" w:rsidP="004054A9">
      <w:pPr>
        <w:pStyle w:val="BodyText"/>
      </w:pPr>
      <w:r w:rsidRPr="00F0095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634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095A" w:rsidP="004054A9">
      <w:pPr>
        <w:pStyle w:val="BodyText"/>
        <w:sectPr w:rsidSect="00F009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095A" w:rsidP="00F0095A">
      <w:pPr>
        <w:pStyle w:val="SuperHeading"/>
      </w:pPr>
      <w:r w:rsidRPr="00F0095A">
        <w:t>Assessment Requirements for UEECD0040 Solve basic problems el</w:t>
      </w:r>
      <w:r w:rsidRPr="00F0095A">
        <w:t>ectronic and digital equipment and circuits</w:t>
      </w:r>
    </w:p>
    <w:p w:rsidR="00000000" w:rsidRPr="00F0095A" w:rsidP="00F0095A">
      <w:pPr>
        <w:pStyle w:val="Heading1"/>
      </w:pPr>
      <w:bookmarkStart w:id="11" w:name="O_1077333"/>
      <w:bookmarkEnd w:id="11"/>
      <w:r w:rsidRPr="00F009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>Release 1. This is the first release of this unit of competency in the UEE Electrotechnology Training Package.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12" w:name="O_1077334"/>
      <w:bookmarkEnd w:id="12"/>
      <w:r w:rsidRPr="00F009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Evidence required to</w:t>
            </w:r>
            <w:r w:rsidRPr="00F0095A">
              <w:t xml:space="preserve"> demonstrate competence in this unit must be relevant to and satisfy all of the requirements of the elements and performance criteria on at least two separate occasions and include:</w:t>
            </w:r>
          </w:p>
        </w:tc>
      </w:tr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ListBullet"/>
            </w:pPr>
            <w:r w:rsidRPr="00F0095A">
              <w:t>applying relevant work health and safety (WHS)/occupational health and s</w:t>
            </w:r>
            <w:r w:rsidRPr="00F0095A">
              <w:t>afety (WHS/OHS) requirements, including using risk control measures</w:t>
            </w:r>
          </w:p>
          <w:p w:rsidR="00000000" w:rsidRPr="00F0095A" w:rsidP="00F0095A">
            <w:pPr>
              <w:pStyle w:val="ListBullet"/>
            </w:pPr>
            <w:r w:rsidRPr="00F0095A">
              <w:t>checking and isolating circuits in accordance with WHS/OHS requirements and workplace procedures</w:t>
            </w:r>
          </w:p>
          <w:p w:rsidR="00000000" w:rsidRPr="00F0095A" w:rsidP="00F0095A">
            <w:pPr>
              <w:pStyle w:val="ListBullet"/>
            </w:pPr>
            <w:r w:rsidRPr="00F0095A">
              <w:t>completing work and documenting problem-solving activities</w:t>
            </w:r>
          </w:p>
          <w:p w:rsidR="00000000" w:rsidRPr="00F0095A" w:rsidP="00F0095A">
            <w:pPr>
              <w:pStyle w:val="ListBullet"/>
            </w:pPr>
            <w:r w:rsidRPr="00F0095A">
              <w:t>dealing with unplanned situations</w:t>
            </w:r>
          </w:p>
          <w:p w:rsidR="00000000" w:rsidRPr="00F0095A" w:rsidP="00F0095A">
            <w:pPr>
              <w:pStyle w:val="ListBullet"/>
            </w:pPr>
            <w:r w:rsidRPr="00F0095A">
              <w:t>deducing equipment behaviour correctly and accurately</w:t>
            </w:r>
          </w:p>
          <w:p w:rsidR="00000000" w:rsidRPr="00F0095A" w:rsidP="00F0095A">
            <w:pPr>
              <w:pStyle w:val="ListBullet"/>
            </w:pPr>
            <w:r w:rsidRPr="00F0095A">
              <w:t>identifying and accessing sources of materials required for work</w:t>
            </w:r>
          </w:p>
          <w:p w:rsidR="00000000" w:rsidRPr="00F0095A" w:rsidP="00F0095A">
            <w:pPr>
              <w:pStyle w:val="ListBullet"/>
            </w:pPr>
            <w:r w:rsidRPr="00F0095A">
              <w:t>observing equipment behaviour and measured values</w:t>
            </w:r>
          </w:p>
          <w:p w:rsidR="00000000" w:rsidRPr="00F0095A" w:rsidP="00F0095A">
            <w:pPr>
              <w:pStyle w:val="ListBullet"/>
            </w:pPr>
            <w:r w:rsidRPr="00F0095A">
              <w:t>obtaining and checking tools, equipment and testing d</w:t>
            </w:r>
            <w:r w:rsidRPr="00F0095A">
              <w:t>evices</w:t>
            </w:r>
          </w:p>
          <w:p w:rsidR="00000000" w:rsidRPr="00F0095A" w:rsidP="00F0095A">
            <w:pPr>
              <w:pStyle w:val="ListBullet"/>
            </w:pPr>
            <w:r w:rsidRPr="00F0095A">
              <w:t>obtaining problem scope</w:t>
            </w:r>
          </w:p>
          <w:p w:rsidR="00000000" w:rsidRPr="00F0095A" w:rsidP="00F0095A">
            <w:pPr>
              <w:pStyle w:val="ListBullet"/>
            </w:pPr>
            <w:r w:rsidRPr="00F0095A">
              <w:t>preparing to work on electronic and digital equipment</w:t>
            </w:r>
          </w:p>
          <w:p w:rsidR="00000000" w:rsidRPr="00F0095A" w:rsidP="00F0095A">
            <w:pPr>
              <w:pStyle w:val="ListBullet"/>
            </w:pPr>
            <w:r w:rsidRPr="00F0095A">
              <w:t>providing written justification for the solutions to problems</w:t>
            </w:r>
          </w:p>
          <w:p w:rsidR="00000000" w:rsidRPr="00F0095A" w:rsidP="00F0095A">
            <w:pPr>
              <w:pStyle w:val="ListBullet"/>
            </w:pPr>
            <w:r w:rsidRPr="00F0095A">
              <w:t>solving electronic and digital equipment problems without damage using sustainable energy practices</w:t>
            </w:r>
          </w:p>
          <w:p w:rsidR="00000000" w:rsidRPr="00F0095A" w:rsidP="00F0095A">
            <w:pPr>
              <w:pStyle w:val="ListBullet"/>
            </w:pPr>
            <w:r w:rsidRPr="00F0095A">
              <w:t>taking an</w:t>
            </w:r>
            <w:r w:rsidRPr="00F0095A">
              <w:t>d recording measurements correctly and accurately using relevant measuring equipment</w:t>
            </w:r>
          </w:p>
          <w:p w:rsidR="00000000" w:rsidRPr="00F0095A" w:rsidP="00F0095A">
            <w:pPr>
              <w:pStyle w:val="ListBullet"/>
            </w:pPr>
            <w:r w:rsidRPr="00F0095A">
              <w:t>testing and measuring live work in accordance with WHS/OHS requirements and workplace procedures</w:t>
            </w:r>
          </w:p>
          <w:p w:rsidR="00000000" w:rsidRPr="00F0095A" w:rsidP="00F0095A">
            <w:pPr>
              <w:pStyle w:val="ListBullet"/>
            </w:pPr>
            <w:r w:rsidRPr="00F0095A">
              <w:t>using problem-solving methods.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13" w:name="O_1077335"/>
      <w:bookmarkEnd w:id="13"/>
      <w:r w:rsidRPr="00F009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95A">
            <w:pPr>
              <w:pStyle w:val="BodyText"/>
              <w:rPr>
                <w:lang w:val="en-NZ"/>
              </w:rPr>
            </w:pPr>
            <w:r w:rsidRPr="00F0095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ListBullet"/>
            </w:pPr>
            <w:r w:rsidRPr="00F0095A">
              <w:t>alternating currents (a.c.) and waveforms</w:t>
            </w:r>
          </w:p>
          <w:p w:rsidR="00000000" w:rsidRPr="00F0095A" w:rsidP="00F0095A">
            <w:pPr>
              <w:pStyle w:val="ListBullet"/>
            </w:pPr>
            <w:r w:rsidRPr="00F0095A">
              <w:t>analogue to digital conversion</w:t>
            </w:r>
          </w:p>
          <w:p w:rsidR="00000000" w:rsidRPr="00F0095A" w:rsidP="00F0095A">
            <w:pPr>
              <w:pStyle w:val="ListBullet"/>
            </w:pPr>
            <w:r w:rsidRPr="00F0095A">
              <w:t>a</w:t>
            </w:r>
            <w:r w:rsidRPr="00F0095A">
              <w:t>nalogue versus digital</w:t>
            </w:r>
          </w:p>
          <w:p w:rsidR="00000000" w:rsidRPr="00F0095A" w:rsidP="00F0095A">
            <w:pPr>
              <w:pStyle w:val="ListBullet"/>
            </w:pPr>
            <w:r w:rsidRPr="00F0095A">
              <w:t>basic electronic components</w:t>
            </w:r>
          </w:p>
          <w:p w:rsidR="00000000" w:rsidRPr="00F0095A" w:rsidP="00F0095A">
            <w:pPr>
              <w:pStyle w:val="ListBullet"/>
            </w:pPr>
            <w:r w:rsidRPr="00F0095A">
              <w:t>basic logic</w:t>
            </w:r>
          </w:p>
          <w:p w:rsidR="00000000" w:rsidRPr="00F0095A" w:rsidP="00F0095A">
            <w:pPr>
              <w:pStyle w:val="ListBullet"/>
            </w:pPr>
            <w:r w:rsidRPr="00F0095A">
              <w:t>batteries</w:t>
            </w:r>
          </w:p>
          <w:p w:rsidR="00000000" w:rsidRPr="00F0095A" w:rsidP="00F0095A">
            <w:pPr>
              <w:pStyle w:val="ListBullet"/>
            </w:pPr>
            <w:r w:rsidRPr="00F0095A">
              <w:t>capacitance and inductance</w:t>
            </w:r>
          </w:p>
          <w:p w:rsidR="00000000" w:rsidRPr="00F0095A" w:rsidP="00F0095A">
            <w:pPr>
              <w:pStyle w:val="ListBullet"/>
            </w:pPr>
            <w:r w:rsidRPr="00F0095A">
              <w:t>codes</w:t>
            </w:r>
          </w:p>
          <w:p w:rsidR="00000000" w:rsidRPr="00F0095A" w:rsidP="00F0095A">
            <w:pPr>
              <w:pStyle w:val="ListBullet"/>
            </w:pPr>
            <w:r w:rsidRPr="00F0095A">
              <w:t>data manipulation</w:t>
            </w:r>
          </w:p>
          <w:p w:rsidR="00000000" w:rsidRPr="00F0095A" w:rsidP="00F0095A">
            <w:pPr>
              <w:pStyle w:val="ListBullet"/>
            </w:pPr>
            <w:r w:rsidRPr="00F0095A">
              <w:t xml:space="preserve">digital to analogue conversion </w:t>
            </w:r>
          </w:p>
          <w:p w:rsidR="00000000" w:rsidRPr="00F0095A" w:rsidP="00F0095A">
            <w:pPr>
              <w:pStyle w:val="ListBullet"/>
            </w:pPr>
            <w:r w:rsidRPr="00F0095A">
              <w:t>electromagnetic interference</w:t>
            </w:r>
          </w:p>
          <w:p w:rsidR="00000000" w:rsidRPr="00F0095A" w:rsidP="00F0095A">
            <w:pPr>
              <w:pStyle w:val="ListBullet"/>
            </w:pPr>
            <w:r w:rsidRPr="00F0095A">
              <w:t>electromagnetic waves and signals</w:t>
            </w:r>
          </w:p>
          <w:p w:rsidR="00000000" w:rsidRPr="00F0095A" w:rsidP="00F0095A">
            <w:pPr>
              <w:pStyle w:val="ListBullet"/>
            </w:pPr>
            <w:r w:rsidRPr="00F0095A">
              <w:t>fundamental concepts</w:t>
            </w:r>
          </w:p>
          <w:p w:rsidR="00000000" w:rsidRPr="00F0095A" w:rsidP="00F0095A">
            <w:pPr>
              <w:pStyle w:val="ListBullet"/>
            </w:pPr>
            <w:r w:rsidRPr="00F0095A">
              <w:t>isolation procedures</w:t>
            </w:r>
          </w:p>
          <w:p w:rsidR="00000000" w:rsidRPr="00F0095A" w:rsidP="00F0095A">
            <w:pPr>
              <w:pStyle w:val="ListBullet"/>
            </w:pPr>
            <w:r w:rsidRPr="00F0095A">
              <w:t>number systems</w:t>
            </w:r>
          </w:p>
          <w:p w:rsidR="00000000" w:rsidRPr="00F0095A" w:rsidP="00F0095A">
            <w:pPr>
              <w:pStyle w:val="ListBullet"/>
            </w:pPr>
            <w:r w:rsidRPr="00F0095A">
              <w:t>problem-solving techniques</w:t>
            </w:r>
          </w:p>
          <w:p w:rsidR="00000000" w:rsidRPr="00F0095A" w:rsidP="00F0095A">
            <w:pPr>
              <w:pStyle w:val="ListBullet"/>
            </w:pPr>
            <w:r w:rsidRPr="00F0095A">
              <w:t>relevant industry standards</w:t>
            </w:r>
          </w:p>
          <w:p w:rsidR="00000000" w:rsidRPr="00F0095A" w:rsidP="00F0095A">
            <w:pPr>
              <w:pStyle w:val="ListBullet"/>
            </w:pPr>
            <w:r w:rsidRPr="00F0095A">
              <w:t>relevant manufacturer specifications and operating procedures</w:t>
            </w:r>
          </w:p>
          <w:p w:rsidR="00000000" w:rsidRPr="00F0095A" w:rsidP="00F0095A">
            <w:pPr>
              <w:pStyle w:val="ListBullet"/>
            </w:pPr>
            <w:r w:rsidRPr="00F0095A">
              <w:t>relevant job safety assessments or risk mitigation processes</w:t>
            </w:r>
          </w:p>
          <w:p w:rsidR="00000000" w:rsidRPr="00F0095A" w:rsidP="00F0095A">
            <w:pPr>
              <w:pStyle w:val="ListBullet"/>
            </w:pPr>
            <w:r w:rsidRPr="00F0095A">
              <w:t>relevant tools, equipment and testing devi</w:t>
            </w:r>
            <w:r w:rsidRPr="00F0095A">
              <w:t>ces</w:t>
            </w:r>
          </w:p>
          <w:p w:rsidR="00000000" w:rsidRPr="00F0095A" w:rsidP="00F0095A">
            <w:pPr>
              <w:pStyle w:val="ListBullet"/>
            </w:pPr>
            <w:r w:rsidRPr="00F0095A">
              <w:t>relevant WHS/OHS legislated requirements</w:t>
            </w:r>
          </w:p>
          <w:p w:rsidR="00000000" w:rsidRPr="00F0095A" w:rsidP="00F0095A">
            <w:pPr>
              <w:pStyle w:val="ListBullet"/>
            </w:pPr>
            <w:r w:rsidRPr="00F0095A">
              <w:t>relevant workplace documentation</w:t>
            </w:r>
          </w:p>
          <w:p w:rsidR="00000000" w:rsidRPr="00F0095A" w:rsidP="00F0095A">
            <w:pPr>
              <w:pStyle w:val="ListBullet"/>
            </w:pPr>
            <w:r w:rsidRPr="00F0095A">
              <w:t>relevant workplace policies and procedures</w:t>
            </w:r>
          </w:p>
          <w:p w:rsidR="00000000" w:rsidRPr="00F0095A" w:rsidP="00F0095A">
            <w:pPr>
              <w:pStyle w:val="ListBullet"/>
            </w:pPr>
            <w:r w:rsidRPr="00F0095A">
              <w:t>relevant electronic and digital equipment problems</w:t>
            </w:r>
          </w:p>
          <w:p w:rsidR="00000000" w:rsidRPr="00F0095A" w:rsidP="00F0095A">
            <w:pPr>
              <w:pStyle w:val="ListBullet"/>
            </w:pPr>
            <w:r w:rsidRPr="00F0095A">
              <w:t>sustainable energy principles</w:t>
            </w:r>
          </w:p>
          <w:p w:rsidR="00000000" w:rsidRPr="00F0095A" w:rsidP="00F0095A">
            <w:pPr>
              <w:pStyle w:val="ListBullet"/>
            </w:pPr>
            <w:r w:rsidRPr="00F0095A">
              <w:t xml:space="preserve">techniques in the use of multimeters </w:t>
            </w:r>
          </w:p>
          <w:p w:rsidR="00000000" w:rsidRPr="00F0095A" w:rsidP="00F0095A">
            <w:pPr>
              <w:pStyle w:val="ListBullet"/>
            </w:pPr>
            <w:r w:rsidRPr="00F0095A">
              <w:t>testing and meas</w:t>
            </w:r>
            <w:r w:rsidRPr="00F0095A">
              <w:t>uring live work.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14" w:name="O_1077336"/>
      <w:bookmarkEnd w:id="14"/>
      <w:r w:rsidRPr="00F009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09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95A" w:rsidP="00F0095A">
            <w:pPr>
              <w:pStyle w:val="BodyText"/>
            </w:pPr>
            <w:r w:rsidRPr="00F0095A">
              <w:t xml:space="preserve">Assessors must hold credentials specified within the Standards for Registered Training Organisations current at the time of assessment. </w:t>
            </w:r>
          </w:p>
          <w:p w:rsidR="00000000" w:rsidRPr="00F0095A" w:rsidP="00F0095A">
            <w:pPr>
              <w:pStyle w:val="BodyText"/>
            </w:pPr>
            <w:r w:rsidRPr="00F0095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0095A" w:rsidP="00F0095A">
            <w:pPr>
              <w:pStyle w:val="BodyText"/>
            </w:pPr>
            <w:r w:rsidRPr="00F0095A">
              <w:t>Assessment must occur in suitable workplace op</w:t>
            </w:r>
            <w:r w:rsidRPr="00F0095A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F0095A" w:rsidP="00F0095A">
            <w:pPr>
              <w:pStyle w:val="BodyText"/>
            </w:pPr>
            <w:r w:rsidRPr="00F0095A">
              <w:t xml:space="preserve">Assessment processes and techniques must be appropriate </w:t>
            </w:r>
            <w:r w:rsidRPr="00F0095A">
              <w:t>to the language, literacy and numeracy requirements of the work being performed and the needs of the candidate.</w:t>
            </w:r>
          </w:p>
          <w:p w:rsidR="00000000" w:rsidRPr="00F0095A" w:rsidP="00F0095A">
            <w:pPr>
              <w:pStyle w:val="BodyText"/>
            </w:pPr>
            <w:r w:rsidRPr="00F0095A">
              <w:t>Resources for assessment must include access to:</w:t>
            </w:r>
          </w:p>
          <w:p w:rsidR="00000000" w:rsidRPr="00F0095A" w:rsidP="00F0095A">
            <w:pPr>
              <w:pStyle w:val="ListBullet"/>
            </w:pPr>
            <w:r w:rsidRPr="00F0095A">
              <w:t>a range of relevant exercises, case studies and/or simulations</w:t>
            </w:r>
          </w:p>
          <w:p w:rsidR="00000000" w:rsidRPr="00F0095A" w:rsidP="00F0095A">
            <w:pPr>
              <w:pStyle w:val="ListBullet"/>
            </w:pPr>
            <w:r w:rsidRPr="00F0095A">
              <w:t>relevant and appropriate materi</w:t>
            </w:r>
            <w:r w:rsidRPr="00F0095A">
              <w:t>als, tools, facilities and equipment currently used in industry</w:t>
            </w:r>
          </w:p>
          <w:p w:rsidR="00000000" w:rsidRPr="00F0095A" w:rsidP="00F0095A">
            <w:pPr>
              <w:pStyle w:val="ListBullet"/>
            </w:pPr>
            <w:r w:rsidRPr="00F0095A">
              <w:t>resources that reflect current industry practices in relation to solving basic problems in electronic and digital equipment</w:t>
            </w:r>
          </w:p>
          <w:p w:rsidR="00000000" w:rsidRPr="00F0095A" w:rsidP="00F0095A">
            <w:pPr>
              <w:pStyle w:val="ListBullet"/>
            </w:pPr>
            <w:r w:rsidRPr="00F0095A">
              <w:t xml:space="preserve">applicable documentation, including workplace procedures, equipment </w:t>
            </w:r>
            <w:r w:rsidRPr="00F0095A">
              <w:t>specifications, regulations, codes of practice and operation manuals.</w:t>
            </w:r>
          </w:p>
        </w:tc>
      </w:tr>
    </w:tbl>
    <w:p w:rsidR="00000000" w:rsidRPr="00F0095A" w:rsidP="00F0095A">
      <w:pPr>
        <w:pStyle w:val="NoPaddingFontSize1"/>
      </w:pPr>
    </w:p>
    <w:p w:rsidR="00000000" w:rsidRPr="00F0095A" w:rsidP="00F0095A">
      <w:pPr>
        <w:pStyle w:val="AllowPageBreak"/>
      </w:pPr>
    </w:p>
    <w:p w:rsidR="00000000" w:rsidRPr="00F0095A" w:rsidP="00F0095A">
      <w:pPr>
        <w:pStyle w:val="Heading1"/>
      </w:pPr>
      <w:bookmarkStart w:id="15" w:name="O_1077339"/>
      <w:bookmarkEnd w:id="15"/>
      <w:r w:rsidRPr="00F0095A">
        <w:t>Links</w:t>
      </w:r>
    </w:p>
    <w:p w:rsidR="00000000" w:rsidRPr="00F0095A" w:rsidP="004054A9">
      <w:pPr>
        <w:pStyle w:val="BodyText"/>
      </w:pPr>
      <w:r w:rsidRPr="00F0095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634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0095A" w:rsidP="00F0095A"/>
    <w:sectPr w:rsidSect="00F009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 w:rsidRPr="004054A9" w:rsidP="00405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A9" w:rsidP="00F00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4A9" w:rsidP="00F00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054A9" w:rsidP="00F009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 w:rsidP="00F00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4A9">
      <w:t>Approved</w:t>
    </w:r>
    <w:r w:rsidR="004054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4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4A9">
      <w:rPr>
        <w:noProof/>
      </w:rPr>
      <w:t>4</w:t>
    </w:r>
    <w:r>
      <w:rPr>
        <w:noProof/>
      </w:rPr>
      <w:fldChar w:fldCharType="end"/>
    </w:r>
  </w:p>
  <w:p w:rsidR="00F0095A" w:rsidP="00F00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4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4A9">
      <w:t>Powering Skills Organisation</w:t>
    </w:r>
    <w:r w:rsidR="004054A9">
      <w:fldChar w:fldCharType="end"/>
    </w:r>
  </w:p>
  <w:p w:rsidR="00F0095A" w:rsidP="00F00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95A" w:rsidRPr="004054A9" w:rsidP="00405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A9" w:rsidRPr="002D2AF8" w:rsidP="00F00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UEECD0040 Solve basic problems electronic and digital equipment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54A9" w:rsidP="00F009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95A" w:rsidRPr="002D2AF8" w:rsidP="00F00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4A9">
      <w:t>UEECD0040 Solve basic problems electronic and digital equipment and circuits</w:t>
    </w:r>
    <w:r w:rsidR="004054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4A9">
      <w:rPr>
        <w:noProof/>
      </w:rPr>
      <w:t>2 March 2025</w:t>
    </w:r>
    <w:r>
      <w:fldChar w:fldCharType="end"/>
    </w:r>
  </w:p>
  <w:p w:rsidR="00F0095A" w:rsidP="00F00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2C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F65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95A"/>
  </w:style>
  <w:style w:type="character" w:customStyle="1" w:styleId="Heading1Char">
    <w:name w:val="Heading 1 Char"/>
    <w:basedOn w:val="DefaultParagraphFont"/>
    <w:link w:val="Heading1"/>
    <w:rsid w:val="00F00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9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95A"/>
    <w:rPr>
      <w:b/>
      <w:spacing w:val="0"/>
    </w:rPr>
  </w:style>
  <w:style w:type="paragraph" w:customStyle="1" w:styleId="SuperHeading">
    <w:name w:val="SuperHeading"/>
    <w:basedOn w:val="Normal"/>
    <w:rsid w:val="00F00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0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9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95A"/>
    <w:rPr>
      <w:i/>
    </w:rPr>
  </w:style>
  <w:style w:type="paragraph" w:styleId="Caption">
    <w:name w:val="caption"/>
    <w:basedOn w:val="BodyText"/>
    <w:next w:val="Normal"/>
    <w:qFormat/>
    <w:rsid w:val="00F00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95A"/>
  </w:style>
  <w:style w:type="paragraph" w:styleId="TableofFigures">
    <w:name w:val="table of figures"/>
    <w:basedOn w:val="Normal"/>
    <w:next w:val="Normal"/>
    <w:semiHidden/>
    <w:rsid w:val="00F00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95A"/>
    <w:rPr>
      <w:rFonts w:ascii="Wingdings" w:hAnsi="Wingdings"/>
    </w:rPr>
  </w:style>
  <w:style w:type="paragraph" w:customStyle="1" w:styleId="TableHeading">
    <w:name w:val="Table Heading"/>
    <w:basedOn w:val="HeadingBase"/>
    <w:rsid w:val="00F00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95A"/>
    <w:rPr>
      <w:color w:val="0033CC"/>
      <w:u w:val="none"/>
    </w:rPr>
  </w:style>
  <w:style w:type="paragraph" w:customStyle="1" w:styleId="BodyTextRight">
    <w:name w:val="Body Text Right"/>
    <w:basedOn w:val="BodyText"/>
    <w:rsid w:val="00F00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95A"/>
    <w:rPr>
      <w:sz w:val="32"/>
    </w:rPr>
  </w:style>
  <w:style w:type="paragraph" w:customStyle="1" w:styleId="HeadingProcedure">
    <w:name w:val="Heading Procedure"/>
    <w:basedOn w:val="HeadingBase"/>
    <w:next w:val="Normal"/>
    <w:rsid w:val="00F00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95A"/>
    <w:pPr>
      <w:spacing w:before="60" w:after="60"/>
    </w:pPr>
  </w:style>
  <w:style w:type="paragraph" w:styleId="ListContinue">
    <w:name w:val="List Continue"/>
    <w:basedOn w:val="List"/>
    <w:rsid w:val="00F0095A"/>
    <w:pPr>
      <w:ind w:firstLine="0"/>
    </w:pPr>
  </w:style>
  <w:style w:type="paragraph" w:customStyle="1" w:styleId="ListNote">
    <w:name w:val="List Note"/>
    <w:basedOn w:val="List"/>
    <w:rsid w:val="00F00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95A"/>
    <w:rPr>
      <w:rFonts w:ascii="Courier New" w:hAnsi="Courier New"/>
    </w:rPr>
  </w:style>
  <w:style w:type="paragraph" w:customStyle="1" w:styleId="NoteBullet">
    <w:name w:val="Note Bullet"/>
    <w:basedOn w:val="Note"/>
    <w:rsid w:val="00F00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95A"/>
    <w:rPr>
      <w:b/>
      <w:smallCaps/>
    </w:rPr>
  </w:style>
  <w:style w:type="paragraph" w:customStyle="1" w:styleId="TableListNumber">
    <w:name w:val="Table List Number"/>
    <w:basedOn w:val="ListNumber"/>
    <w:rsid w:val="00F00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95A"/>
    <w:pPr>
      <w:numPr>
        <w:numId w:val="8"/>
      </w:numPr>
    </w:pPr>
  </w:style>
  <w:style w:type="paragraph" w:customStyle="1" w:styleId="ListAlpha2">
    <w:name w:val="List Alpha 2"/>
    <w:basedOn w:val="List2"/>
    <w:rsid w:val="00F0095A"/>
    <w:pPr>
      <w:numPr>
        <w:numId w:val="7"/>
      </w:numPr>
    </w:pPr>
  </w:style>
  <w:style w:type="paragraph" w:styleId="List2">
    <w:name w:val="List 2"/>
    <w:basedOn w:val="BodyText"/>
    <w:rsid w:val="00F00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95A"/>
    <w:pPr>
      <w:numPr>
        <w:numId w:val="3"/>
      </w:numPr>
    </w:pPr>
  </w:style>
  <w:style w:type="paragraph" w:styleId="ListContinue2">
    <w:name w:val="List Continue 2"/>
    <w:basedOn w:val="List2"/>
    <w:rsid w:val="00F0095A"/>
    <w:pPr>
      <w:ind w:firstLine="0"/>
    </w:pPr>
  </w:style>
  <w:style w:type="paragraph" w:styleId="ListContinue3">
    <w:name w:val="List Continue 3"/>
    <w:basedOn w:val="List3"/>
    <w:rsid w:val="00F0095A"/>
    <w:pPr>
      <w:ind w:left="1021" w:firstLine="0"/>
    </w:pPr>
  </w:style>
  <w:style w:type="paragraph" w:styleId="ListContinue4">
    <w:name w:val="List Continue 4"/>
    <w:basedOn w:val="List4"/>
    <w:rsid w:val="00F0095A"/>
    <w:pPr>
      <w:ind w:firstLine="0"/>
    </w:pPr>
  </w:style>
  <w:style w:type="paragraph" w:styleId="ListContinue5">
    <w:name w:val="List Continue 5"/>
    <w:basedOn w:val="List5"/>
    <w:rsid w:val="00F0095A"/>
    <w:pPr>
      <w:ind w:firstLine="0"/>
    </w:pPr>
  </w:style>
  <w:style w:type="paragraph" w:styleId="ListNumber3">
    <w:name w:val="List Number 3"/>
    <w:basedOn w:val="List3"/>
    <w:rsid w:val="00F0095A"/>
    <w:pPr>
      <w:numPr>
        <w:numId w:val="4"/>
      </w:numPr>
    </w:pPr>
  </w:style>
  <w:style w:type="paragraph" w:styleId="ListNumber4">
    <w:name w:val="List Number 4"/>
    <w:basedOn w:val="List4"/>
    <w:rsid w:val="00F0095A"/>
    <w:pPr>
      <w:numPr>
        <w:numId w:val="5"/>
      </w:numPr>
    </w:pPr>
  </w:style>
  <w:style w:type="paragraph" w:styleId="ListNumber5">
    <w:name w:val="List Number 5"/>
    <w:basedOn w:val="List5"/>
    <w:rsid w:val="00F0095A"/>
    <w:pPr>
      <w:numPr>
        <w:numId w:val="6"/>
      </w:numPr>
    </w:pPr>
  </w:style>
  <w:style w:type="paragraph" w:styleId="BlockText">
    <w:name w:val="Block Text"/>
    <w:basedOn w:val="Normal"/>
    <w:rsid w:val="00F00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95A"/>
    <w:rPr>
      <w:sz w:val="16"/>
      <w:vertAlign w:val="superscript"/>
    </w:rPr>
  </w:style>
  <w:style w:type="character" w:customStyle="1" w:styleId="Symbols">
    <w:name w:val="Symbols"/>
    <w:basedOn w:val="DefaultParagraphFont"/>
    <w:rsid w:val="00F0095A"/>
    <w:rPr>
      <w:rFonts w:ascii="Symbol" w:hAnsi="Symbol"/>
    </w:rPr>
  </w:style>
  <w:style w:type="character" w:customStyle="1" w:styleId="MenuOptions">
    <w:name w:val="Menu Options"/>
    <w:basedOn w:val="DefaultParagraphFont"/>
    <w:rsid w:val="00F00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95A"/>
    <w:rPr>
      <w:b/>
    </w:rPr>
  </w:style>
  <w:style w:type="character" w:customStyle="1" w:styleId="Underlined">
    <w:name w:val="Underlined"/>
    <w:basedOn w:val="DefaultParagraphFont"/>
    <w:rsid w:val="00F0095A"/>
    <w:rPr>
      <w:u w:val="single"/>
    </w:rPr>
  </w:style>
  <w:style w:type="paragraph" w:customStyle="1" w:styleId="TableBodyTextRight">
    <w:name w:val="Table Body Text Right"/>
    <w:basedOn w:val="TableBodyText"/>
    <w:rsid w:val="00F00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95A"/>
    <w:rPr>
      <w:sz w:val="18"/>
    </w:rPr>
  </w:style>
  <w:style w:type="paragraph" w:customStyle="1" w:styleId="BodySmallRight">
    <w:name w:val="Body Small Right"/>
    <w:basedOn w:val="BodyTextRight"/>
    <w:rsid w:val="00F0095A"/>
    <w:rPr>
      <w:sz w:val="18"/>
      <w:szCs w:val="18"/>
    </w:rPr>
  </w:style>
  <w:style w:type="paragraph" w:customStyle="1" w:styleId="MarginEdition">
    <w:name w:val="Margin Edition"/>
    <w:basedOn w:val="MarginNote"/>
    <w:rsid w:val="00F00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95A"/>
    <w:rPr>
      <w:sz w:val="2"/>
      <w:szCs w:val="2"/>
    </w:rPr>
  </w:style>
  <w:style w:type="character" w:customStyle="1" w:styleId="Small">
    <w:name w:val="Small"/>
    <w:basedOn w:val="DefaultParagraphFont"/>
    <w:rsid w:val="00F0095A"/>
    <w:rPr>
      <w:sz w:val="16"/>
    </w:rPr>
  </w:style>
  <w:style w:type="paragraph" w:customStyle="1" w:styleId="WideTable">
    <w:name w:val="Wide Table"/>
    <w:basedOn w:val="Normal"/>
    <w:rsid w:val="00F00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95A"/>
  </w:style>
  <w:style w:type="paragraph" w:styleId="Quote">
    <w:name w:val="Quote"/>
    <w:basedOn w:val="Heading1"/>
    <w:link w:val="QuoteChar"/>
    <w:qFormat/>
    <w:rsid w:val="00F00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95A"/>
    <w:pPr>
      <w:pageBreakBefore/>
    </w:pPr>
  </w:style>
  <w:style w:type="paragraph" w:customStyle="1" w:styleId="Border">
    <w:name w:val="Border"/>
    <w:basedOn w:val="Normal"/>
    <w:qFormat/>
    <w:rsid w:val="00F00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95A"/>
    <w:rPr>
      <w:u w:val="single"/>
    </w:rPr>
  </w:style>
  <w:style w:type="character" w:customStyle="1" w:styleId="BoldandItalics">
    <w:name w:val="Bold and Italics"/>
    <w:qFormat/>
    <w:rsid w:val="00F0095A"/>
    <w:rPr>
      <w:b/>
      <w:i/>
      <w:u w:val="none"/>
    </w:rPr>
  </w:style>
  <w:style w:type="paragraph" w:styleId="BalloonText">
    <w:name w:val="Balloon Text"/>
    <w:basedOn w:val="Normal"/>
    <w:link w:val="BalloonTextChar"/>
    <w:rsid w:val="00F00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95A"/>
    <w:pPr>
      <w:spacing w:before="0" w:after="0"/>
    </w:pPr>
  </w:style>
  <w:style w:type="paragraph" w:customStyle="1" w:styleId="BodyTextBold">
    <w:name w:val="Body Text Bold"/>
    <w:basedOn w:val="BodyText"/>
    <w:qFormat/>
    <w:rsid w:val="00F0095A"/>
    <w:rPr>
      <w:b/>
    </w:rPr>
  </w:style>
  <w:style w:type="character" w:styleId="Hyperlink">
    <w:name w:val="Hyperlink"/>
    <w:basedOn w:val="DefaultParagraphFont"/>
    <w:uiPriority w:val="99"/>
    <w:unhideWhenUsed/>
    <w:rsid w:val="00405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7055</Characters>
  <Application>Microsoft Office Word</Application>
  <DocSecurity>0</DocSecurity>
  <Lines>261</Lines>
  <Paragraphs>159</Paragraphs>
  <ScaleCrop>false</ScaleCrop>
  <Company>Author-it Software Corporation Ltd.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UEECD0040 Solve basic problems electronic and digital equipment and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