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0937" w:rsidP="003309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UEECD0037 Provide engineering solutions for uses of materials and thermodynamic effects</w:t>
      </w:r>
      <w:r>
        <w:fldChar w:fldCharType="end"/>
      </w:r>
    </w:p>
    <w:p w:rsidR="00330937" w:rsidP="00330937">
      <w:pPr>
        <w:pStyle w:val="Version"/>
        <w:sectPr w:rsidSect="003473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73A6" w:rsidP="003473A6">
      <w:pPr>
        <w:pStyle w:val="SuperHeading"/>
      </w:pPr>
      <w:r w:rsidRPr="003473A6">
        <w:t>Assessment Requirements for UEECD0037 Provide engineering solutions for uses of materials and thermodynamic effects</w:t>
      </w:r>
    </w:p>
    <w:p w:rsidR="00000000" w:rsidRPr="003473A6" w:rsidP="003473A6">
      <w:pPr>
        <w:pStyle w:val="Heading1"/>
      </w:pPr>
      <w:bookmarkStart w:id="1" w:name="O_1077257"/>
      <w:bookmarkEnd w:id="1"/>
      <w:r w:rsidRPr="003473A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73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3A6" w:rsidP="003473A6">
            <w:pPr>
              <w:pStyle w:val="BodyText"/>
            </w:pPr>
            <w:r w:rsidRPr="003473A6">
              <w:t>Release 1. This is the first release of this unit of competency in the UEE Electrotechnology Training Package.</w:t>
            </w:r>
          </w:p>
        </w:tc>
      </w:tr>
    </w:tbl>
    <w:p w:rsidR="00000000" w:rsidRPr="003473A6" w:rsidP="003473A6">
      <w:pPr>
        <w:pStyle w:val="NoPaddingFontSize1"/>
      </w:pPr>
    </w:p>
    <w:p w:rsidR="00000000" w:rsidRPr="003473A6" w:rsidP="003473A6">
      <w:pPr>
        <w:pStyle w:val="AllowPageBreak"/>
      </w:pPr>
    </w:p>
    <w:p w:rsidR="00000000" w:rsidRPr="003473A6" w:rsidP="003473A6">
      <w:pPr>
        <w:pStyle w:val="Heading1"/>
      </w:pPr>
      <w:bookmarkStart w:id="2" w:name="O_1077258"/>
      <w:bookmarkEnd w:id="2"/>
      <w:r w:rsidRPr="003473A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73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3A6">
            <w:pPr>
              <w:pStyle w:val="BodyText"/>
              <w:rPr>
                <w:lang w:val="en-NZ"/>
              </w:rPr>
            </w:pPr>
            <w:r w:rsidRPr="003473A6">
              <w:t>Evidence required to demonstrate competence in this unit must be relevant to and satisfy all of the req</w:t>
            </w:r>
            <w:r w:rsidRPr="003473A6">
              <w:t>uirements of the elements and performance criteria on at least two separate occasions and include:</w:t>
            </w:r>
          </w:p>
        </w:tc>
      </w:tr>
      <w:tr w:rsidTr="003473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3A6" w:rsidP="003473A6">
            <w:pPr>
              <w:pStyle w:val="ListBullet"/>
            </w:pPr>
            <w:r w:rsidRPr="003473A6">
              <w:t xml:space="preserve">applying relevant work health and safety (WHS)/occupational health and safety (OHS) requirements, including </w:t>
            </w:r>
          </w:p>
          <w:p w:rsidR="00000000" w:rsidRPr="003473A6" w:rsidP="003473A6">
            <w:pPr>
              <w:pStyle w:val="ListBullet2"/>
            </w:pPr>
            <w:r w:rsidRPr="003473A6">
              <w:t>using risk control measures</w:t>
            </w:r>
          </w:p>
          <w:p w:rsidR="00000000" w:rsidRPr="003473A6" w:rsidP="003473A6">
            <w:pPr>
              <w:pStyle w:val="ListBullet"/>
            </w:pPr>
            <w:r w:rsidRPr="003473A6">
              <w:t>completing work and documenting solutions</w:t>
            </w:r>
          </w:p>
          <w:p w:rsidR="00000000" w:rsidRPr="003473A6" w:rsidP="003473A6">
            <w:pPr>
              <w:pStyle w:val="ListBullet"/>
            </w:pPr>
            <w:r w:rsidRPr="003473A6">
              <w:t>completing written justification of solutions</w:t>
            </w:r>
          </w:p>
          <w:p w:rsidR="00000000" w:rsidRPr="003473A6" w:rsidP="003473A6">
            <w:pPr>
              <w:pStyle w:val="ListBullet"/>
            </w:pPr>
            <w:r w:rsidRPr="003473A6">
              <w:t>coordinating work with others</w:t>
            </w:r>
          </w:p>
          <w:p w:rsidR="00000000" w:rsidRPr="003473A6" w:rsidP="003473A6">
            <w:pPr>
              <w:pStyle w:val="ListBullet"/>
            </w:pPr>
            <w:r w:rsidRPr="003473A6">
              <w:t>dealing with unplanned events in accordance with problem-solving techniques and workplace procedures</w:t>
            </w:r>
          </w:p>
          <w:p w:rsidR="00000000" w:rsidRPr="003473A6" w:rsidP="003473A6">
            <w:pPr>
              <w:pStyle w:val="ListBullet"/>
            </w:pPr>
            <w:r w:rsidRPr="003473A6">
              <w:t>inspecting and testing active systems</w:t>
            </w:r>
          </w:p>
          <w:p w:rsidR="00000000" w:rsidRPr="003473A6" w:rsidP="003473A6">
            <w:pPr>
              <w:pStyle w:val="ListBullet"/>
            </w:pPr>
            <w:r w:rsidRPr="003473A6">
              <w:t>obtaining and following work instructions</w:t>
            </w:r>
          </w:p>
          <w:p w:rsidR="00000000" w:rsidRPr="003473A6" w:rsidP="003473A6">
            <w:pPr>
              <w:pStyle w:val="ListBullet"/>
            </w:pPr>
            <w:r w:rsidRPr="003473A6">
              <w:t>obtaining and using tools, equipment and products</w:t>
            </w:r>
          </w:p>
          <w:p w:rsidR="00000000" w:rsidRPr="003473A6" w:rsidP="003473A6">
            <w:pPr>
              <w:pStyle w:val="ListBullet"/>
            </w:pPr>
            <w:r w:rsidRPr="003473A6">
              <w:t>preparing to provide solutions for the uses of materials and thermodynamics</w:t>
            </w:r>
          </w:p>
          <w:p w:rsidR="00000000" w:rsidRPr="003473A6" w:rsidP="003473A6">
            <w:pPr>
              <w:pStyle w:val="ListBullet"/>
            </w:pPr>
            <w:r w:rsidRPr="003473A6">
              <w:t>providing effective solutions to system problems from measurements and calculations</w:t>
            </w:r>
          </w:p>
          <w:p w:rsidR="00000000" w:rsidRPr="003473A6" w:rsidP="003473A6">
            <w:pPr>
              <w:pStyle w:val="ListBullet"/>
            </w:pPr>
            <w:r w:rsidRPr="003473A6">
              <w:t>pro</w:t>
            </w:r>
            <w:r w:rsidRPr="003473A6">
              <w:t>viding solutions for the uses of materials and thermodynamics</w:t>
            </w:r>
          </w:p>
          <w:p w:rsidR="00000000" w:rsidRPr="003473A6" w:rsidP="003473A6">
            <w:pPr>
              <w:pStyle w:val="ListBullet"/>
            </w:pPr>
            <w:r w:rsidRPr="003473A6">
              <w:t>using sustainable energy practices in accordance with workplace procedures.</w:t>
            </w:r>
          </w:p>
        </w:tc>
      </w:tr>
    </w:tbl>
    <w:p w:rsidR="00000000" w:rsidRPr="003473A6" w:rsidP="003473A6">
      <w:pPr>
        <w:pStyle w:val="NoPaddingFontSize1"/>
      </w:pPr>
    </w:p>
    <w:p w:rsidR="00000000" w:rsidRPr="003473A6" w:rsidP="003473A6">
      <w:pPr>
        <w:pStyle w:val="AllowPageBreak"/>
      </w:pPr>
    </w:p>
    <w:p w:rsidR="00000000" w:rsidRPr="003473A6" w:rsidP="003473A6">
      <w:pPr>
        <w:pStyle w:val="Heading1"/>
      </w:pPr>
      <w:bookmarkStart w:id="3" w:name="O_1077259"/>
      <w:bookmarkEnd w:id="3"/>
      <w:r w:rsidRPr="003473A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73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3A6">
            <w:pPr>
              <w:pStyle w:val="BodyText"/>
              <w:rPr>
                <w:lang w:val="en-NZ"/>
              </w:rPr>
            </w:pPr>
            <w:r w:rsidRPr="003473A6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3473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3A6" w:rsidP="003473A6">
            <w:pPr>
              <w:pStyle w:val="ListBullet"/>
            </w:pPr>
            <w:r w:rsidRPr="003473A6">
              <w:t>problem-solving techniques</w:t>
            </w:r>
          </w:p>
          <w:p w:rsidR="00000000" w:rsidRPr="003473A6" w:rsidP="003473A6">
            <w:pPr>
              <w:pStyle w:val="ListBullet"/>
            </w:pPr>
            <w:r w:rsidRPr="003473A6">
              <w:t>relevant apparatus, circuits, environment and s</w:t>
            </w:r>
            <w:r w:rsidRPr="003473A6">
              <w:t>ervices</w:t>
            </w:r>
          </w:p>
          <w:p w:rsidR="00000000" w:rsidRPr="003473A6" w:rsidP="003473A6">
            <w:pPr>
              <w:pStyle w:val="ListBullet"/>
            </w:pPr>
            <w:r w:rsidRPr="003473A6">
              <w:t>relevant inspection and testing methods</w:t>
            </w:r>
          </w:p>
          <w:p w:rsidR="00000000" w:rsidRPr="003473A6" w:rsidP="003473A6">
            <w:pPr>
              <w:pStyle w:val="ListBullet"/>
            </w:pPr>
            <w:r w:rsidRPr="003473A6">
              <w:t>relevant manufacturer specifications and operating instructions</w:t>
            </w:r>
          </w:p>
          <w:p w:rsidR="00000000" w:rsidRPr="003473A6" w:rsidP="003473A6">
            <w:pPr>
              <w:pStyle w:val="ListBullet"/>
            </w:pPr>
            <w:r w:rsidRPr="003473A6">
              <w:t>relevant material science and thermodynamics</w:t>
            </w:r>
          </w:p>
          <w:p w:rsidR="00000000" w:rsidRPr="003473A6" w:rsidP="003473A6">
            <w:pPr>
              <w:pStyle w:val="ListBullet"/>
            </w:pPr>
            <w:r w:rsidRPr="003473A6">
              <w:t>relevant measured and calculated values</w:t>
            </w:r>
          </w:p>
          <w:p w:rsidR="00000000" w:rsidRPr="003473A6" w:rsidP="003473A6">
            <w:pPr>
              <w:pStyle w:val="ListBullet"/>
            </w:pPr>
            <w:r w:rsidRPr="003473A6">
              <w:t>relevant job safety assessments or risk mitigation processe</w:t>
            </w:r>
            <w:r w:rsidRPr="003473A6">
              <w:t>s</w:t>
            </w:r>
          </w:p>
          <w:p w:rsidR="00000000" w:rsidRPr="003473A6" w:rsidP="003473A6">
            <w:pPr>
              <w:pStyle w:val="ListBullet"/>
            </w:pPr>
            <w:r w:rsidRPr="003473A6">
              <w:t>relevant sustainable energy principles</w:t>
            </w:r>
          </w:p>
          <w:p w:rsidR="00000000" w:rsidRPr="003473A6" w:rsidP="003473A6">
            <w:pPr>
              <w:pStyle w:val="ListBullet"/>
            </w:pPr>
            <w:r w:rsidRPr="003473A6">
              <w:t>relevant tools, equipment, material, products and testing devices</w:t>
            </w:r>
          </w:p>
          <w:p w:rsidR="00000000" w:rsidRPr="003473A6" w:rsidP="003473A6">
            <w:pPr>
              <w:pStyle w:val="ListBullet"/>
            </w:pPr>
            <w:r w:rsidRPr="003473A6">
              <w:t>relevant WHS/OHS legislated requirements</w:t>
            </w:r>
          </w:p>
          <w:p w:rsidR="00000000" w:rsidRPr="003473A6" w:rsidP="003473A6">
            <w:pPr>
              <w:pStyle w:val="ListBullet"/>
            </w:pPr>
            <w:r w:rsidRPr="003473A6">
              <w:t>relevant workplace documentation</w:t>
            </w:r>
          </w:p>
          <w:p w:rsidR="00000000" w:rsidRPr="003473A6" w:rsidP="003473A6">
            <w:pPr>
              <w:pStyle w:val="ListBullet"/>
            </w:pPr>
            <w:r w:rsidRPr="003473A6">
              <w:t>relevant workplace instructions, policies and procedures.</w:t>
            </w:r>
          </w:p>
        </w:tc>
      </w:tr>
    </w:tbl>
    <w:p w:rsidR="00000000" w:rsidRPr="003473A6" w:rsidP="003473A6">
      <w:pPr>
        <w:pStyle w:val="NoPaddingFontSize1"/>
      </w:pPr>
    </w:p>
    <w:p w:rsidR="00000000" w:rsidRPr="003473A6" w:rsidP="003473A6">
      <w:pPr>
        <w:pStyle w:val="AllowPageBreak"/>
      </w:pPr>
    </w:p>
    <w:p w:rsidR="00000000" w:rsidRPr="003473A6" w:rsidP="003473A6">
      <w:pPr>
        <w:pStyle w:val="Heading1"/>
      </w:pPr>
      <w:bookmarkStart w:id="4" w:name="O_1077260"/>
      <w:bookmarkEnd w:id="4"/>
      <w:r w:rsidRPr="003473A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73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3A6" w:rsidP="003473A6">
            <w:pPr>
              <w:pStyle w:val="BodyText"/>
            </w:pPr>
            <w:r w:rsidRPr="003473A6">
              <w:t xml:space="preserve">Assessors must hold credentials specified within the Standards for Registered Training Organisations current at the time of assessment. </w:t>
            </w:r>
          </w:p>
          <w:p w:rsidR="00000000" w:rsidRPr="003473A6" w:rsidP="003473A6">
            <w:pPr>
              <w:pStyle w:val="BodyText"/>
            </w:pPr>
            <w:r w:rsidRPr="003473A6">
              <w:t>Assessment must satisfy the Principles of Assessment and Rules of Evidence and all regul</w:t>
            </w:r>
            <w:r w:rsidRPr="003473A6">
              <w:t>atory requirements included within the Standards for Registered Training Organisations current at the time of assessment.</w:t>
            </w:r>
          </w:p>
          <w:p w:rsidR="00000000" w:rsidRPr="003473A6" w:rsidP="003473A6">
            <w:pPr>
              <w:pStyle w:val="BodyText"/>
            </w:pPr>
            <w:r w:rsidRPr="003473A6">
              <w:t>Assessment must occur in suitable workplace operational situations where it is appropriate to do so; where this is not appropriate, as</w:t>
            </w:r>
            <w:r w:rsidRPr="003473A6">
              <w:t>sessment must occur in simulated suitable workplace operational situations that replicate workplace conditions.</w:t>
            </w:r>
          </w:p>
          <w:p w:rsidR="00000000" w:rsidRPr="003473A6" w:rsidP="003473A6">
            <w:pPr>
              <w:pStyle w:val="BodyText"/>
            </w:pPr>
            <w:r w:rsidRPr="003473A6">
              <w:t xml:space="preserve">Assessment processes and techniques must be appropriate to the language, literacy and numeracy requirements of the work being performed and the </w:t>
            </w:r>
            <w:r w:rsidRPr="003473A6">
              <w:t>needs of the candidate.</w:t>
            </w:r>
          </w:p>
          <w:p w:rsidR="00000000" w:rsidRPr="003473A6" w:rsidP="003473A6">
            <w:pPr>
              <w:pStyle w:val="BodyText"/>
            </w:pPr>
            <w:r w:rsidRPr="003473A6">
              <w:t>Resources for assessment must include access to:</w:t>
            </w:r>
          </w:p>
          <w:p w:rsidR="00000000" w:rsidRPr="003473A6" w:rsidP="003473A6">
            <w:pPr>
              <w:pStyle w:val="ListBullet"/>
            </w:pPr>
            <w:r w:rsidRPr="003473A6">
              <w:t>a range of relevant exercises, case studies and/or simulations</w:t>
            </w:r>
          </w:p>
          <w:p w:rsidR="00000000" w:rsidRPr="003473A6" w:rsidP="003473A6">
            <w:pPr>
              <w:pStyle w:val="ListBullet"/>
            </w:pPr>
            <w:r w:rsidRPr="003473A6">
              <w:t>relevant and appropriate materials, facilities, tools and equipment currently used in industry</w:t>
            </w:r>
          </w:p>
          <w:p w:rsidR="00000000" w:rsidRPr="003473A6" w:rsidP="003473A6">
            <w:pPr>
              <w:pStyle w:val="ListBullet"/>
            </w:pPr>
            <w:r w:rsidRPr="003473A6">
              <w:t>resources that reflect c</w:t>
            </w:r>
            <w:r w:rsidRPr="003473A6">
              <w:t xml:space="preserve">urrent industry practices in relation to providing solutions for uses of materials and thermodynamic effects </w:t>
            </w:r>
          </w:p>
          <w:p w:rsidR="00000000" w:rsidRPr="003473A6" w:rsidP="003473A6">
            <w:pPr>
              <w:pStyle w:val="ListBullet"/>
            </w:pPr>
            <w:r w:rsidRPr="003473A6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3473A6" w:rsidP="003473A6">
      <w:pPr>
        <w:pStyle w:val="NoPaddingFontSize1"/>
      </w:pPr>
    </w:p>
    <w:p w:rsidR="00000000" w:rsidRPr="003473A6" w:rsidP="003473A6">
      <w:pPr>
        <w:pStyle w:val="AllowPageBreak"/>
      </w:pPr>
    </w:p>
    <w:p w:rsidR="00000000" w:rsidRPr="003473A6" w:rsidP="003473A6">
      <w:pPr>
        <w:pStyle w:val="Heading1"/>
      </w:pPr>
      <w:bookmarkStart w:id="5" w:name="O_1077263"/>
      <w:bookmarkEnd w:id="5"/>
      <w:r w:rsidRPr="003473A6">
        <w:t>Links</w:t>
      </w:r>
    </w:p>
    <w:p w:rsidR="00000000" w:rsidRPr="003473A6" w:rsidP="00330937">
      <w:pPr>
        <w:pStyle w:val="BodyText"/>
      </w:pPr>
      <w:r w:rsidRPr="003473A6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9645D0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3473A6" w:rsidP="003473A6"/>
    <w:sectPr w:rsidSect="003473A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9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937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9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937" w:rsidP="003473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30937" w:rsidP="003473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330937" w:rsidP="003473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9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9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73A6" w:rsidRPr="00330937" w:rsidP="003309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9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937" w:rsidRPr="002D2AF8" w:rsidP="003473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UEECD0037 Provide engineering solutions for uses of materials and thermodynamic effects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330937" w:rsidP="003473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9CE2D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DD244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104B3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73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73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73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73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73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73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73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73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73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73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73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73A6"/>
  </w:style>
  <w:style w:type="character" w:customStyle="1" w:styleId="Heading1Char">
    <w:name w:val="Heading 1 Char"/>
    <w:basedOn w:val="DefaultParagraphFont"/>
    <w:link w:val="Heading1"/>
    <w:rsid w:val="003473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73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73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73A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473A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473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73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473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73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73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73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73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73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73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73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73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73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73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73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73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73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73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73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73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73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73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73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473A6"/>
    <w:rPr>
      <w:b/>
      <w:spacing w:val="0"/>
    </w:rPr>
  </w:style>
  <w:style w:type="paragraph" w:customStyle="1" w:styleId="SuperTitle">
    <w:name w:val="SuperTitle"/>
    <w:basedOn w:val="Title"/>
    <w:rsid w:val="003473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73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73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473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73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73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73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73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73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73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73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73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73A6"/>
    <w:rPr>
      <w:i/>
    </w:rPr>
  </w:style>
  <w:style w:type="paragraph" w:styleId="Caption">
    <w:name w:val="caption"/>
    <w:basedOn w:val="BodyText"/>
    <w:next w:val="Normal"/>
    <w:qFormat/>
    <w:rsid w:val="003473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73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73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73A6"/>
  </w:style>
  <w:style w:type="paragraph" w:styleId="TableofFigures">
    <w:name w:val="table of figures"/>
    <w:basedOn w:val="Normal"/>
    <w:next w:val="Normal"/>
    <w:semiHidden/>
    <w:rsid w:val="003473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73A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473A6"/>
    <w:rPr>
      <w:rFonts w:ascii="Wingdings" w:hAnsi="Wingdings"/>
    </w:rPr>
  </w:style>
  <w:style w:type="paragraph" w:customStyle="1" w:styleId="TableHeading">
    <w:name w:val="Table Heading"/>
    <w:basedOn w:val="HeadingBase"/>
    <w:rsid w:val="003473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73A6"/>
    <w:rPr>
      <w:color w:val="0033CC"/>
      <w:u w:val="none"/>
    </w:rPr>
  </w:style>
  <w:style w:type="paragraph" w:customStyle="1" w:styleId="BodyTextRight">
    <w:name w:val="Body Text Right"/>
    <w:basedOn w:val="BodyText"/>
    <w:rsid w:val="003473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73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73A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73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73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73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73A6"/>
    <w:rPr>
      <w:sz w:val="32"/>
    </w:rPr>
  </w:style>
  <w:style w:type="paragraph" w:customStyle="1" w:styleId="HeadingProcedure">
    <w:name w:val="Heading Procedure"/>
    <w:basedOn w:val="HeadingBase"/>
    <w:next w:val="Normal"/>
    <w:rsid w:val="003473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73A6"/>
    <w:pPr>
      <w:spacing w:before="60" w:after="60"/>
    </w:pPr>
  </w:style>
  <w:style w:type="paragraph" w:styleId="ListContinue">
    <w:name w:val="List Continue"/>
    <w:basedOn w:val="List"/>
    <w:rsid w:val="003473A6"/>
    <w:pPr>
      <w:ind w:firstLine="0"/>
    </w:pPr>
  </w:style>
  <w:style w:type="paragraph" w:customStyle="1" w:styleId="ListNote">
    <w:name w:val="List Note"/>
    <w:basedOn w:val="List"/>
    <w:rsid w:val="003473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73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73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73A6"/>
    <w:rPr>
      <w:rFonts w:ascii="Courier New" w:hAnsi="Courier New"/>
    </w:rPr>
  </w:style>
  <w:style w:type="paragraph" w:customStyle="1" w:styleId="NoteBullet">
    <w:name w:val="Note Bullet"/>
    <w:basedOn w:val="Note"/>
    <w:rsid w:val="003473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73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73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73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73A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473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73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73A6"/>
    <w:rPr>
      <w:b/>
      <w:smallCaps/>
    </w:rPr>
  </w:style>
  <w:style w:type="paragraph" w:customStyle="1" w:styleId="TableListNumber">
    <w:name w:val="Table List Number"/>
    <w:basedOn w:val="ListNumber"/>
    <w:rsid w:val="003473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73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73A6"/>
    <w:pPr>
      <w:numPr>
        <w:numId w:val="9"/>
      </w:numPr>
    </w:pPr>
  </w:style>
  <w:style w:type="paragraph" w:customStyle="1" w:styleId="ListAlpha2">
    <w:name w:val="List Alpha 2"/>
    <w:basedOn w:val="List2"/>
    <w:rsid w:val="003473A6"/>
    <w:pPr>
      <w:numPr>
        <w:numId w:val="8"/>
      </w:numPr>
    </w:pPr>
  </w:style>
  <w:style w:type="paragraph" w:styleId="List2">
    <w:name w:val="List 2"/>
    <w:basedOn w:val="BodyText"/>
    <w:rsid w:val="003473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73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73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73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73A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73A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473A6"/>
    <w:pPr>
      <w:numPr>
        <w:numId w:val="4"/>
      </w:numPr>
    </w:pPr>
  </w:style>
  <w:style w:type="paragraph" w:styleId="ListContinue2">
    <w:name w:val="List Continue 2"/>
    <w:basedOn w:val="List2"/>
    <w:rsid w:val="003473A6"/>
    <w:pPr>
      <w:ind w:firstLine="0"/>
    </w:pPr>
  </w:style>
  <w:style w:type="paragraph" w:styleId="ListContinue3">
    <w:name w:val="List Continue 3"/>
    <w:basedOn w:val="List3"/>
    <w:rsid w:val="003473A6"/>
    <w:pPr>
      <w:ind w:left="1021" w:firstLine="0"/>
    </w:pPr>
  </w:style>
  <w:style w:type="paragraph" w:styleId="ListContinue4">
    <w:name w:val="List Continue 4"/>
    <w:basedOn w:val="List4"/>
    <w:rsid w:val="003473A6"/>
    <w:pPr>
      <w:ind w:firstLine="0"/>
    </w:pPr>
  </w:style>
  <w:style w:type="paragraph" w:styleId="ListContinue5">
    <w:name w:val="List Continue 5"/>
    <w:basedOn w:val="List5"/>
    <w:rsid w:val="003473A6"/>
    <w:pPr>
      <w:ind w:firstLine="0"/>
    </w:pPr>
  </w:style>
  <w:style w:type="paragraph" w:styleId="ListNumber3">
    <w:name w:val="List Number 3"/>
    <w:basedOn w:val="List3"/>
    <w:rsid w:val="003473A6"/>
    <w:pPr>
      <w:numPr>
        <w:numId w:val="5"/>
      </w:numPr>
    </w:pPr>
  </w:style>
  <w:style w:type="paragraph" w:styleId="ListNumber4">
    <w:name w:val="List Number 4"/>
    <w:basedOn w:val="List4"/>
    <w:rsid w:val="003473A6"/>
    <w:pPr>
      <w:numPr>
        <w:numId w:val="6"/>
      </w:numPr>
    </w:pPr>
  </w:style>
  <w:style w:type="paragraph" w:styleId="ListNumber5">
    <w:name w:val="List Number 5"/>
    <w:basedOn w:val="List5"/>
    <w:rsid w:val="003473A6"/>
    <w:pPr>
      <w:numPr>
        <w:numId w:val="7"/>
      </w:numPr>
    </w:pPr>
  </w:style>
  <w:style w:type="paragraph" w:styleId="BlockText">
    <w:name w:val="Block Text"/>
    <w:basedOn w:val="Normal"/>
    <w:rsid w:val="003473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73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73A6"/>
    <w:rPr>
      <w:sz w:val="16"/>
      <w:vertAlign w:val="superscript"/>
    </w:rPr>
  </w:style>
  <w:style w:type="character" w:customStyle="1" w:styleId="Symbols">
    <w:name w:val="Symbols"/>
    <w:basedOn w:val="DefaultParagraphFont"/>
    <w:rsid w:val="003473A6"/>
    <w:rPr>
      <w:rFonts w:ascii="Symbol" w:hAnsi="Symbol"/>
    </w:rPr>
  </w:style>
  <w:style w:type="character" w:customStyle="1" w:styleId="MenuOptions">
    <w:name w:val="Menu Options"/>
    <w:basedOn w:val="DefaultParagraphFont"/>
    <w:rsid w:val="003473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73A6"/>
    <w:rPr>
      <w:b/>
    </w:rPr>
  </w:style>
  <w:style w:type="character" w:customStyle="1" w:styleId="Underlined">
    <w:name w:val="Underlined"/>
    <w:basedOn w:val="DefaultParagraphFont"/>
    <w:rsid w:val="003473A6"/>
    <w:rPr>
      <w:u w:val="single"/>
    </w:rPr>
  </w:style>
  <w:style w:type="paragraph" w:customStyle="1" w:styleId="TableBodyTextRight">
    <w:name w:val="Table Body Text Right"/>
    <w:basedOn w:val="TableBodyText"/>
    <w:rsid w:val="003473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73A6"/>
    <w:rPr>
      <w:sz w:val="18"/>
    </w:rPr>
  </w:style>
  <w:style w:type="paragraph" w:customStyle="1" w:styleId="BodySmallRight">
    <w:name w:val="Body Small Right"/>
    <w:basedOn w:val="BodyTextRight"/>
    <w:rsid w:val="003473A6"/>
    <w:rPr>
      <w:sz w:val="18"/>
      <w:szCs w:val="18"/>
    </w:rPr>
  </w:style>
  <w:style w:type="paragraph" w:customStyle="1" w:styleId="MarginEdition">
    <w:name w:val="Margin Edition"/>
    <w:basedOn w:val="MarginNote"/>
    <w:rsid w:val="003473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73A6"/>
    <w:rPr>
      <w:sz w:val="2"/>
      <w:szCs w:val="2"/>
    </w:rPr>
  </w:style>
  <w:style w:type="character" w:customStyle="1" w:styleId="Small">
    <w:name w:val="Small"/>
    <w:basedOn w:val="DefaultParagraphFont"/>
    <w:rsid w:val="003473A6"/>
    <w:rPr>
      <w:sz w:val="16"/>
    </w:rPr>
  </w:style>
  <w:style w:type="paragraph" w:customStyle="1" w:styleId="WideTable">
    <w:name w:val="Wide Table"/>
    <w:basedOn w:val="Normal"/>
    <w:rsid w:val="003473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73A6"/>
  </w:style>
  <w:style w:type="paragraph" w:styleId="Quote">
    <w:name w:val="Quote"/>
    <w:basedOn w:val="Heading1"/>
    <w:link w:val="QuoteChar"/>
    <w:qFormat/>
    <w:rsid w:val="003473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73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73A6"/>
    <w:pPr>
      <w:pageBreakBefore/>
    </w:pPr>
  </w:style>
  <w:style w:type="paragraph" w:customStyle="1" w:styleId="Border">
    <w:name w:val="Border"/>
    <w:basedOn w:val="Normal"/>
    <w:qFormat/>
    <w:rsid w:val="003473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73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73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73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73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73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73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73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73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73A6"/>
    <w:rPr>
      <w:u w:val="single"/>
    </w:rPr>
  </w:style>
  <w:style w:type="character" w:customStyle="1" w:styleId="BoldandItalics">
    <w:name w:val="Bold and Italics"/>
    <w:qFormat/>
    <w:rsid w:val="003473A6"/>
    <w:rPr>
      <w:b/>
      <w:i/>
      <w:u w:val="none"/>
    </w:rPr>
  </w:style>
  <w:style w:type="paragraph" w:styleId="BalloonText">
    <w:name w:val="Balloon Text"/>
    <w:basedOn w:val="Normal"/>
    <w:link w:val="BalloonTextChar"/>
    <w:rsid w:val="003473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73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73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73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73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73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73A6"/>
    <w:pPr>
      <w:spacing w:before="0" w:after="0"/>
    </w:pPr>
  </w:style>
  <w:style w:type="paragraph" w:customStyle="1" w:styleId="BodyTextBold">
    <w:name w:val="Body Text Bold"/>
    <w:basedOn w:val="BodyText"/>
    <w:qFormat/>
    <w:rsid w:val="003473A6"/>
    <w:rPr>
      <w:b/>
    </w:rPr>
  </w:style>
  <w:style w:type="character" w:styleId="Hyperlink">
    <w:name w:val="Hyperlink"/>
    <w:basedOn w:val="DefaultParagraphFont"/>
    <w:uiPriority w:val="99"/>
    <w:unhideWhenUsed/>
    <w:rsid w:val="003309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474</Words>
  <Characters>3280</Characters>
  <Application>Microsoft Office Word</Application>
  <DocSecurity>0</DocSecurity>
  <Lines>76</Lines>
  <Paragraphs>54</Paragraphs>
  <ScaleCrop>false</ScaleCrop>
  <Company>Author-it Software Corporation Ltd.</Company>
  <LinksUpToDate>false</LinksUpToDate>
  <CharactersWithSpaces>3700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UEECD0037 Provide engineering solutions for uses of materials and thermodynamic effects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2024-11-29T00:31:00Z</dcterms:created>
  <dcterms:modified xsi:type="dcterms:W3CDTF">2024-11-29T00:31:00Z</dcterms:modified>
</cp:coreProperties>
</file>