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906" w:rsidP="00051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UEECD0030 Prepare electrotechnology/utilities drawings using manual drafting and CAD equipment and software</w:t>
      </w:r>
      <w:r>
        <w:fldChar w:fldCharType="end"/>
      </w:r>
    </w:p>
    <w:p w:rsidR="00051906" w:rsidP="00051906">
      <w:pPr>
        <w:pStyle w:val="Version"/>
        <w:sectPr w:rsidSect="00062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C12" w:rsidP="00062C12">
      <w:pPr>
        <w:pStyle w:val="SuperHeading"/>
      </w:pPr>
      <w:r w:rsidRPr="00062C12">
        <w:t>Assessment Requirements for UEECD0030 Prepare electrotechnology/utilities drawings using manual drafting and CAD equipment and software</w:t>
      </w:r>
    </w:p>
    <w:p w:rsidR="00000000" w:rsidRPr="00062C12" w:rsidP="00062C12">
      <w:pPr>
        <w:pStyle w:val="Heading1"/>
      </w:pPr>
      <w:bookmarkStart w:id="1" w:name="O_1077010"/>
      <w:bookmarkEnd w:id="1"/>
      <w:r w:rsidRPr="00062C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2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12" w:rsidP="00062C12">
            <w:pPr>
              <w:pStyle w:val="BodyText"/>
            </w:pPr>
            <w:r w:rsidRPr="00062C12">
              <w:t>Release 1. This is the first release of this unit of competency in the UEE Electrotechnology Training Package.</w:t>
            </w:r>
          </w:p>
        </w:tc>
      </w:tr>
    </w:tbl>
    <w:p w:rsidR="00000000" w:rsidRPr="00062C12" w:rsidP="00062C12">
      <w:pPr>
        <w:pStyle w:val="NoPaddingFontSize1"/>
      </w:pPr>
    </w:p>
    <w:p w:rsidR="00000000" w:rsidRPr="00062C12" w:rsidP="00062C12">
      <w:pPr>
        <w:pStyle w:val="AllowPageBreak"/>
      </w:pPr>
    </w:p>
    <w:p w:rsidR="00000000" w:rsidRPr="00062C12" w:rsidP="00062C12">
      <w:pPr>
        <w:pStyle w:val="Heading1"/>
      </w:pPr>
      <w:bookmarkStart w:id="2" w:name="O_1077011"/>
      <w:bookmarkEnd w:id="2"/>
      <w:r w:rsidRPr="00062C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2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12">
            <w:pPr>
              <w:pStyle w:val="BodyText"/>
              <w:rPr>
                <w:lang w:val="en-NZ"/>
              </w:rPr>
            </w:pPr>
            <w:r w:rsidRPr="00062C12">
              <w:t>Evidence required to demonstrate competence in this unit must be relevant to and satisfy all of the req</w:t>
            </w:r>
            <w:r w:rsidRPr="00062C12">
              <w:t xml:space="preserve">uirements of the elements, performance criteria and range of conditions on at least two separate occasions and include: </w:t>
            </w:r>
          </w:p>
        </w:tc>
      </w:tr>
      <w:tr w:rsidTr="00062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12" w:rsidP="00062C12">
            <w:pPr>
              <w:pStyle w:val="ListBullet"/>
            </w:pPr>
            <w:r w:rsidRPr="00062C12">
              <w:t>applying modifications to original drawings and resubmitting for approval</w:t>
            </w:r>
          </w:p>
          <w:p w:rsidR="00000000" w:rsidRPr="00062C12" w:rsidP="00062C12">
            <w:pPr>
              <w:pStyle w:val="ListBullet"/>
            </w:pPr>
            <w:r w:rsidRPr="00062C12">
              <w:t>applying relevant work health and safety (WHS)/occupational</w:t>
            </w:r>
            <w:r w:rsidRPr="00062C12">
              <w:t xml:space="preserve"> health and safety (OHS) requirements, including implementing risk control measures </w:t>
            </w:r>
          </w:p>
          <w:p w:rsidR="00000000" w:rsidRPr="00062C12" w:rsidP="00062C12">
            <w:pPr>
              <w:pStyle w:val="ListBullet"/>
            </w:pPr>
            <w:r w:rsidRPr="00062C12">
              <w:t>checking drawings for accuracy and compliance with job specifications</w:t>
            </w:r>
          </w:p>
          <w:p w:rsidR="00000000" w:rsidRPr="00062C12" w:rsidP="00062C12">
            <w:pPr>
              <w:pStyle w:val="ListBullet"/>
            </w:pPr>
            <w:r w:rsidRPr="00062C12">
              <w:t>completing electrotechnology/utilities drawings using manual drafting and computer-aided design (CAD)</w:t>
            </w:r>
            <w:r w:rsidRPr="00062C12">
              <w:t xml:space="preserve"> equipment and software</w:t>
            </w:r>
          </w:p>
          <w:p w:rsidR="00000000" w:rsidRPr="00062C12" w:rsidP="00062C12">
            <w:pPr>
              <w:pStyle w:val="ListBullet"/>
            </w:pPr>
            <w:r w:rsidRPr="00062C12">
              <w:t>determining job specifications from designs, drawings and layouts</w:t>
            </w:r>
          </w:p>
          <w:p w:rsidR="00000000" w:rsidRPr="00062C12" w:rsidP="00062C12">
            <w:pPr>
              <w:pStyle w:val="ListBullet"/>
            </w:pPr>
            <w:r w:rsidRPr="00062C12">
              <w:t>filing completed drawings</w:t>
            </w:r>
          </w:p>
          <w:p w:rsidR="00000000" w:rsidRPr="00062C12" w:rsidP="00062C12">
            <w:pPr>
              <w:pStyle w:val="ListBullet"/>
            </w:pPr>
            <w:r w:rsidRPr="00062C12">
              <w:t>obtaining specifications from design information, customer requirements, sketches, preliminary layouts and/or field investigations</w:t>
            </w:r>
          </w:p>
          <w:p w:rsidR="00000000" w:rsidRPr="00062C12" w:rsidP="00062C12">
            <w:pPr>
              <w:pStyle w:val="ListBullet"/>
            </w:pPr>
            <w:r w:rsidRPr="00062C12">
              <w:t>planning and preparing electrotechnology/utilities drawings using manual drafting and CAD equipment and software</w:t>
            </w:r>
          </w:p>
          <w:p w:rsidR="00000000" w:rsidRPr="00062C12" w:rsidP="00062C12">
            <w:pPr>
              <w:pStyle w:val="ListBullet"/>
            </w:pPr>
            <w:r w:rsidRPr="00062C12">
              <w:t>preparing and modifying preliminary electrotechnology/utilities drawings and diagrams using CAD equipment and software</w:t>
            </w:r>
          </w:p>
          <w:p w:rsidR="00000000" w:rsidRPr="00062C12" w:rsidP="00062C12">
            <w:pPr>
              <w:pStyle w:val="ListBullet"/>
            </w:pPr>
            <w:r w:rsidRPr="00062C12">
              <w:t xml:space="preserve">responding to unplanned </w:t>
            </w:r>
            <w:r w:rsidRPr="00062C12">
              <w:t>situations</w:t>
            </w:r>
          </w:p>
          <w:p w:rsidR="00000000" w:rsidRPr="00062C12" w:rsidP="00062C12">
            <w:pPr>
              <w:pStyle w:val="ListBullet"/>
            </w:pPr>
            <w:r w:rsidRPr="00062C12">
              <w:t>submitting completed drawings</w:t>
            </w:r>
          </w:p>
          <w:p w:rsidR="00000000" w:rsidRPr="00062C12" w:rsidP="00062C12">
            <w:pPr>
              <w:pStyle w:val="ListBullet"/>
            </w:pPr>
            <w:r w:rsidRPr="00062C12">
              <w:t>using CAD equipment and related computer commands</w:t>
            </w:r>
          </w:p>
          <w:p w:rsidR="00000000" w:rsidRPr="00062C12" w:rsidP="00062C12">
            <w:pPr>
              <w:pStyle w:val="ListBullet"/>
            </w:pPr>
            <w:r w:rsidRPr="00062C12">
              <w:t>working with relevant person/s.</w:t>
            </w:r>
          </w:p>
        </w:tc>
      </w:tr>
    </w:tbl>
    <w:p w:rsidR="00000000" w:rsidRPr="00062C12" w:rsidP="00062C12">
      <w:pPr>
        <w:pStyle w:val="NoPaddingFontSize1"/>
      </w:pPr>
    </w:p>
    <w:p w:rsidR="00000000" w:rsidRPr="00062C12" w:rsidP="00062C12">
      <w:pPr>
        <w:pStyle w:val="AllowPageBreak"/>
      </w:pPr>
    </w:p>
    <w:p w:rsidR="00000000" w:rsidRPr="00062C12" w:rsidP="00062C12">
      <w:pPr>
        <w:pStyle w:val="Heading1"/>
      </w:pPr>
      <w:bookmarkStart w:id="3" w:name="O_1077012"/>
      <w:bookmarkEnd w:id="3"/>
      <w:r w:rsidRPr="00062C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2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C12">
            <w:pPr>
              <w:pStyle w:val="BodyText"/>
              <w:rPr>
                <w:lang w:val="en-NZ"/>
              </w:rPr>
            </w:pPr>
            <w:r w:rsidRPr="00062C12">
              <w:t xml:space="preserve">Evidence required to demonstrate competence in this unit must be relevant to and satisfy all </w:t>
            </w:r>
            <w:r w:rsidRPr="00062C12">
              <w:t xml:space="preserve">of the requirements of the elements, performance criteria and range of conditions and include knowledge of: </w:t>
            </w:r>
          </w:p>
        </w:tc>
      </w:tr>
      <w:tr w:rsidTr="00062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12" w:rsidP="00062C12">
            <w:pPr>
              <w:pStyle w:val="ListBullet"/>
            </w:pPr>
            <w:r w:rsidRPr="00062C12">
              <w:t>architectural and site plan drawings for electrotechnology/utilities applications, including:</w:t>
            </w:r>
          </w:p>
          <w:p w:rsidR="00000000" w:rsidRPr="00062C12" w:rsidP="00062C12">
            <w:pPr>
              <w:pStyle w:val="ListBullet2"/>
            </w:pPr>
            <w:r w:rsidRPr="00062C12">
              <w:t>principles, purpose, terms and conventions usage i</w:t>
            </w:r>
            <w:r w:rsidRPr="00062C12">
              <w:t>n basic architectural drawings</w:t>
            </w:r>
          </w:p>
          <w:p w:rsidR="00000000" w:rsidRPr="00062C12" w:rsidP="00062C12">
            <w:pPr>
              <w:pStyle w:val="ListBullet2"/>
            </w:pPr>
            <w:r w:rsidRPr="00062C12">
              <w:t>typical scales</w:t>
            </w:r>
          </w:p>
          <w:p w:rsidR="00000000" w:rsidRPr="00062C12" w:rsidP="00062C12">
            <w:pPr>
              <w:pStyle w:val="ListBullet2"/>
            </w:pPr>
            <w:r w:rsidRPr="00062C12">
              <w:t>base plan symbols and labels</w:t>
            </w:r>
          </w:p>
          <w:p w:rsidR="00000000" w:rsidRPr="00062C12" w:rsidP="00062C12">
            <w:pPr>
              <w:pStyle w:val="ListBullet2"/>
            </w:pPr>
            <w:r w:rsidRPr="00062C12">
              <w:t>electrotechnology/utilities site plan symbols and labels</w:t>
            </w:r>
          </w:p>
          <w:p w:rsidR="00000000" w:rsidRPr="00062C12" w:rsidP="00062C12">
            <w:pPr>
              <w:pStyle w:val="ListBullet2"/>
            </w:pPr>
            <w:r w:rsidRPr="00062C12">
              <w:t>signing and markings site plan symbols and labels</w:t>
            </w:r>
          </w:p>
          <w:p w:rsidR="00000000" w:rsidRPr="00062C12" w:rsidP="00062C12">
            <w:pPr>
              <w:pStyle w:val="ListBullet2"/>
            </w:pPr>
            <w:r w:rsidRPr="00062C12">
              <w:t>architectural design and planning principles</w:t>
            </w:r>
          </w:p>
          <w:p w:rsidR="00000000" w:rsidRPr="00062C12" w:rsidP="00062C12">
            <w:pPr>
              <w:pStyle w:val="ListBullet2"/>
            </w:pPr>
            <w:r w:rsidRPr="00062C12">
              <w:t>elevation drawings</w:t>
            </w:r>
          </w:p>
          <w:p w:rsidR="00000000" w:rsidRPr="00062C12" w:rsidP="00062C12">
            <w:pPr>
              <w:pStyle w:val="ListBullet2"/>
            </w:pPr>
            <w:r w:rsidRPr="00062C12">
              <w:t>architectural symbols and abbreviations usage</w:t>
            </w:r>
          </w:p>
          <w:p w:rsidR="00000000" w:rsidRPr="00062C12" w:rsidP="00062C12">
            <w:pPr>
              <w:pStyle w:val="ListBullet2"/>
            </w:pPr>
            <w:r w:rsidRPr="00062C12">
              <w:t>floor plans layout and production</w:t>
            </w:r>
          </w:p>
          <w:p w:rsidR="00000000" w:rsidRPr="00062C12" w:rsidP="00062C12">
            <w:pPr>
              <w:pStyle w:val="ListBullet2"/>
            </w:pPr>
            <w:r w:rsidRPr="00062C12">
              <w:t>basic construction terminology and materials</w:t>
            </w:r>
          </w:p>
          <w:p w:rsidR="00000000" w:rsidRPr="00062C12" w:rsidP="00062C12">
            <w:pPr>
              <w:pStyle w:val="ListBullet2"/>
            </w:pPr>
            <w:r w:rsidRPr="00062C12">
              <w:t>perspectives and pictorials</w:t>
            </w:r>
          </w:p>
          <w:p w:rsidR="00000000" w:rsidRPr="00062C12" w:rsidP="00062C12">
            <w:pPr>
              <w:pStyle w:val="ListBullet2"/>
            </w:pPr>
            <w:r w:rsidRPr="00062C12">
              <w:t>typical wall and building sections with necessary details</w:t>
            </w:r>
          </w:p>
          <w:p w:rsidR="00000000" w:rsidRPr="00062C12" w:rsidP="00062C12">
            <w:pPr>
              <w:pStyle w:val="ListBullet2"/>
            </w:pPr>
            <w:r w:rsidRPr="00062C12">
              <w:t>applicable building codes</w:t>
            </w:r>
          </w:p>
          <w:p w:rsidR="00000000" w:rsidRPr="00062C12" w:rsidP="00062C12">
            <w:pPr>
              <w:pStyle w:val="ListBullet2"/>
            </w:pPr>
            <w:r w:rsidRPr="00062C12">
              <w:t>as-built floor plan</w:t>
            </w:r>
            <w:r w:rsidRPr="00062C12">
              <w:t xml:space="preserve"> measurement, sketching and drafting</w:t>
            </w:r>
          </w:p>
          <w:p w:rsidR="00000000" w:rsidRPr="00062C12" w:rsidP="00062C12">
            <w:pPr>
              <w:pStyle w:val="ListBullet2"/>
            </w:pPr>
            <w:r w:rsidRPr="00062C12">
              <w:t>usage of schedules in freehand architectural style lettering</w:t>
            </w:r>
          </w:p>
          <w:p w:rsidR="00000000" w:rsidRPr="00062C12" w:rsidP="00062C12">
            <w:pPr>
              <w:pStyle w:val="ListBullet2"/>
            </w:pPr>
            <w:r w:rsidRPr="00062C12">
              <w:t>styles of architecture</w:t>
            </w:r>
          </w:p>
          <w:p w:rsidR="00000000" w:rsidRPr="00062C12" w:rsidP="00062C12">
            <w:pPr>
              <w:pStyle w:val="ListBullet2"/>
            </w:pPr>
            <w:r w:rsidRPr="00062C12">
              <w:t>fundamentals and design function in residential design</w:t>
            </w:r>
          </w:p>
          <w:p w:rsidR="00000000" w:rsidRPr="00062C12" w:rsidP="00062C12">
            <w:pPr>
              <w:pStyle w:val="ListBullet2"/>
            </w:pPr>
            <w:r w:rsidRPr="00062C12">
              <w:t>site plans production</w:t>
            </w:r>
          </w:p>
          <w:p w:rsidR="00000000" w:rsidRPr="00062C12" w:rsidP="00062C12">
            <w:pPr>
              <w:pStyle w:val="ListBullet2"/>
            </w:pPr>
            <w:r w:rsidRPr="00062C12">
              <w:t>foundation plan production</w:t>
            </w:r>
          </w:p>
          <w:p w:rsidR="00000000" w:rsidRPr="00062C12" w:rsidP="00062C12">
            <w:pPr>
              <w:pStyle w:val="ListBullet"/>
            </w:pPr>
            <w:r w:rsidRPr="00062C12">
              <w:t>AutoCAD basics for electrotech</w:t>
            </w:r>
            <w:r w:rsidRPr="00062C12">
              <w:t>nology utilities applications, including:</w:t>
            </w:r>
          </w:p>
          <w:p w:rsidR="00000000" w:rsidRPr="00062C12" w:rsidP="00062C12">
            <w:pPr>
              <w:pStyle w:val="ListBullet2"/>
            </w:pPr>
            <w:r w:rsidRPr="00062C12">
              <w:t xml:space="preserve">operating system fundamentals encompassing principals, concepts and applications of CAD hardware; </w:t>
            </w:r>
            <w:r w:rsidRPr="00062C12">
              <w:t>terms, conventions and codes related to CAD hardware; CAD hardware type and variation; system specifications interpretation and usage; input/output (I/O) devices identification; computer components installation and configuration arrangements and applicatio</w:t>
            </w:r>
            <w:r w:rsidRPr="00062C12">
              <w:t>ns</w:t>
            </w:r>
          </w:p>
          <w:p w:rsidR="00000000" w:rsidRPr="00062C12" w:rsidP="00062C12">
            <w:pPr>
              <w:pStyle w:val="ListBullet2"/>
            </w:pPr>
            <w:r w:rsidRPr="00062C12">
              <w:t>CAD filing and naming conventions</w:t>
            </w:r>
          </w:p>
          <w:p w:rsidR="00000000" w:rsidRPr="00062C12" w:rsidP="00062C12">
            <w:pPr>
              <w:pStyle w:val="ListBullet2"/>
            </w:pPr>
            <w:r w:rsidRPr="00062C12">
              <w:t>opening program, closing and saving drawings</w:t>
            </w:r>
          </w:p>
          <w:p w:rsidR="00000000" w:rsidRPr="00062C12" w:rsidP="00062C12">
            <w:pPr>
              <w:pStyle w:val="ListBullet2"/>
            </w:pPr>
            <w:r w:rsidRPr="00062C12">
              <w:t>basic drafting commands encompassing line, circle, spline and rectangle</w:t>
            </w:r>
          </w:p>
          <w:p w:rsidR="00000000" w:rsidRPr="00062C12" w:rsidP="00062C12">
            <w:pPr>
              <w:pStyle w:val="ListBullet2"/>
            </w:pPr>
            <w:r w:rsidRPr="00062C12">
              <w:t>basic modification commands encompassing erasing, copy, mirror, block, trim and extend</w:t>
            </w:r>
          </w:p>
          <w:p w:rsidR="00000000" w:rsidRPr="00062C12" w:rsidP="00062C12">
            <w:pPr>
              <w:pStyle w:val="ListBullet2"/>
            </w:pPr>
            <w:r w:rsidRPr="00062C12">
              <w:t>layout and plot</w:t>
            </w:r>
            <w:r w:rsidRPr="00062C12">
              <w:t>ting</w:t>
            </w:r>
          </w:p>
          <w:p w:rsidR="00000000" w:rsidRPr="00062C12" w:rsidP="00062C12">
            <w:pPr>
              <w:pStyle w:val="ListBullet2"/>
            </w:pPr>
            <w:r w:rsidRPr="00062C12">
              <w:t>design centre encompassing electrical symbols and electronic symbols</w:t>
            </w:r>
          </w:p>
          <w:p w:rsidR="00000000" w:rsidRPr="00062C12" w:rsidP="00062C12">
            <w:pPr>
              <w:pStyle w:val="ListBullet2"/>
            </w:pPr>
            <w:r w:rsidRPr="00062C12">
              <w:t>AutoCAD and lists</w:t>
            </w:r>
          </w:p>
          <w:p w:rsidR="00000000" w:rsidRPr="00062C12" w:rsidP="00062C12">
            <w:pPr>
              <w:pStyle w:val="ListBullet2"/>
            </w:pPr>
            <w:r w:rsidRPr="00062C12">
              <w:t>components and symbols in CAD</w:t>
            </w:r>
          </w:p>
          <w:p w:rsidR="00000000" w:rsidRPr="00062C12" w:rsidP="00062C12">
            <w:pPr>
              <w:pStyle w:val="ListBullet2"/>
            </w:pPr>
            <w:r w:rsidRPr="00062C12">
              <w:t>mass storage and file compression</w:t>
            </w:r>
          </w:p>
          <w:p w:rsidR="00000000" w:rsidRPr="00062C12" w:rsidP="00062C12">
            <w:pPr>
              <w:pStyle w:val="ListBullet2"/>
            </w:pPr>
            <w:r w:rsidRPr="00062C12">
              <w:t>network operating systems, protocols, and cabling systems</w:t>
            </w:r>
          </w:p>
          <w:p w:rsidR="00000000" w:rsidRPr="00062C12" w:rsidP="00062C12">
            <w:pPr>
              <w:pStyle w:val="ListBullet2"/>
            </w:pPr>
            <w:r w:rsidRPr="00062C12">
              <w:t>researching hardware and software</w:t>
            </w:r>
          </w:p>
          <w:p w:rsidR="00000000" w:rsidRPr="00062C12" w:rsidP="00062C12">
            <w:pPr>
              <w:pStyle w:val="ListBullet2"/>
            </w:pPr>
            <w:r w:rsidRPr="00062C12">
              <w:t>installa</w:t>
            </w:r>
            <w:r w:rsidRPr="00062C12">
              <w:t>tion and configuration of operating systems</w:t>
            </w:r>
          </w:p>
          <w:p w:rsidR="00000000" w:rsidRPr="00062C12" w:rsidP="00062C12">
            <w:pPr>
              <w:pStyle w:val="ListBullet2"/>
            </w:pPr>
            <w:r w:rsidRPr="00062C12">
              <w:t>plotting solutions</w:t>
            </w:r>
          </w:p>
          <w:p w:rsidR="00000000" w:rsidRPr="00062C12" w:rsidP="00062C12">
            <w:pPr>
              <w:pStyle w:val="ListBullet2"/>
            </w:pPr>
            <w:r w:rsidRPr="00062C12">
              <w:t>security issues</w:t>
            </w:r>
          </w:p>
          <w:p w:rsidR="00000000" w:rsidRPr="00062C12" w:rsidP="00062C12">
            <w:pPr>
              <w:pStyle w:val="ListBullet2"/>
            </w:pPr>
            <w:r w:rsidRPr="00062C12">
              <w:t>system maintenance</w:t>
            </w:r>
          </w:p>
          <w:p w:rsidR="00000000" w:rsidRPr="00062C12" w:rsidP="00062C12">
            <w:pPr>
              <w:pStyle w:val="ListBullet2"/>
            </w:pPr>
            <w:r w:rsidRPr="00062C12">
              <w:t>user interface</w:t>
            </w:r>
          </w:p>
          <w:p w:rsidR="00000000" w:rsidRPr="00062C12" w:rsidP="00062C12">
            <w:pPr>
              <w:pStyle w:val="ListBullet2"/>
            </w:pPr>
            <w:r w:rsidRPr="00062C12">
              <w:t>object creation and modification</w:t>
            </w:r>
          </w:p>
          <w:p w:rsidR="00000000" w:rsidRPr="00062C12" w:rsidP="00062C12">
            <w:pPr>
              <w:pStyle w:val="ListBullet2"/>
            </w:pPr>
            <w:r w:rsidRPr="00062C12">
              <w:t>editing</w:t>
            </w:r>
          </w:p>
          <w:p w:rsidR="00000000" w:rsidRPr="00062C12" w:rsidP="00062C12">
            <w:pPr>
              <w:pStyle w:val="ListBullet2"/>
            </w:pPr>
            <w:r w:rsidRPr="00062C12">
              <w:t>layers</w:t>
            </w:r>
          </w:p>
          <w:p w:rsidR="00000000" w:rsidRPr="00062C12" w:rsidP="00062C12">
            <w:pPr>
              <w:pStyle w:val="ListBullet2"/>
            </w:pPr>
            <w:r w:rsidRPr="00062C12">
              <w:t>properties</w:t>
            </w:r>
          </w:p>
          <w:p w:rsidR="00000000" w:rsidRPr="00062C12" w:rsidP="00062C12">
            <w:pPr>
              <w:pStyle w:val="ListBullet2"/>
            </w:pPr>
            <w:r w:rsidRPr="00062C12">
              <w:t>paper space and model space concepts</w:t>
            </w:r>
          </w:p>
          <w:p w:rsidR="00000000" w:rsidRPr="00062C12" w:rsidP="00062C12">
            <w:pPr>
              <w:pStyle w:val="ListBullet2"/>
            </w:pPr>
            <w:r w:rsidRPr="00062C12">
              <w:t>dimensioning and dimensioning variables</w:t>
            </w:r>
          </w:p>
          <w:p w:rsidR="00000000" w:rsidRPr="00062C12" w:rsidP="00062C12">
            <w:pPr>
              <w:pStyle w:val="ListBullet2"/>
            </w:pPr>
            <w:r w:rsidRPr="00062C12">
              <w:t>blocks</w:t>
            </w:r>
          </w:p>
          <w:p w:rsidR="00000000" w:rsidRPr="00062C12" w:rsidP="00062C12">
            <w:pPr>
              <w:pStyle w:val="ListBullet2"/>
            </w:pPr>
            <w:r w:rsidRPr="00062C12">
              <w:t>attributes</w:t>
            </w:r>
          </w:p>
          <w:p w:rsidR="00000000" w:rsidRPr="00062C12" w:rsidP="00062C12">
            <w:pPr>
              <w:pStyle w:val="ListBullet2"/>
            </w:pPr>
            <w:r w:rsidRPr="00062C12">
              <w:t>three-dimensional construction</w:t>
            </w:r>
          </w:p>
          <w:p w:rsidR="00000000" w:rsidRPr="00062C12" w:rsidP="00062C12">
            <w:pPr>
              <w:pStyle w:val="ListBullet2"/>
            </w:pPr>
            <w:r w:rsidRPr="00062C12">
              <w:t>solid modelling and scripts</w:t>
            </w:r>
          </w:p>
          <w:p w:rsidR="00000000" w:rsidRPr="00062C12" w:rsidP="00062C12">
            <w:pPr>
              <w:pStyle w:val="ListBullet2"/>
            </w:pPr>
            <w:r w:rsidRPr="00062C12">
              <w:t>library construction</w:t>
            </w:r>
          </w:p>
          <w:p w:rsidR="00000000" w:rsidRPr="00062C12" w:rsidP="00062C12">
            <w:pPr>
              <w:pStyle w:val="ListBullet2"/>
            </w:pPr>
            <w:r w:rsidRPr="00062C12">
              <w:t>database manipulation</w:t>
            </w:r>
          </w:p>
          <w:p w:rsidR="00000000" w:rsidRPr="00062C12" w:rsidP="00062C12">
            <w:pPr>
              <w:pStyle w:val="ListBullet2"/>
            </w:pPr>
            <w:r w:rsidRPr="00062C12">
              <w:t>data extraction</w:t>
            </w:r>
          </w:p>
          <w:p w:rsidR="00000000" w:rsidRPr="00062C12" w:rsidP="00062C12">
            <w:pPr>
              <w:pStyle w:val="ListBullet2"/>
            </w:pPr>
            <w:r w:rsidRPr="00062C12">
              <w:t>circuit simulation</w:t>
            </w:r>
          </w:p>
          <w:p w:rsidR="00000000" w:rsidRPr="00062C12" w:rsidP="00062C12">
            <w:pPr>
              <w:pStyle w:val="ListBullet2"/>
            </w:pPr>
            <w:r w:rsidRPr="00062C12">
              <w:t>wiring symbols - motor and generator; alternating current (a.c.) and direct current (d.c.) ; wiring junction</w:t>
            </w:r>
            <w:r w:rsidRPr="00062C12">
              <w:t>s; grounds; distinguishing power and control conductors; normally open and normally closed contacts; series and shunt coils; circuit protection devices - overload relay w/thermal element; fuse and circuit breakers; push button - disconnect switches; moment</w:t>
            </w:r>
            <w:r w:rsidRPr="00062C12">
              <w:t>ary contact; maintained contact; meters; resistors; transformers - power, current, potential and auto-transformers</w:t>
            </w:r>
          </w:p>
          <w:p w:rsidR="00000000" w:rsidRPr="00062C12" w:rsidP="00062C12">
            <w:pPr>
              <w:pStyle w:val="ListBullet"/>
            </w:pPr>
            <w:r w:rsidRPr="00062C12">
              <w:t>auxiliary views and revolutions, including:</w:t>
            </w:r>
          </w:p>
          <w:p w:rsidR="00000000" w:rsidRPr="00062C12" w:rsidP="00062C12">
            <w:pPr>
              <w:pStyle w:val="ListBullet2"/>
            </w:pPr>
            <w:r w:rsidRPr="00062C12">
              <w:t>principles, concepts and purpose of auxiliary views and revolutions</w:t>
            </w:r>
          </w:p>
          <w:p w:rsidR="00000000" w:rsidRPr="00062C12" w:rsidP="00062C12">
            <w:pPr>
              <w:pStyle w:val="ListBullet2"/>
            </w:pPr>
            <w:r w:rsidRPr="00062C12">
              <w:t>terms, conventions and codes related to auxiliary views and revolutions</w:t>
            </w:r>
          </w:p>
          <w:p w:rsidR="00000000" w:rsidRPr="00062C12" w:rsidP="00062C12">
            <w:pPr>
              <w:pStyle w:val="ListBullet2"/>
            </w:pPr>
            <w:r w:rsidRPr="00062C12">
              <w:t>rules of revolutions</w:t>
            </w:r>
          </w:p>
          <w:p w:rsidR="00000000" w:rsidRPr="00062C12" w:rsidP="00062C12">
            <w:pPr>
              <w:pStyle w:val="ListBullet2"/>
            </w:pPr>
            <w:r w:rsidRPr="00062C12">
              <w:t>types and usage techniques of auxiliary views, auxiliary reference planes and revolutions</w:t>
            </w:r>
          </w:p>
          <w:p w:rsidR="00000000" w:rsidRPr="00062C12" w:rsidP="00062C12">
            <w:pPr>
              <w:pStyle w:val="ListBullet2"/>
            </w:pPr>
            <w:r w:rsidRPr="00062C12">
              <w:t>techniques and applications in finding the true size of an oblique surfac</w:t>
            </w:r>
            <w:r w:rsidRPr="00062C12">
              <w:t>e</w:t>
            </w:r>
          </w:p>
          <w:p w:rsidR="00000000" w:rsidRPr="00062C12" w:rsidP="00062C12">
            <w:pPr>
              <w:pStyle w:val="ListBullet2"/>
            </w:pPr>
            <w:r w:rsidRPr="00062C12">
              <w:t>secondary auxiliary view drawing techniques and applications</w:t>
            </w:r>
          </w:p>
          <w:p w:rsidR="00000000" w:rsidRPr="00062C12" w:rsidP="00062C12">
            <w:pPr>
              <w:pStyle w:val="ListBullet2"/>
            </w:pPr>
            <w:r w:rsidRPr="00062C12">
              <w:t>applications of revolutions</w:t>
            </w:r>
          </w:p>
          <w:p w:rsidR="00000000" w:rsidRPr="00062C12" w:rsidP="00062C12">
            <w:pPr>
              <w:pStyle w:val="ListBullet2"/>
            </w:pPr>
            <w:r w:rsidRPr="00062C12">
              <w:t>usage of the axis of revolution to draw the true shape of an oblique view</w:t>
            </w:r>
          </w:p>
          <w:p w:rsidR="00000000" w:rsidRPr="00062C12" w:rsidP="00062C12">
            <w:pPr>
              <w:pStyle w:val="ListBullet"/>
            </w:pPr>
            <w:r w:rsidRPr="00062C12">
              <w:t>civil/geographic information systems (GIS) drawings fundamentals, including:</w:t>
            </w:r>
          </w:p>
          <w:p w:rsidR="00000000" w:rsidRPr="00062C12" w:rsidP="00062C12">
            <w:pPr>
              <w:pStyle w:val="ListBullet2"/>
            </w:pPr>
            <w:r w:rsidRPr="00062C12">
              <w:t xml:space="preserve">principles, </w:t>
            </w:r>
            <w:r w:rsidRPr="00062C12">
              <w:t>terms and conventions usage in civil GIS drawings</w:t>
            </w:r>
          </w:p>
          <w:p w:rsidR="00000000" w:rsidRPr="00062C12" w:rsidP="00062C12">
            <w:pPr>
              <w:pStyle w:val="ListBullet2"/>
            </w:pPr>
            <w:r w:rsidRPr="00062C12">
              <w:t>land surveying techniques (e.g. property line, corners, symbols, coordinates, base line and typical sections)</w:t>
            </w:r>
          </w:p>
          <w:p w:rsidR="00000000" w:rsidRPr="00062C12" w:rsidP="00062C12">
            <w:pPr>
              <w:pStyle w:val="ListBullet2"/>
            </w:pPr>
            <w:r w:rsidRPr="00062C12">
              <w:t>GIS and global positioning systems (GPS) uses and applications</w:t>
            </w:r>
          </w:p>
          <w:p w:rsidR="00000000" w:rsidRPr="00062C12" w:rsidP="00062C12">
            <w:pPr>
              <w:pStyle w:val="ListBullet2"/>
            </w:pPr>
            <w:r w:rsidRPr="00062C12">
              <w:t xml:space="preserve">land survey plot production from </w:t>
            </w:r>
            <w:r w:rsidRPr="00062C12">
              <w:t>a written description</w:t>
            </w:r>
          </w:p>
          <w:p w:rsidR="00000000" w:rsidRPr="00062C12" w:rsidP="00062C12">
            <w:pPr>
              <w:pStyle w:val="ListBullet2"/>
            </w:pPr>
            <w:r w:rsidRPr="00062C12">
              <w:t>manual and computer methods calculation of area</w:t>
            </w:r>
          </w:p>
          <w:p w:rsidR="00000000" w:rsidRPr="00062C12" w:rsidP="00062C12">
            <w:pPr>
              <w:pStyle w:val="ListBullet2"/>
            </w:pPr>
            <w:r w:rsidRPr="00062C12">
              <w:t>contour plans</w:t>
            </w:r>
          </w:p>
          <w:p w:rsidR="00000000" w:rsidRPr="00062C12" w:rsidP="00062C12">
            <w:pPr>
              <w:pStyle w:val="ListBullet2"/>
            </w:pPr>
            <w:r w:rsidRPr="00062C12">
              <w:t>profile drawings</w:t>
            </w:r>
          </w:p>
          <w:p w:rsidR="00000000" w:rsidRPr="00062C12" w:rsidP="00062C12">
            <w:pPr>
              <w:pStyle w:val="ListBullet"/>
            </w:pPr>
            <w:r w:rsidRPr="00062C12">
              <w:t>drawing, numbering, file names and digital file storage, including:</w:t>
            </w:r>
          </w:p>
          <w:p w:rsidR="00000000" w:rsidRPr="00062C12" w:rsidP="00062C12">
            <w:pPr>
              <w:pStyle w:val="ListBullet2"/>
            </w:pPr>
            <w:r w:rsidRPr="00062C12">
              <w:t>drawing series and version control</w:t>
            </w:r>
          </w:p>
          <w:p w:rsidR="00000000" w:rsidRPr="00062C12" w:rsidP="00062C12">
            <w:pPr>
              <w:pStyle w:val="ListBullet2"/>
            </w:pPr>
            <w:r w:rsidRPr="00062C12">
              <w:t>drawing sheet numbering</w:t>
            </w:r>
          </w:p>
          <w:p w:rsidR="00000000" w:rsidRPr="00062C12" w:rsidP="00062C12">
            <w:pPr>
              <w:pStyle w:val="ListBullet2"/>
            </w:pPr>
            <w:r w:rsidRPr="00062C12">
              <w:t>drawing file names</w:t>
            </w:r>
          </w:p>
          <w:p w:rsidR="00000000" w:rsidRPr="00062C12" w:rsidP="00062C12">
            <w:pPr>
              <w:pStyle w:val="ListBullet2"/>
            </w:pPr>
            <w:r w:rsidRPr="00062C12">
              <w:t>drawing storage</w:t>
            </w:r>
          </w:p>
          <w:p w:rsidR="00000000" w:rsidRPr="00062C12" w:rsidP="00062C12">
            <w:pPr>
              <w:pStyle w:val="ListBullet2"/>
            </w:pPr>
            <w:r w:rsidRPr="00062C12">
              <w:t>drawing file</w:t>
            </w:r>
          </w:p>
          <w:p w:rsidR="00000000" w:rsidRPr="00062C12" w:rsidP="00062C12">
            <w:pPr>
              <w:pStyle w:val="ListBullet"/>
            </w:pPr>
            <w:r w:rsidRPr="00062C12">
              <w:t>electrotechnology/utilities drafting fundamentals, including:</w:t>
            </w:r>
          </w:p>
          <w:p w:rsidR="00000000" w:rsidRPr="00062C12" w:rsidP="00062C12">
            <w:pPr>
              <w:pStyle w:val="ListBullet2"/>
            </w:pPr>
            <w:r w:rsidRPr="00062C12">
              <w:t>principles, concepts and purpose of electrotechnology/utilities drafting</w:t>
            </w:r>
          </w:p>
          <w:p w:rsidR="00000000" w:rsidRPr="00062C12" w:rsidP="00062C12">
            <w:pPr>
              <w:pStyle w:val="ListBullet2"/>
            </w:pPr>
            <w:r w:rsidRPr="00062C12">
              <w:t>terms, conventions and codes related to electrotechnology/utilities drafting</w:t>
            </w:r>
          </w:p>
          <w:p w:rsidR="00000000" w:rsidRPr="00062C12" w:rsidP="00062C12">
            <w:pPr>
              <w:pStyle w:val="ListBullet2"/>
            </w:pPr>
            <w:r w:rsidRPr="00062C12">
              <w:t>rules and sym</w:t>
            </w:r>
            <w:r w:rsidRPr="00062C12">
              <w:t>bols used in electrotechnology/utilities drafting</w:t>
            </w:r>
          </w:p>
          <w:p w:rsidR="00000000" w:rsidRPr="00062C12" w:rsidP="00062C12">
            <w:pPr>
              <w:pStyle w:val="ListBullet2"/>
            </w:pPr>
            <w:r w:rsidRPr="00062C12">
              <w:t>types and usage techniques of electrotechnology/utilities drawings</w:t>
            </w:r>
          </w:p>
          <w:p w:rsidR="00000000" w:rsidRPr="00062C12" w:rsidP="00062C12">
            <w:pPr>
              <w:pStyle w:val="ListBullet2"/>
            </w:pPr>
            <w:r w:rsidRPr="00062C12">
              <w:t>techniques and applications for creating graphic symbols charts</w:t>
            </w:r>
          </w:p>
          <w:p w:rsidR="00000000" w:rsidRPr="00062C12" w:rsidP="00062C12">
            <w:pPr>
              <w:pStyle w:val="ListBullet2"/>
            </w:pPr>
            <w:r w:rsidRPr="00062C12">
              <w:t>techniques and applications in composing block diagram drawings</w:t>
            </w:r>
          </w:p>
          <w:p w:rsidR="00000000" w:rsidRPr="00062C12" w:rsidP="00062C12">
            <w:pPr>
              <w:pStyle w:val="ListBullet"/>
            </w:pPr>
            <w:r w:rsidRPr="00062C12">
              <w:t>electrotechnology/utilities drawings and diagrams</w:t>
            </w:r>
          </w:p>
          <w:p w:rsidR="00000000" w:rsidRPr="00062C12" w:rsidP="00062C12">
            <w:pPr>
              <w:pStyle w:val="ListBullet"/>
            </w:pPr>
            <w:r w:rsidRPr="00062C12">
              <w:t>electrotechnology/utilities drawings line work, symbols, lettering and techniques production to Australian/New Zealand industry standards, including:</w:t>
            </w:r>
          </w:p>
          <w:p w:rsidR="00000000" w:rsidRPr="00062C12" w:rsidP="00062C12">
            <w:pPr>
              <w:pStyle w:val="ListBullet2"/>
            </w:pPr>
            <w:r w:rsidRPr="00062C12">
              <w:t>principles of correct drafting technique</w:t>
            </w:r>
          </w:p>
          <w:p w:rsidR="00000000" w:rsidRPr="00062C12" w:rsidP="00062C12">
            <w:pPr>
              <w:pStyle w:val="ListBullet2"/>
            </w:pPr>
            <w:r w:rsidRPr="00062C12">
              <w:t>principles, co</w:t>
            </w:r>
            <w:r w:rsidRPr="00062C12">
              <w:t>ncepts and purpose of electrotechnology/utilities drawings</w:t>
            </w:r>
          </w:p>
          <w:p w:rsidR="00000000" w:rsidRPr="00062C12" w:rsidP="00062C12">
            <w:pPr>
              <w:pStyle w:val="ListBullet2"/>
            </w:pPr>
            <w:r w:rsidRPr="00062C12">
              <w:t>terms, symbols (including sectional symbols), conventions and codes related to electrotechnology/utilities drawings</w:t>
            </w:r>
          </w:p>
          <w:p w:rsidR="00000000" w:rsidRPr="00062C12" w:rsidP="00062C12">
            <w:pPr>
              <w:pStyle w:val="ListBullet2"/>
            </w:pPr>
            <w:r w:rsidRPr="00062C12">
              <w:t>rules for drafting electrotechnology/utilities drawings</w:t>
            </w:r>
          </w:p>
          <w:p w:rsidR="00000000" w:rsidRPr="00062C12" w:rsidP="00062C12">
            <w:pPr>
              <w:pStyle w:val="ListBullet2"/>
            </w:pPr>
            <w:r w:rsidRPr="00062C12">
              <w:t>types and usage technique</w:t>
            </w:r>
            <w:r w:rsidRPr="00062C12">
              <w:t>s of electrotechnology/utilities drawings</w:t>
            </w:r>
          </w:p>
          <w:p w:rsidR="00000000" w:rsidRPr="00062C12" w:rsidP="00062C12">
            <w:pPr>
              <w:pStyle w:val="ListBullet2"/>
            </w:pPr>
            <w:r w:rsidRPr="00062C12">
              <w:t>relationship between components and symbols used in drafting applications</w:t>
            </w:r>
          </w:p>
          <w:p w:rsidR="00000000" w:rsidRPr="00062C12" w:rsidP="00062C12">
            <w:pPr>
              <w:pStyle w:val="ListBullet2"/>
            </w:pPr>
            <w:r w:rsidRPr="00062C12">
              <w:t>techniques and applications for production of electrotechnology/utilities drawings</w:t>
            </w:r>
          </w:p>
          <w:p w:rsidR="00000000" w:rsidRPr="00062C12" w:rsidP="00062C12">
            <w:pPr>
              <w:pStyle w:val="ListBullet"/>
            </w:pPr>
            <w:r w:rsidRPr="00062C12">
              <w:t>map drafting, including:</w:t>
            </w:r>
          </w:p>
          <w:p w:rsidR="00000000" w:rsidRPr="00062C12" w:rsidP="00062C12">
            <w:pPr>
              <w:pStyle w:val="ListBullet2"/>
            </w:pPr>
            <w:r w:rsidRPr="00062C12">
              <w:t xml:space="preserve">types and usage techniques of </w:t>
            </w:r>
            <w:r w:rsidRPr="00062C12">
              <w:t>map drafting and illustrated maps</w:t>
            </w:r>
          </w:p>
          <w:p w:rsidR="00000000" w:rsidRPr="00062C12" w:rsidP="00062C12">
            <w:pPr>
              <w:pStyle w:val="ListBullet2"/>
            </w:pPr>
            <w:r w:rsidRPr="00062C12">
              <w:t>techniques and applications of plat surveys and set plans</w:t>
            </w:r>
          </w:p>
          <w:p w:rsidR="00000000" w:rsidRPr="00062C12" w:rsidP="00062C12">
            <w:pPr>
              <w:pStyle w:val="ListBullet2"/>
            </w:pPr>
            <w:r w:rsidRPr="00062C12">
              <w:t>techniques and applications of contour maps using profile coordinates</w:t>
            </w:r>
          </w:p>
          <w:p w:rsidR="00000000" w:rsidRPr="00062C12" w:rsidP="00062C12">
            <w:pPr>
              <w:pStyle w:val="ListBullet2"/>
            </w:pPr>
            <w:r w:rsidRPr="00062C12">
              <w:t>map reading techniques and applications</w:t>
            </w:r>
          </w:p>
          <w:p w:rsidR="00000000" w:rsidRPr="00062C12" w:rsidP="00062C12">
            <w:pPr>
              <w:pStyle w:val="ListBullet2"/>
            </w:pPr>
            <w:r w:rsidRPr="00062C12">
              <w:t>map drawing techniques and applications</w:t>
            </w:r>
          </w:p>
          <w:p w:rsidR="00000000" w:rsidRPr="00062C12" w:rsidP="00062C12">
            <w:pPr>
              <w:pStyle w:val="ListBullet"/>
            </w:pPr>
            <w:r w:rsidRPr="00062C12">
              <w:t>pole and structure elevations, including:</w:t>
            </w:r>
          </w:p>
          <w:p w:rsidR="00000000" w:rsidRPr="00062C12" w:rsidP="00062C12">
            <w:pPr>
              <w:pStyle w:val="ListBullet2"/>
            </w:pPr>
            <w:r w:rsidRPr="00062C12">
              <w:t>elevation sheet layout</w:t>
            </w:r>
          </w:p>
          <w:p w:rsidR="00000000" w:rsidRPr="00062C12" w:rsidP="00062C12">
            <w:pPr>
              <w:pStyle w:val="ListBullet2"/>
            </w:pPr>
            <w:r w:rsidRPr="00062C12">
              <w:t>elevation labelling</w:t>
            </w:r>
          </w:p>
          <w:p w:rsidR="00000000" w:rsidRPr="00062C12" w:rsidP="00062C12">
            <w:pPr>
              <w:pStyle w:val="ListBullet2"/>
            </w:pPr>
            <w:r w:rsidRPr="00062C12">
              <w:t>concrete bases</w:t>
            </w:r>
          </w:p>
          <w:p w:rsidR="00000000" w:rsidRPr="00062C12" w:rsidP="00062C12">
            <w:pPr>
              <w:pStyle w:val="ListBullet2"/>
            </w:pPr>
            <w:r w:rsidRPr="00062C12">
              <w:t>luminaire pole elevations</w:t>
            </w:r>
          </w:p>
          <w:p w:rsidR="00000000" w:rsidRPr="00062C12" w:rsidP="00062C12">
            <w:pPr>
              <w:pStyle w:val="ListBullet2"/>
            </w:pPr>
            <w:r w:rsidRPr="00062C12">
              <w:t>signal pole elevations</w:t>
            </w:r>
          </w:p>
          <w:p w:rsidR="00000000" w:rsidRPr="00062C12" w:rsidP="00062C12">
            <w:pPr>
              <w:pStyle w:val="ListBullet2"/>
            </w:pPr>
            <w:r w:rsidRPr="00062C12">
              <w:t>service pole elevations</w:t>
            </w:r>
          </w:p>
          <w:p w:rsidR="00000000" w:rsidRPr="00062C12" w:rsidP="00062C12">
            <w:pPr>
              <w:pStyle w:val="ListBullet2"/>
            </w:pPr>
            <w:r w:rsidRPr="00062C12">
              <w:t>sign pole elevations</w:t>
            </w:r>
          </w:p>
          <w:p w:rsidR="00000000" w:rsidRPr="00062C12" w:rsidP="00062C12">
            <w:pPr>
              <w:pStyle w:val="ListBullet2"/>
            </w:pPr>
            <w:r w:rsidRPr="00062C12">
              <w:t>sign bridge and cantilever elevations</w:t>
            </w:r>
          </w:p>
          <w:p w:rsidR="00000000" w:rsidRPr="00062C12" w:rsidP="00062C12">
            <w:pPr>
              <w:pStyle w:val="ListBullet2"/>
            </w:pPr>
            <w:r w:rsidRPr="00062C12">
              <w:t>breakaway sign structur</w:t>
            </w:r>
            <w:r w:rsidRPr="00062C12">
              <w:t>es</w:t>
            </w:r>
          </w:p>
          <w:p w:rsidR="00000000" w:rsidRPr="00062C12" w:rsidP="00062C12">
            <w:pPr>
              <w:pStyle w:val="ListBullet2"/>
            </w:pPr>
            <w:r w:rsidRPr="00062C12">
              <w:t>wood post/sign structures</w:t>
            </w:r>
          </w:p>
          <w:p w:rsidR="00000000" w:rsidRPr="00062C12" w:rsidP="00062C12">
            <w:pPr>
              <w:pStyle w:val="ListBullet"/>
            </w:pPr>
            <w:r w:rsidRPr="00062C12">
              <w:t>relevant manufacturer specifications</w:t>
            </w:r>
          </w:p>
          <w:p w:rsidR="00000000" w:rsidRPr="00062C12" w:rsidP="00062C12">
            <w:pPr>
              <w:pStyle w:val="ListBullet"/>
            </w:pPr>
            <w:r w:rsidRPr="00062C12">
              <w:t>relevant WHS/OHS legislated requirements</w:t>
            </w:r>
          </w:p>
          <w:p w:rsidR="00000000" w:rsidRPr="00062C12" w:rsidP="00062C12">
            <w:pPr>
              <w:pStyle w:val="ListBullet"/>
            </w:pPr>
            <w:r w:rsidRPr="00062C12">
              <w:t>relevant workplace documentation</w:t>
            </w:r>
          </w:p>
          <w:p w:rsidR="00000000" w:rsidRPr="00062C12" w:rsidP="00062C12">
            <w:pPr>
              <w:pStyle w:val="ListBullet"/>
            </w:pPr>
            <w:r w:rsidRPr="00062C12">
              <w:t>relevant workplace policies and procedures</w:t>
            </w:r>
          </w:p>
          <w:p w:rsidR="00000000" w:rsidRPr="00062C12" w:rsidP="00062C12">
            <w:pPr>
              <w:pStyle w:val="ListBullet"/>
            </w:pPr>
            <w:r w:rsidRPr="00062C12">
              <w:t>risk control measures</w:t>
            </w:r>
          </w:p>
          <w:p w:rsidR="00000000" w:rsidRPr="00062C12" w:rsidP="00062C12">
            <w:pPr>
              <w:pStyle w:val="ListBullet"/>
            </w:pPr>
            <w:r w:rsidRPr="00062C12">
              <w:t>sketching techniques for electrotechnology/utilities applications, including:</w:t>
            </w:r>
          </w:p>
          <w:p w:rsidR="00000000" w:rsidRPr="00062C12" w:rsidP="00062C12">
            <w:pPr>
              <w:pStyle w:val="ListBullet2"/>
            </w:pPr>
            <w:r w:rsidRPr="00062C12">
              <w:t>lines and letters</w:t>
            </w:r>
          </w:p>
          <w:p w:rsidR="00000000" w:rsidRPr="00062C12" w:rsidP="00062C12">
            <w:pPr>
              <w:pStyle w:val="ListBullet2"/>
            </w:pPr>
            <w:r w:rsidRPr="00062C12">
              <w:t>shapes</w:t>
            </w:r>
          </w:p>
          <w:p w:rsidR="00000000" w:rsidRPr="00062C12" w:rsidP="00062C12">
            <w:pPr>
              <w:pStyle w:val="ListBullet2"/>
            </w:pPr>
            <w:r w:rsidRPr="00062C12">
              <w:t>solids</w:t>
            </w:r>
          </w:p>
          <w:p w:rsidR="00000000" w:rsidRPr="00062C12" w:rsidP="00062C12">
            <w:pPr>
              <w:pStyle w:val="ListBullet2"/>
            </w:pPr>
            <w:r w:rsidRPr="00062C12">
              <w:t>axonometric views</w:t>
            </w:r>
          </w:p>
          <w:p w:rsidR="00000000" w:rsidRPr="00062C12" w:rsidP="00062C12">
            <w:pPr>
              <w:pStyle w:val="ListBullet2"/>
            </w:pPr>
            <w:r w:rsidRPr="00062C12">
              <w:t>building sketch</w:t>
            </w:r>
          </w:p>
          <w:p w:rsidR="00000000" w:rsidRPr="00062C12" w:rsidP="00062C12">
            <w:pPr>
              <w:pStyle w:val="ListBullet2"/>
            </w:pPr>
            <w:r w:rsidRPr="00062C12">
              <w:t>isometric views</w:t>
            </w:r>
          </w:p>
          <w:p w:rsidR="00000000" w:rsidRPr="00062C12" w:rsidP="00062C12">
            <w:pPr>
              <w:pStyle w:val="ListBullet2"/>
            </w:pPr>
            <w:r w:rsidRPr="00062C12">
              <w:t>object sketch</w:t>
            </w:r>
          </w:p>
          <w:p w:rsidR="00000000" w:rsidRPr="00062C12" w:rsidP="00062C12">
            <w:pPr>
              <w:pStyle w:val="ListBullet2"/>
            </w:pPr>
            <w:r w:rsidRPr="00062C12">
              <w:t>perspective: building interior perspective sketch</w:t>
            </w:r>
          </w:p>
          <w:p w:rsidR="00000000" w:rsidRPr="00062C12" w:rsidP="00062C12">
            <w:pPr>
              <w:pStyle w:val="ListBullet2"/>
            </w:pPr>
            <w:r w:rsidRPr="00062C12">
              <w:t>detail labelled sketch</w:t>
            </w:r>
          </w:p>
          <w:p w:rsidR="00000000" w:rsidRPr="00062C12" w:rsidP="00062C12">
            <w:pPr>
              <w:pStyle w:val="ListBullet"/>
            </w:pPr>
            <w:r w:rsidRPr="00062C12">
              <w:t>standard drawing sheets and drawing sheet layout, including:</w:t>
            </w:r>
          </w:p>
          <w:p w:rsidR="00000000" w:rsidRPr="00062C12" w:rsidP="00062C12">
            <w:pPr>
              <w:pStyle w:val="ListBullet2"/>
            </w:pPr>
            <w:r w:rsidRPr="00062C12">
              <w:t>standard drawing sheet borders</w:t>
            </w:r>
          </w:p>
          <w:p w:rsidR="00000000" w:rsidRPr="00062C12" w:rsidP="00062C12">
            <w:pPr>
              <w:pStyle w:val="ListBullet2"/>
            </w:pPr>
            <w:r w:rsidRPr="00062C12">
              <w:t>standard drawing sheet scale</w:t>
            </w:r>
          </w:p>
          <w:p w:rsidR="00000000" w:rsidRPr="00062C12" w:rsidP="00062C12">
            <w:pPr>
              <w:pStyle w:val="ListBullet2"/>
            </w:pPr>
            <w:r w:rsidRPr="00062C12">
              <w:t>standard drawing sheet editing - routine</w:t>
            </w:r>
          </w:p>
          <w:p w:rsidR="00000000" w:rsidRPr="00062C12" w:rsidP="00062C12">
            <w:pPr>
              <w:pStyle w:val="ListBullet2"/>
            </w:pPr>
            <w:r w:rsidRPr="00062C12">
              <w:t>standard drawing sheet editing - title block</w:t>
            </w:r>
          </w:p>
          <w:p w:rsidR="00000000" w:rsidRPr="00062C12" w:rsidP="00062C12">
            <w:pPr>
              <w:pStyle w:val="ListBullet2"/>
            </w:pPr>
            <w:r w:rsidRPr="00062C12">
              <w:t>standard drawing sheet editing - revision blocks</w:t>
            </w:r>
          </w:p>
          <w:p w:rsidR="00000000" w:rsidRPr="00062C12" w:rsidP="00062C12">
            <w:pPr>
              <w:pStyle w:val="ListBullet2"/>
            </w:pPr>
            <w:r w:rsidRPr="00062C12">
              <w:t>drawing sheet layout for small electrotechnology/utilities projects</w:t>
            </w:r>
          </w:p>
          <w:p w:rsidR="00000000" w:rsidRPr="00062C12" w:rsidP="00062C12">
            <w:pPr>
              <w:pStyle w:val="ListBullet2"/>
            </w:pPr>
            <w:r w:rsidRPr="00062C12">
              <w:t>drawing sheet layout for large electrotechnology/utilities projects</w:t>
            </w:r>
          </w:p>
          <w:p w:rsidR="00000000" w:rsidRPr="00062C12" w:rsidP="00062C12">
            <w:pPr>
              <w:pStyle w:val="ListBullet2"/>
            </w:pPr>
            <w:r w:rsidRPr="00062C12">
              <w:t>drawing sheet layout for signing and markings projects</w:t>
            </w:r>
          </w:p>
          <w:p w:rsidR="00000000" w:rsidRPr="00062C12" w:rsidP="00062C12">
            <w:pPr>
              <w:pStyle w:val="ListBullet2"/>
            </w:pPr>
            <w:r w:rsidRPr="00062C12">
              <w:t>key plan sheets</w:t>
            </w:r>
          </w:p>
          <w:p w:rsidR="00000000" w:rsidRPr="00062C12" w:rsidP="00062C12">
            <w:pPr>
              <w:pStyle w:val="ListBullet2"/>
            </w:pPr>
            <w:r w:rsidRPr="00062C12">
              <w:t>drawing layers</w:t>
            </w:r>
          </w:p>
          <w:p w:rsidR="00000000" w:rsidRPr="00062C12" w:rsidP="00062C12">
            <w:pPr>
              <w:pStyle w:val="ListBullet2"/>
            </w:pPr>
            <w:r w:rsidRPr="00062C12">
              <w:t>line types</w:t>
            </w:r>
          </w:p>
          <w:p w:rsidR="00000000" w:rsidRPr="00062C12" w:rsidP="00062C12">
            <w:pPr>
              <w:pStyle w:val="ListBullet"/>
            </w:pPr>
            <w:r w:rsidRPr="00062C12">
              <w:t>survey base plan draw</w:t>
            </w:r>
            <w:r w:rsidRPr="00062C12">
              <w:t>ings, including:</w:t>
            </w:r>
          </w:p>
          <w:p w:rsidR="00000000" w:rsidRPr="00062C12" w:rsidP="00062C12">
            <w:pPr>
              <w:pStyle w:val="ListBullet2"/>
            </w:pPr>
            <w:r w:rsidRPr="00062C12">
              <w:t>survey base plan scale</w:t>
            </w:r>
          </w:p>
          <w:p w:rsidR="00000000" w:rsidRPr="00062C12" w:rsidP="00062C12">
            <w:pPr>
              <w:pStyle w:val="ListBullet2"/>
            </w:pPr>
            <w:r w:rsidRPr="00062C12">
              <w:t>survey base plan</w:t>
            </w:r>
          </w:p>
          <w:p w:rsidR="00000000" w:rsidRPr="00062C12" w:rsidP="00062C12">
            <w:pPr>
              <w:pStyle w:val="ListBullet2"/>
            </w:pPr>
            <w:r w:rsidRPr="00062C12">
              <w:t>survey base plan contents</w:t>
            </w:r>
          </w:p>
          <w:p w:rsidR="00000000" w:rsidRPr="00062C12" w:rsidP="00062C12">
            <w:pPr>
              <w:pStyle w:val="ListBullet2"/>
            </w:pPr>
            <w:r w:rsidRPr="00062C12">
              <w:t>model space and paper space</w:t>
            </w:r>
          </w:p>
          <w:p w:rsidR="00000000" w:rsidRPr="00062C12" w:rsidP="00062C12">
            <w:pPr>
              <w:pStyle w:val="ListBullet2"/>
            </w:pPr>
            <w:r w:rsidRPr="00062C12">
              <w:t>external reference (xref) drawings</w:t>
            </w:r>
          </w:p>
          <w:p w:rsidR="00000000" w:rsidRPr="00062C12" w:rsidP="00062C12">
            <w:pPr>
              <w:pStyle w:val="ListBullet2"/>
            </w:pPr>
            <w:r w:rsidRPr="00062C12">
              <w:t>viewports.</w:t>
            </w:r>
          </w:p>
        </w:tc>
      </w:tr>
    </w:tbl>
    <w:p w:rsidR="00000000" w:rsidRPr="00062C12" w:rsidP="00062C12">
      <w:pPr>
        <w:pStyle w:val="NoPaddingFontSize1"/>
      </w:pPr>
    </w:p>
    <w:p w:rsidR="00000000" w:rsidRPr="00062C12" w:rsidP="00062C12">
      <w:pPr>
        <w:pStyle w:val="AllowPageBreak"/>
      </w:pPr>
    </w:p>
    <w:p w:rsidR="00000000" w:rsidRPr="00062C12" w:rsidP="00062C12">
      <w:pPr>
        <w:pStyle w:val="Heading1"/>
      </w:pPr>
      <w:bookmarkStart w:id="4" w:name="O_1077013"/>
      <w:bookmarkEnd w:id="4"/>
      <w:r w:rsidRPr="00062C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2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C12" w:rsidP="00062C12">
            <w:pPr>
              <w:pStyle w:val="BodyText"/>
            </w:pPr>
            <w:r w:rsidRPr="00062C12">
              <w:t xml:space="preserve">Assessors must hold credentials specified within the Standards for Registered Training Organisations current at the time of assessment. </w:t>
            </w:r>
          </w:p>
          <w:p w:rsidR="00000000" w:rsidRPr="00062C12" w:rsidP="00062C12">
            <w:pPr>
              <w:pStyle w:val="BodyText"/>
            </w:pPr>
            <w:r w:rsidRPr="00062C12">
              <w:t>Assessment must satisfy the Principles of Assessment and Rules of Evidence and all regulatory requirements included wit</w:t>
            </w:r>
            <w:r w:rsidRPr="00062C12">
              <w:t>hin the Standards for Registered Training Organisations current at the time of assessment.</w:t>
            </w:r>
          </w:p>
          <w:p w:rsidR="00000000" w:rsidRPr="00062C12" w:rsidP="00062C12">
            <w:pPr>
              <w:pStyle w:val="BodyText"/>
            </w:pPr>
            <w:r w:rsidRPr="00062C12">
              <w:t>Assessment must occur in workplace operational situations where it is appropriate to do so; where this is not appropriate, assessment must occur in simulated workpla</w:t>
            </w:r>
            <w:r w:rsidRPr="00062C12">
              <w:t>ce operational situations that replicate workplace conditions.</w:t>
            </w:r>
          </w:p>
          <w:p w:rsidR="00000000" w:rsidRPr="00062C12" w:rsidP="00062C12">
            <w:pPr>
              <w:pStyle w:val="BodyText"/>
            </w:pPr>
            <w:r w:rsidRPr="00062C1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62C12" w:rsidP="00062C12">
            <w:pPr>
              <w:pStyle w:val="BodyText"/>
            </w:pPr>
            <w:r w:rsidRPr="00062C12">
              <w:t xml:space="preserve">Resources for assessment </w:t>
            </w:r>
            <w:r w:rsidRPr="00062C12">
              <w:t>must include access to:</w:t>
            </w:r>
          </w:p>
          <w:p w:rsidR="00000000" w:rsidRPr="00062C12" w:rsidP="00062C12">
            <w:pPr>
              <w:pStyle w:val="ListBullet"/>
            </w:pPr>
            <w:r w:rsidRPr="00062C12">
              <w:t>a range of relevant exercises, case studies and/or other simulations</w:t>
            </w:r>
          </w:p>
          <w:p w:rsidR="00000000" w:rsidRPr="00062C12" w:rsidP="00062C12">
            <w:pPr>
              <w:pStyle w:val="ListBullet"/>
            </w:pPr>
            <w:r w:rsidRPr="00062C12">
              <w:t xml:space="preserve">relevant and appropriate materials, tools, equipment and personal protective equipment (PPE) currently used in industry </w:t>
            </w:r>
          </w:p>
          <w:p w:rsidR="00000000" w:rsidRPr="00062C12" w:rsidP="00062C12">
            <w:pPr>
              <w:pStyle w:val="ListBullet"/>
            </w:pPr>
            <w:r w:rsidRPr="00062C1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62C12" w:rsidP="00062C12">
      <w:pPr>
        <w:pStyle w:val="NoPaddingFontSize1"/>
      </w:pPr>
    </w:p>
    <w:p w:rsidR="00000000" w:rsidRPr="00062C12" w:rsidP="00062C12">
      <w:pPr>
        <w:pStyle w:val="AllowPageBreak"/>
      </w:pPr>
    </w:p>
    <w:p w:rsidR="00000000" w:rsidRPr="00062C12" w:rsidP="00062C12">
      <w:pPr>
        <w:pStyle w:val="Heading1"/>
      </w:pPr>
      <w:bookmarkStart w:id="5" w:name="O_1077016"/>
      <w:bookmarkEnd w:id="5"/>
      <w:r w:rsidRPr="00062C12">
        <w:t>Links</w:t>
      </w:r>
    </w:p>
    <w:p w:rsidR="00000000" w:rsidRPr="00062C12" w:rsidP="00051906">
      <w:pPr>
        <w:pStyle w:val="BodyText"/>
      </w:pPr>
      <w:r w:rsidRPr="00062C1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C60F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62C12" w:rsidP="00062C12"/>
    <w:sectPr w:rsidSect="00062C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12" w:rsidRPr="00051906" w:rsidP="00051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06" w:rsidP="00062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1906" w:rsidP="00062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51906" w:rsidP="00062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C12" w:rsidRPr="00051906" w:rsidP="00051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06" w:rsidRPr="002D2AF8" w:rsidP="00062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UEECD0030 Prepare electrotechnology/utilities drawings using manual drafting and CAD equipment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51906" w:rsidP="00062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EA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B66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D4BE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C12"/>
  </w:style>
  <w:style w:type="character" w:customStyle="1" w:styleId="Heading1Char">
    <w:name w:val="Heading 1 Char"/>
    <w:basedOn w:val="DefaultParagraphFont"/>
    <w:link w:val="Heading1"/>
    <w:rsid w:val="00062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C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2C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2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2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2C12"/>
    <w:rPr>
      <w:b/>
      <w:spacing w:val="0"/>
    </w:rPr>
  </w:style>
  <w:style w:type="paragraph" w:customStyle="1" w:styleId="SuperTitle">
    <w:name w:val="SuperTitle"/>
    <w:basedOn w:val="Title"/>
    <w:rsid w:val="00062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2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C12"/>
    <w:rPr>
      <w:i/>
    </w:rPr>
  </w:style>
  <w:style w:type="paragraph" w:styleId="Caption">
    <w:name w:val="caption"/>
    <w:basedOn w:val="BodyText"/>
    <w:next w:val="Normal"/>
    <w:qFormat/>
    <w:rsid w:val="00062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C12"/>
  </w:style>
  <w:style w:type="paragraph" w:styleId="TableofFigures">
    <w:name w:val="table of figures"/>
    <w:basedOn w:val="Normal"/>
    <w:next w:val="Normal"/>
    <w:semiHidden/>
    <w:rsid w:val="00062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C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2C12"/>
    <w:rPr>
      <w:rFonts w:ascii="Wingdings" w:hAnsi="Wingdings"/>
    </w:rPr>
  </w:style>
  <w:style w:type="paragraph" w:customStyle="1" w:styleId="TableHeading">
    <w:name w:val="Table Heading"/>
    <w:basedOn w:val="HeadingBase"/>
    <w:rsid w:val="00062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C12"/>
    <w:rPr>
      <w:color w:val="0033CC"/>
      <w:u w:val="none"/>
    </w:rPr>
  </w:style>
  <w:style w:type="paragraph" w:customStyle="1" w:styleId="BodyTextRight">
    <w:name w:val="Body Text Right"/>
    <w:basedOn w:val="BodyText"/>
    <w:rsid w:val="00062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C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C12"/>
    <w:rPr>
      <w:sz w:val="32"/>
    </w:rPr>
  </w:style>
  <w:style w:type="paragraph" w:customStyle="1" w:styleId="HeadingProcedure">
    <w:name w:val="Heading Procedure"/>
    <w:basedOn w:val="HeadingBase"/>
    <w:next w:val="Normal"/>
    <w:rsid w:val="00062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C12"/>
    <w:pPr>
      <w:spacing w:before="60" w:after="60"/>
    </w:pPr>
  </w:style>
  <w:style w:type="paragraph" w:styleId="ListContinue">
    <w:name w:val="List Continue"/>
    <w:basedOn w:val="List"/>
    <w:rsid w:val="00062C12"/>
    <w:pPr>
      <w:ind w:firstLine="0"/>
    </w:pPr>
  </w:style>
  <w:style w:type="paragraph" w:customStyle="1" w:styleId="ListNote">
    <w:name w:val="List Note"/>
    <w:basedOn w:val="List"/>
    <w:rsid w:val="00062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C12"/>
    <w:rPr>
      <w:rFonts w:ascii="Courier New" w:hAnsi="Courier New"/>
    </w:rPr>
  </w:style>
  <w:style w:type="paragraph" w:customStyle="1" w:styleId="NoteBullet">
    <w:name w:val="Note Bullet"/>
    <w:basedOn w:val="Note"/>
    <w:rsid w:val="00062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C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2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C12"/>
    <w:rPr>
      <w:b/>
      <w:smallCaps/>
    </w:rPr>
  </w:style>
  <w:style w:type="paragraph" w:customStyle="1" w:styleId="TableListNumber">
    <w:name w:val="Table List Number"/>
    <w:basedOn w:val="ListNumber"/>
    <w:rsid w:val="00062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C12"/>
    <w:pPr>
      <w:numPr>
        <w:numId w:val="9"/>
      </w:numPr>
    </w:pPr>
  </w:style>
  <w:style w:type="paragraph" w:customStyle="1" w:styleId="ListAlpha2">
    <w:name w:val="List Alpha 2"/>
    <w:basedOn w:val="List2"/>
    <w:rsid w:val="00062C12"/>
    <w:pPr>
      <w:numPr>
        <w:numId w:val="8"/>
      </w:numPr>
    </w:pPr>
  </w:style>
  <w:style w:type="paragraph" w:styleId="List2">
    <w:name w:val="List 2"/>
    <w:basedOn w:val="BodyText"/>
    <w:rsid w:val="00062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C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C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2C12"/>
    <w:pPr>
      <w:numPr>
        <w:numId w:val="4"/>
      </w:numPr>
    </w:pPr>
  </w:style>
  <w:style w:type="paragraph" w:styleId="ListContinue2">
    <w:name w:val="List Continue 2"/>
    <w:basedOn w:val="List2"/>
    <w:rsid w:val="00062C12"/>
    <w:pPr>
      <w:ind w:firstLine="0"/>
    </w:pPr>
  </w:style>
  <w:style w:type="paragraph" w:styleId="ListContinue3">
    <w:name w:val="List Continue 3"/>
    <w:basedOn w:val="List3"/>
    <w:rsid w:val="00062C12"/>
    <w:pPr>
      <w:ind w:left="1021" w:firstLine="0"/>
    </w:pPr>
  </w:style>
  <w:style w:type="paragraph" w:styleId="ListContinue4">
    <w:name w:val="List Continue 4"/>
    <w:basedOn w:val="List4"/>
    <w:rsid w:val="00062C12"/>
    <w:pPr>
      <w:ind w:firstLine="0"/>
    </w:pPr>
  </w:style>
  <w:style w:type="paragraph" w:styleId="ListContinue5">
    <w:name w:val="List Continue 5"/>
    <w:basedOn w:val="List5"/>
    <w:rsid w:val="00062C12"/>
    <w:pPr>
      <w:ind w:firstLine="0"/>
    </w:pPr>
  </w:style>
  <w:style w:type="paragraph" w:styleId="ListNumber3">
    <w:name w:val="List Number 3"/>
    <w:basedOn w:val="List3"/>
    <w:rsid w:val="00062C12"/>
    <w:pPr>
      <w:numPr>
        <w:numId w:val="5"/>
      </w:numPr>
    </w:pPr>
  </w:style>
  <w:style w:type="paragraph" w:styleId="ListNumber4">
    <w:name w:val="List Number 4"/>
    <w:basedOn w:val="List4"/>
    <w:rsid w:val="00062C12"/>
    <w:pPr>
      <w:numPr>
        <w:numId w:val="6"/>
      </w:numPr>
    </w:pPr>
  </w:style>
  <w:style w:type="paragraph" w:styleId="ListNumber5">
    <w:name w:val="List Number 5"/>
    <w:basedOn w:val="List5"/>
    <w:rsid w:val="00062C12"/>
    <w:pPr>
      <w:numPr>
        <w:numId w:val="7"/>
      </w:numPr>
    </w:pPr>
  </w:style>
  <w:style w:type="paragraph" w:styleId="BlockText">
    <w:name w:val="Block Text"/>
    <w:basedOn w:val="Normal"/>
    <w:rsid w:val="00062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C12"/>
    <w:rPr>
      <w:sz w:val="16"/>
      <w:vertAlign w:val="superscript"/>
    </w:rPr>
  </w:style>
  <w:style w:type="character" w:customStyle="1" w:styleId="Symbols">
    <w:name w:val="Symbols"/>
    <w:basedOn w:val="DefaultParagraphFont"/>
    <w:rsid w:val="00062C12"/>
    <w:rPr>
      <w:rFonts w:ascii="Symbol" w:hAnsi="Symbol"/>
    </w:rPr>
  </w:style>
  <w:style w:type="character" w:customStyle="1" w:styleId="MenuOptions">
    <w:name w:val="Menu Options"/>
    <w:basedOn w:val="DefaultParagraphFont"/>
    <w:rsid w:val="00062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C12"/>
    <w:rPr>
      <w:b/>
    </w:rPr>
  </w:style>
  <w:style w:type="character" w:customStyle="1" w:styleId="Underlined">
    <w:name w:val="Underlined"/>
    <w:basedOn w:val="DefaultParagraphFont"/>
    <w:rsid w:val="00062C12"/>
    <w:rPr>
      <w:u w:val="single"/>
    </w:rPr>
  </w:style>
  <w:style w:type="paragraph" w:customStyle="1" w:styleId="TableBodyTextRight">
    <w:name w:val="Table Body Text Right"/>
    <w:basedOn w:val="TableBodyText"/>
    <w:rsid w:val="00062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C12"/>
    <w:rPr>
      <w:sz w:val="18"/>
    </w:rPr>
  </w:style>
  <w:style w:type="paragraph" w:customStyle="1" w:styleId="BodySmallRight">
    <w:name w:val="Body Small Right"/>
    <w:basedOn w:val="BodyTextRight"/>
    <w:rsid w:val="00062C12"/>
    <w:rPr>
      <w:sz w:val="18"/>
      <w:szCs w:val="18"/>
    </w:rPr>
  </w:style>
  <w:style w:type="paragraph" w:customStyle="1" w:styleId="MarginEdition">
    <w:name w:val="Margin Edition"/>
    <w:basedOn w:val="MarginNote"/>
    <w:rsid w:val="00062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C12"/>
    <w:rPr>
      <w:sz w:val="2"/>
      <w:szCs w:val="2"/>
    </w:rPr>
  </w:style>
  <w:style w:type="character" w:customStyle="1" w:styleId="Small">
    <w:name w:val="Small"/>
    <w:basedOn w:val="DefaultParagraphFont"/>
    <w:rsid w:val="00062C12"/>
    <w:rPr>
      <w:sz w:val="16"/>
    </w:rPr>
  </w:style>
  <w:style w:type="paragraph" w:customStyle="1" w:styleId="WideTable">
    <w:name w:val="Wide Table"/>
    <w:basedOn w:val="Normal"/>
    <w:rsid w:val="00062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C12"/>
  </w:style>
  <w:style w:type="paragraph" w:styleId="Quote">
    <w:name w:val="Quote"/>
    <w:basedOn w:val="Heading1"/>
    <w:link w:val="QuoteChar"/>
    <w:qFormat/>
    <w:rsid w:val="00062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C12"/>
    <w:pPr>
      <w:pageBreakBefore/>
    </w:pPr>
  </w:style>
  <w:style w:type="paragraph" w:customStyle="1" w:styleId="Border">
    <w:name w:val="Border"/>
    <w:basedOn w:val="Normal"/>
    <w:qFormat/>
    <w:rsid w:val="00062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C12"/>
    <w:rPr>
      <w:u w:val="single"/>
    </w:rPr>
  </w:style>
  <w:style w:type="character" w:customStyle="1" w:styleId="BoldandItalics">
    <w:name w:val="Bold and Italics"/>
    <w:qFormat/>
    <w:rsid w:val="00062C12"/>
    <w:rPr>
      <w:b/>
      <w:i/>
      <w:u w:val="none"/>
    </w:rPr>
  </w:style>
  <w:style w:type="paragraph" w:styleId="BalloonText">
    <w:name w:val="Balloon Text"/>
    <w:basedOn w:val="Normal"/>
    <w:link w:val="BalloonTextChar"/>
    <w:rsid w:val="00062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C12"/>
    <w:pPr>
      <w:spacing w:before="0" w:after="0"/>
    </w:pPr>
  </w:style>
  <w:style w:type="paragraph" w:customStyle="1" w:styleId="BodyTextBold">
    <w:name w:val="Body Text Bold"/>
    <w:basedOn w:val="BodyText"/>
    <w:qFormat/>
    <w:rsid w:val="00062C12"/>
    <w:rPr>
      <w:b/>
    </w:rPr>
  </w:style>
  <w:style w:type="character" w:styleId="Hyperlink">
    <w:name w:val="Hyperlink"/>
    <w:basedOn w:val="DefaultParagraphFont"/>
    <w:uiPriority w:val="99"/>
    <w:unhideWhenUsed/>
    <w:rsid w:val="00051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1227</Words>
  <Characters>8847</Characters>
  <Application>Microsoft Office Word</Application>
  <DocSecurity>0</DocSecurity>
  <Lines>226</Lines>
  <Paragraphs>197</Paragraphs>
  <ScaleCrop>false</ScaleCrop>
  <Company>Author-it Software Corporation Ltd.</Company>
  <LinksUpToDate>false</LinksUpToDate>
  <CharactersWithSpaces>9877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UEECD0030 Prepare electrotechnology/utilities drawings using manual drafting and CAD equipment and software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