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8AA" w:rsidP="004A5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UEECD0029 Plan electrotechnology projects</w:t>
      </w:r>
      <w:r>
        <w:fldChar w:fldCharType="end"/>
      </w:r>
    </w:p>
    <w:p w:rsidR="004A58AA" w:rsidP="004A58AA">
      <w:pPr>
        <w:pStyle w:val="Version"/>
        <w:sectPr w:rsidSect="00EA2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CA8" w:rsidP="00EA2CA8">
      <w:pPr>
        <w:pStyle w:val="SuperHeading"/>
      </w:pPr>
      <w:r w:rsidRPr="00EA2CA8">
        <w:t>UEECD0029 Plan electrotechnology projects</w:t>
      </w:r>
    </w:p>
    <w:p w:rsidR="00000000" w:rsidRPr="00EA2CA8" w:rsidP="00EA2CA8">
      <w:pPr>
        <w:pStyle w:val="Heading1"/>
      </w:pPr>
      <w:bookmarkStart w:id="1" w:name="O_1076962"/>
      <w:bookmarkEnd w:id="1"/>
      <w:r w:rsidRPr="00EA2C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Release 1. This is the first release of this unit of competency in the UEE Electrotechnology Training Package.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2" w:name="O_1076963"/>
      <w:bookmarkEnd w:id="2"/>
      <w:r w:rsidRPr="00EA2C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This unit involves the skills and knowledge required to plan an electrotechnology project.</w:t>
            </w:r>
          </w:p>
          <w:p w:rsidR="00000000" w:rsidRPr="00EA2CA8" w:rsidP="00EA2CA8">
            <w:pPr>
              <w:pStyle w:val="BodyText"/>
            </w:pPr>
            <w:r w:rsidRPr="00EA2CA8">
              <w:t>It includes determining, developing and obtaining approval for an electrotechnology project plan. It also includes establishing budgets, critical path analysis, developing workflow strategies and documenting the plan.</w:t>
            </w:r>
          </w:p>
          <w:p w:rsidR="00000000" w:rsidRPr="00EA2CA8" w:rsidP="00EA2CA8">
            <w:pPr>
              <w:pStyle w:val="BodyText"/>
            </w:pPr>
            <w:r w:rsidRPr="00EA2CA8">
              <w:t>No licensing, legislative or certifica</w:t>
            </w:r>
            <w:r w:rsidRPr="00EA2CA8">
              <w:t>tion requirements apply to this unit at the time of publication.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3" w:name="O_1076964"/>
      <w:bookmarkEnd w:id="3"/>
      <w:r w:rsidRPr="00EA2C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Not applicable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4" w:name="O_1076965"/>
      <w:bookmarkEnd w:id="4"/>
      <w:r w:rsidRPr="00EA2C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Cross Discipline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5" w:name="O_1076966"/>
      <w:bookmarkEnd w:id="5"/>
      <w:r w:rsidRPr="00EA2C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Electrotechnology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6" w:name="O_1076967"/>
      <w:bookmarkEnd w:id="6"/>
      <w:r w:rsidRPr="00EA2C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PERFORMANCE CRITERIA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Performance criteria describe the performance needed to demonstrate achievement of the element.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rPr>
                <w:rStyle w:val="SpecialBold"/>
              </w:rPr>
              <w:t>Determine an electrotechnology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Work health and safety (WHS)/occupational health and safety (OHS) procedures for relevant work area are identified and applied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Techniques for project planning are reviewed and adopted in accordance with workplace policies and procedures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Scope of the project is determined from design brief, specifications and/or other relevant documentation and discussions with appropriate person/s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rPr>
                <w:rStyle w:val="SpecialBold"/>
              </w:rPr>
              <w:t>Develop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Plant, material, labour and other cost estimations are sought and obtain</w:t>
            </w:r>
            <w:r w:rsidRPr="00EA2CA8">
              <w:t>ed from appropriate person/s in accordance with workplace policies and procedures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Project budget is determined from plant, material labour and other cost estimations in accordance with workplace policies and procedures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 xml:space="preserve">Critical path analysis </w:t>
            </w:r>
            <w:r w:rsidRPr="00EA2CA8">
              <w:t>is applied to developing workflow strategies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Sources and availability of materials and human resources required for the project are determined in accordance with workplace policies and procedures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Risk management strategies are identified, assessed and applied in the project plan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Project plan is reviewed against all inputs and adjusted to rectify any anomalies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Project plan proposal is documented in accordance with workplace procedures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Project plan is presented and discussed with appropriate person/s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Alterations to the project plan resulting from presentation/discus</w:t>
            </w:r>
            <w:r w:rsidRPr="00EA2CA8">
              <w:t>sion are negotiated with appropriate person/s in accordance with workplace policies and procedures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Final project plan is documented and approval obtained from appropriate person/s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7" w:name="O_1076968"/>
      <w:bookmarkEnd w:id="7"/>
      <w:r w:rsidRPr="00EA2C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Foundation skills essential to</w:t>
            </w:r>
            <w:r w:rsidRPr="00EA2CA8">
              <w:t xml:space="preserve"> performance are explicit in the performance criteria of this unit of competency.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8" w:name="O_1076969"/>
      <w:bookmarkEnd w:id="8"/>
      <w:r w:rsidRPr="00EA2C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 xml:space="preserve">Range is restricted to essential operating conditions and any other variables essential to the work </w:t>
            </w:r>
            <w:r w:rsidRPr="00EA2CA8">
              <w:t>environment.</w:t>
            </w:r>
          </w:p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Non-essential conditions may be found in the UEE Electrotechnology Training Package Companion Volume Implementation Guide.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Planning an electrotechnology project must include at least one of the following disciplines: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ListBullet"/>
            </w:pPr>
            <w:r w:rsidRPr="00EA2CA8">
              <w:t>automation technologies</w:t>
            </w:r>
          </w:p>
          <w:p w:rsidR="00000000" w:rsidRPr="00EA2CA8" w:rsidP="00EA2CA8">
            <w:pPr>
              <w:pStyle w:val="ListBullet"/>
            </w:pPr>
            <w:r w:rsidRPr="00EA2CA8">
              <w:t>computers</w:t>
            </w:r>
          </w:p>
          <w:p w:rsidR="00000000" w:rsidRPr="00EA2CA8" w:rsidP="00EA2CA8">
            <w:pPr>
              <w:pStyle w:val="ListBullet"/>
            </w:pPr>
            <w:r w:rsidRPr="00EA2CA8">
              <w:t>da</w:t>
            </w:r>
            <w:r w:rsidRPr="00EA2CA8">
              <w:t>ta communications</w:t>
            </w:r>
          </w:p>
          <w:p w:rsidR="00000000" w:rsidRPr="00EA2CA8" w:rsidP="00EA2CA8">
            <w:pPr>
              <w:pStyle w:val="ListBullet"/>
            </w:pPr>
            <w:r w:rsidRPr="00EA2CA8">
              <w:t>electrical</w:t>
            </w:r>
          </w:p>
          <w:p w:rsidR="00000000" w:rsidRPr="00EA2CA8" w:rsidP="00EA2CA8">
            <w:pPr>
              <w:pStyle w:val="ListBullet"/>
            </w:pPr>
            <w:r w:rsidRPr="00EA2CA8">
              <w:t>electrical machines</w:t>
            </w:r>
          </w:p>
          <w:p w:rsidR="00000000" w:rsidRPr="00EA2CA8" w:rsidP="00EA2CA8">
            <w:pPr>
              <w:pStyle w:val="ListBullet"/>
            </w:pPr>
            <w:r w:rsidRPr="00EA2CA8">
              <w:t>electronics</w:t>
            </w:r>
          </w:p>
          <w:p w:rsidR="00000000" w:rsidRPr="00EA2CA8" w:rsidP="00EA2CA8">
            <w:pPr>
              <w:pStyle w:val="ListBullet"/>
            </w:pPr>
            <w:r w:rsidRPr="00EA2CA8">
              <w:t>fire protection</w:t>
            </w:r>
          </w:p>
          <w:p w:rsidR="00000000" w:rsidRPr="00EA2CA8" w:rsidP="00EA2CA8">
            <w:pPr>
              <w:pStyle w:val="ListBullet"/>
            </w:pPr>
            <w:r w:rsidRPr="00EA2CA8">
              <w:t>instrumentation</w:t>
            </w:r>
          </w:p>
          <w:p w:rsidR="00000000" w:rsidRPr="00EA2CA8" w:rsidP="00EA2CA8">
            <w:pPr>
              <w:pStyle w:val="ListBullet"/>
            </w:pPr>
            <w:r w:rsidRPr="00EA2CA8">
              <w:t>refrigeration and air conditioning</w:t>
            </w:r>
          </w:p>
          <w:p w:rsidR="00000000" w:rsidRPr="00EA2CA8" w:rsidP="00EA2CA8">
            <w:pPr>
              <w:pStyle w:val="ListBullet"/>
            </w:pPr>
            <w:r w:rsidRPr="00EA2CA8">
              <w:t>renewable/sustainable energy</w:t>
            </w:r>
          </w:p>
          <w:p w:rsidR="00000000" w:rsidP="00EA2CA8">
            <w:pPr>
              <w:pStyle w:val="ListBullet"/>
              <w:rPr>
                <w:lang w:val="en-NZ"/>
              </w:rPr>
            </w:pPr>
            <w:r w:rsidRPr="00EA2CA8">
              <w:t>security technology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Electrotechnology project cost must exceed: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ListBullet"/>
            </w:pPr>
            <w:r w:rsidRPr="00EA2CA8">
              <w:t>one hundred thousand Australian dollars ($AUD100,000)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9" w:name="O_1076970"/>
      <w:bookmarkEnd w:id="9"/>
      <w:r w:rsidRPr="00EA2C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This unit replaces and is equivalent to UEENEEE013B Plan electrotechnology projects.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10" w:name="O_1076977"/>
      <w:bookmarkEnd w:id="10"/>
      <w:r w:rsidRPr="00EA2CA8">
        <w:t>Links</w:t>
      </w:r>
    </w:p>
    <w:p w:rsidR="00000000" w:rsidRPr="00EA2CA8" w:rsidP="004A58AA">
      <w:pPr>
        <w:pStyle w:val="BodyText"/>
      </w:pPr>
      <w:r w:rsidRPr="00EA2CA8">
        <w:t>C</w:t>
      </w:r>
      <w:r w:rsidRPr="00EA2CA8">
        <w:t xml:space="preserve">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96BE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2CA8" w:rsidP="004A58AA">
      <w:pPr>
        <w:pStyle w:val="BodyText"/>
        <w:sectPr w:rsidSect="00EA2C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2CA8" w:rsidP="00EA2CA8">
      <w:pPr>
        <w:pStyle w:val="SuperHeading"/>
      </w:pPr>
      <w:r w:rsidRPr="00EA2CA8">
        <w:t>Assessment Requirements for UEECD0029 Plan electrotechnology p</w:t>
      </w:r>
      <w:r w:rsidRPr="00EA2CA8">
        <w:t>rojects</w:t>
      </w:r>
    </w:p>
    <w:p w:rsidR="00000000" w:rsidRPr="00EA2CA8" w:rsidP="00EA2CA8">
      <w:pPr>
        <w:pStyle w:val="Heading1"/>
      </w:pPr>
      <w:bookmarkStart w:id="11" w:name="O_1076972"/>
      <w:bookmarkEnd w:id="11"/>
      <w:r w:rsidRPr="00EA2C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Release 1. This is the first release of this unit of competency in the UEE Electrotechnology Training Package.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12" w:name="O_1076973"/>
      <w:bookmarkEnd w:id="12"/>
      <w:r w:rsidRPr="00EA2C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Evidence required to demonstrate competence in this unit</w:t>
            </w:r>
            <w:r w:rsidRPr="00EA2CA8">
              <w:t xml:space="preserve"> must be relevant to and satisfy all of the requirements of the elements, performance criteria and range of conditions on at least one occasion and include: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ListBullet"/>
            </w:pPr>
            <w:r w:rsidRPr="00EA2CA8">
              <w:t>determining the project requirements accurately</w:t>
            </w:r>
          </w:p>
          <w:p w:rsidR="00000000" w:rsidRPr="00EA2CA8" w:rsidP="00EA2CA8">
            <w:pPr>
              <w:pStyle w:val="ListBullet"/>
            </w:pPr>
            <w:r w:rsidRPr="00EA2CA8">
              <w:t>establishing a project budget</w:t>
            </w:r>
          </w:p>
          <w:p w:rsidR="00000000" w:rsidRPr="00EA2CA8" w:rsidP="00EA2CA8">
            <w:pPr>
              <w:pStyle w:val="ListBullet"/>
            </w:pPr>
            <w:r w:rsidRPr="00EA2CA8">
              <w:t>developing effective workflow strategies</w:t>
            </w:r>
          </w:p>
          <w:p w:rsidR="00000000" w:rsidRPr="00EA2CA8" w:rsidP="00EA2CA8">
            <w:pPr>
              <w:pStyle w:val="ListBullet"/>
            </w:pPr>
            <w:r w:rsidRPr="00EA2CA8">
              <w:t>documenting project plan proposal</w:t>
            </w:r>
          </w:p>
          <w:p w:rsidR="00000000" w:rsidRPr="00EA2CA8" w:rsidP="00EA2CA8">
            <w:pPr>
              <w:pStyle w:val="ListBullet"/>
            </w:pPr>
            <w:r w:rsidRPr="00EA2CA8">
              <w:t>negotiating alterations to the proposed project plan successfully</w:t>
            </w:r>
          </w:p>
          <w:p w:rsidR="00000000" w:rsidRPr="00EA2CA8" w:rsidP="00EA2CA8">
            <w:pPr>
              <w:pStyle w:val="ListBullet"/>
            </w:pPr>
            <w:r w:rsidRPr="00EA2CA8">
              <w:t>obtaining approval of the final plan</w:t>
            </w:r>
          </w:p>
          <w:p w:rsidR="00000000" w:rsidRPr="00EA2CA8" w:rsidP="00EA2CA8">
            <w:pPr>
              <w:pStyle w:val="ListBullet"/>
            </w:pPr>
            <w:r w:rsidRPr="00EA2CA8">
              <w:t>dealing with unplanned events</w:t>
            </w:r>
          </w:p>
          <w:p w:rsidR="00000000" w:rsidRPr="00EA2CA8" w:rsidP="00EA2CA8">
            <w:pPr>
              <w:pStyle w:val="ListBullet"/>
            </w:pPr>
            <w:r w:rsidRPr="00EA2CA8">
              <w:t>accessing, interpreting and applying workplace p</w:t>
            </w:r>
            <w:r w:rsidRPr="00EA2CA8">
              <w:t>olicies and procedures</w:t>
            </w:r>
          </w:p>
          <w:p w:rsidR="00000000" w:rsidRPr="00EA2CA8" w:rsidP="00EA2CA8">
            <w:pPr>
              <w:pStyle w:val="ListBullet"/>
            </w:pPr>
            <w:r w:rsidRPr="00EA2CA8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EA2CA8" w:rsidP="00EA2CA8">
            <w:pPr>
              <w:pStyle w:val="ListBullet"/>
            </w:pPr>
            <w:r w:rsidRPr="00EA2CA8">
              <w:t>identifying and applying project risk management stra</w:t>
            </w:r>
            <w:r w:rsidRPr="00EA2CA8">
              <w:t>tegies</w:t>
            </w:r>
          </w:p>
          <w:p w:rsidR="00000000" w:rsidRPr="00EA2CA8" w:rsidP="00EA2CA8">
            <w:pPr>
              <w:pStyle w:val="ListBullet"/>
            </w:pPr>
            <w:r w:rsidRPr="00EA2CA8">
              <w:t>planning electrotechnology projects.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13" w:name="O_1076974"/>
      <w:bookmarkEnd w:id="13"/>
      <w:r w:rsidRPr="00EA2C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A8">
            <w:pPr>
              <w:pStyle w:val="BodyText"/>
              <w:rPr>
                <w:lang w:val="en-NZ"/>
              </w:rPr>
            </w:pPr>
            <w:r w:rsidRPr="00EA2CA8">
              <w:t>Evidence required to demonstrate competence in this unit must be relevant to and satisfy all of the requirements of the elements, performance criteria and range of conditio</w:t>
            </w:r>
            <w:r w:rsidRPr="00EA2CA8">
              <w:t>ns and include knowledge of:</w:t>
            </w:r>
          </w:p>
        </w:tc>
      </w:tr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ListBullet"/>
            </w:pPr>
            <w:r w:rsidRPr="00EA2CA8">
              <w:t>electrotechnology project planning and critical path analysis, including:</w:t>
            </w:r>
          </w:p>
          <w:p w:rsidR="00000000" w:rsidRPr="00EA2CA8" w:rsidP="00EA2CA8">
            <w:pPr>
              <w:pStyle w:val="ListBullet2"/>
            </w:pPr>
            <w:r w:rsidRPr="00EA2CA8">
              <w:t>purpose of project planning</w:t>
            </w:r>
          </w:p>
          <w:p w:rsidR="00000000" w:rsidRPr="00EA2CA8" w:rsidP="00EA2CA8">
            <w:pPr>
              <w:pStyle w:val="ListBullet2"/>
            </w:pPr>
            <w:r w:rsidRPr="00EA2CA8">
              <w:t>documents needed to plan a project</w:t>
            </w:r>
          </w:p>
          <w:p w:rsidR="00000000" w:rsidRPr="00EA2CA8" w:rsidP="00EA2CA8">
            <w:pPr>
              <w:pStyle w:val="ListBullet2"/>
            </w:pPr>
            <w:r w:rsidRPr="00EA2CA8">
              <w:t>factors influencing sequence and restraints of project activities</w:t>
            </w:r>
          </w:p>
          <w:p w:rsidR="00000000" w:rsidRPr="00EA2CA8" w:rsidP="00EA2CA8">
            <w:pPr>
              <w:pStyle w:val="ListBullet2"/>
            </w:pPr>
            <w:r w:rsidRPr="00EA2CA8">
              <w:t>critical path analysis encompassing:</w:t>
            </w:r>
          </w:p>
          <w:p w:rsidR="00000000" w:rsidRPr="00EA2CA8" w:rsidP="00EA2CA8">
            <w:pPr>
              <w:pStyle w:val="ListBullet3"/>
            </w:pPr>
            <w:r w:rsidRPr="00EA2CA8">
              <w:t>graphical representation methods</w:t>
            </w:r>
          </w:p>
          <w:p w:rsidR="00000000" w:rsidRPr="00EA2CA8" w:rsidP="00EA2CA8">
            <w:pPr>
              <w:pStyle w:val="ListBullet3"/>
            </w:pPr>
            <w:r w:rsidRPr="00EA2CA8">
              <w:t>methods of representing time/rates</w:t>
            </w:r>
          </w:p>
          <w:p w:rsidR="00000000" w:rsidRPr="00EA2CA8" w:rsidP="00EA2CA8">
            <w:pPr>
              <w:pStyle w:val="ListBullet2"/>
            </w:pPr>
            <w:r w:rsidRPr="00EA2CA8">
              <w:t>purpose of critical path analysis</w:t>
            </w:r>
          </w:p>
          <w:p w:rsidR="00000000" w:rsidRPr="00EA2CA8" w:rsidP="00EA2CA8">
            <w:pPr>
              <w:pStyle w:val="ListBullet2"/>
            </w:pPr>
            <w:r w:rsidRPr="00EA2CA8">
              <w:t>essential data</w:t>
            </w:r>
          </w:p>
          <w:p w:rsidR="00000000" w:rsidRPr="00EA2CA8" w:rsidP="00EA2CA8">
            <w:pPr>
              <w:pStyle w:val="ListBullet2"/>
            </w:pPr>
            <w:r w:rsidRPr="00EA2CA8">
              <w:t>relational sequence of work activities</w:t>
            </w:r>
          </w:p>
          <w:p w:rsidR="00000000" w:rsidRPr="00EA2CA8" w:rsidP="00EA2CA8">
            <w:pPr>
              <w:pStyle w:val="ListBullet2"/>
            </w:pPr>
            <w:r w:rsidRPr="00EA2CA8">
              <w:t>graphical representation methods</w:t>
            </w:r>
          </w:p>
          <w:p w:rsidR="00000000" w:rsidRPr="00EA2CA8" w:rsidP="00EA2CA8">
            <w:pPr>
              <w:pStyle w:val="ListBullet2"/>
            </w:pPr>
            <w:r w:rsidRPr="00EA2CA8">
              <w:t>methods of representing time/rates</w:t>
            </w:r>
          </w:p>
          <w:p w:rsidR="00000000" w:rsidRPr="00EA2CA8" w:rsidP="00EA2CA8">
            <w:pPr>
              <w:pStyle w:val="ListBullet2"/>
            </w:pPr>
            <w:r w:rsidRPr="00EA2CA8">
              <w:t>monitoring methods</w:t>
            </w:r>
          </w:p>
          <w:p w:rsidR="00000000" w:rsidRPr="00EA2CA8" w:rsidP="00EA2CA8">
            <w:pPr>
              <w:pStyle w:val="ListBullet"/>
            </w:pPr>
            <w:r w:rsidRPr="00EA2CA8">
              <w:t>project risk management strategies</w:t>
            </w:r>
          </w:p>
          <w:p w:rsidR="00000000" w:rsidRPr="00EA2CA8" w:rsidP="00EA2CA8">
            <w:pPr>
              <w:pStyle w:val="ListBullet"/>
            </w:pPr>
            <w:r w:rsidRPr="00EA2CA8">
              <w:t>relevant manufacturer specifications</w:t>
            </w:r>
          </w:p>
          <w:p w:rsidR="00000000" w:rsidRPr="00EA2CA8" w:rsidP="00EA2CA8">
            <w:pPr>
              <w:pStyle w:val="ListBullet"/>
            </w:pPr>
            <w:r w:rsidRPr="00EA2CA8">
              <w:t>relevant WHS/OHS legislated requirements</w:t>
            </w:r>
          </w:p>
          <w:p w:rsidR="00000000" w:rsidRPr="00EA2CA8" w:rsidP="00EA2CA8">
            <w:pPr>
              <w:pStyle w:val="ListBullet"/>
            </w:pPr>
            <w:r w:rsidRPr="00EA2CA8">
              <w:t>relevant workplace policies and procedures.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14" w:name="O_1076975"/>
      <w:bookmarkEnd w:id="14"/>
      <w:r w:rsidRPr="00EA2C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A8" w:rsidP="00EA2CA8">
            <w:pPr>
              <w:pStyle w:val="BodyText"/>
            </w:pPr>
            <w:r w:rsidRPr="00EA2CA8">
              <w:t>Assessors must hold credentials specified within the Standards for Registered Training Organisations current at the time of assessment.</w:t>
            </w:r>
          </w:p>
          <w:p w:rsidR="00000000" w:rsidRPr="00EA2CA8" w:rsidP="00EA2CA8">
            <w:pPr>
              <w:pStyle w:val="BodyText"/>
            </w:pPr>
            <w:r w:rsidRPr="00EA2CA8">
              <w:t>Assessment must satisfy the Principles of Assessment and Rules of Evidence and all regulatory requirements included with</w:t>
            </w:r>
            <w:r w:rsidRPr="00EA2CA8">
              <w:t>in the Standards for Registered Training Organisations current at the time of assessment.</w:t>
            </w:r>
          </w:p>
          <w:p w:rsidR="00000000" w:rsidRPr="00EA2CA8" w:rsidP="00EA2CA8">
            <w:pPr>
              <w:pStyle w:val="BodyText"/>
            </w:pPr>
            <w:r w:rsidRPr="00EA2CA8">
              <w:t xml:space="preserve">Assessment must occur in suitable workplace operational situations where it is appropriate to do so; where this is not appropriate, assessment must occur in suitable </w:t>
            </w:r>
            <w:r w:rsidRPr="00EA2CA8">
              <w:t>simulated workplace operational situations that replicate workplace conditions.</w:t>
            </w:r>
          </w:p>
          <w:p w:rsidR="00000000" w:rsidRPr="00EA2CA8" w:rsidP="00EA2CA8">
            <w:pPr>
              <w:pStyle w:val="BodyText"/>
            </w:pPr>
            <w:r w:rsidRPr="00EA2CA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A2CA8" w:rsidP="00EA2CA8">
            <w:pPr>
              <w:pStyle w:val="BodyText"/>
            </w:pPr>
            <w:r w:rsidRPr="00EA2CA8">
              <w:t>Resource</w:t>
            </w:r>
            <w:r w:rsidRPr="00EA2CA8">
              <w:t>s for assessment must include access to:</w:t>
            </w:r>
          </w:p>
          <w:p w:rsidR="00000000" w:rsidRPr="00EA2CA8" w:rsidP="00EA2CA8">
            <w:pPr>
              <w:pStyle w:val="ListBullet"/>
            </w:pPr>
            <w:r w:rsidRPr="00EA2CA8">
              <w:t>a range of relevant exercises, case studies and/or other simulations</w:t>
            </w:r>
          </w:p>
          <w:p w:rsidR="00000000" w:rsidRPr="00EA2CA8" w:rsidP="00EA2CA8">
            <w:pPr>
              <w:pStyle w:val="ListBullet"/>
            </w:pPr>
            <w:r w:rsidRPr="00EA2CA8">
              <w:t>relevant and appropriate materials, tools, equipment and facilities currently used in industry</w:t>
            </w:r>
          </w:p>
          <w:p w:rsidR="00000000" w:rsidRPr="00EA2CA8" w:rsidP="00EA2CA8">
            <w:pPr>
              <w:pStyle w:val="ListBullet"/>
            </w:pPr>
            <w:r w:rsidRPr="00EA2CA8">
              <w:t>resources that reflect current industry practices in relation to planning electrotechnology projects</w:t>
            </w:r>
          </w:p>
          <w:p w:rsidR="00000000" w:rsidRPr="00EA2CA8" w:rsidP="00EA2CA8">
            <w:pPr>
              <w:pStyle w:val="ListBullet"/>
            </w:pPr>
            <w:r w:rsidRPr="00EA2CA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A2CA8" w:rsidP="00EA2CA8">
      <w:pPr>
        <w:pStyle w:val="NoPaddingFontSize1"/>
      </w:pPr>
    </w:p>
    <w:p w:rsidR="00000000" w:rsidRPr="00EA2CA8" w:rsidP="00EA2CA8">
      <w:pPr>
        <w:pStyle w:val="AllowPageBreak"/>
      </w:pPr>
    </w:p>
    <w:p w:rsidR="00000000" w:rsidRPr="00EA2CA8" w:rsidP="00EA2CA8">
      <w:pPr>
        <w:pStyle w:val="Heading1"/>
      </w:pPr>
      <w:bookmarkStart w:id="15" w:name="O_1076978"/>
      <w:bookmarkEnd w:id="15"/>
      <w:r w:rsidRPr="00EA2CA8">
        <w:t>Links</w:t>
      </w:r>
    </w:p>
    <w:p w:rsidR="00000000" w:rsidRPr="00EA2CA8" w:rsidP="004A58AA">
      <w:pPr>
        <w:pStyle w:val="BodyText"/>
      </w:pPr>
      <w:r w:rsidRPr="00EA2CA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96BE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2CA8" w:rsidP="00EA2CA8"/>
    <w:sectPr w:rsidSect="00EA2C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A8" w:rsidRPr="004A58AA" w:rsidP="004A5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AA" w:rsidP="00EA2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8AA" w:rsidP="00EA2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A58AA" w:rsidP="00EA2C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A8" w:rsidP="00EA2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58AA">
      <w:t>Approved</w:t>
    </w:r>
    <w:r w:rsidR="004A58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58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58AA">
      <w:rPr>
        <w:noProof/>
      </w:rPr>
      <w:t>4</w:t>
    </w:r>
    <w:r>
      <w:rPr>
        <w:noProof/>
      </w:rPr>
      <w:fldChar w:fldCharType="end"/>
    </w:r>
  </w:p>
  <w:p w:rsidR="00EA2CA8" w:rsidP="00EA2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58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58AA">
      <w:t>Powering Skills Organisation</w:t>
    </w:r>
    <w:r w:rsidR="004A58AA">
      <w:fldChar w:fldCharType="end"/>
    </w:r>
  </w:p>
  <w:p w:rsidR="00EA2CA8" w:rsidP="00EA2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CA8" w:rsidRPr="004A58AA" w:rsidP="004A5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AA" w:rsidRPr="002D2AF8" w:rsidP="00EA2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UEECD0029 Plan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58AA" w:rsidP="00EA2C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A8" w:rsidRPr="002D2AF8" w:rsidP="00EA2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58AA">
      <w:t>UEECD0029 Plan electrotechnology projects</w:t>
    </w:r>
    <w:r w:rsidR="004A58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58AA">
      <w:rPr>
        <w:noProof/>
      </w:rPr>
      <w:t>2 March 2025</w:t>
    </w:r>
    <w:r>
      <w:fldChar w:fldCharType="end"/>
    </w:r>
  </w:p>
  <w:p w:rsidR="00EA2CA8" w:rsidP="00EA2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DC2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660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B64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CA8"/>
  </w:style>
  <w:style w:type="character" w:customStyle="1" w:styleId="Heading1Char">
    <w:name w:val="Heading 1 Char"/>
    <w:basedOn w:val="DefaultParagraphFont"/>
    <w:link w:val="Heading1"/>
    <w:rsid w:val="00EA2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C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CA8"/>
    <w:rPr>
      <w:b/>
      <w:spacing w:val="0"/>
    </w:rPr>
  </w:style>
  <w:style w:type="paragraph" w:styleId="ListBullet2">
    <w:name w:val="List Bullet 2"/>
    <w:basedOn w:val="List2"/>
    <w:rsid w:val="00EA2C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2CA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2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C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CA8"/>
    <w:rPr>
      <w:i/>
    </w:rPr>
  </w:style>
  <w:style w:type="paragraph" w:styleId="Caption">
    <w:name w:val="caption"/>
    <w:basedOn w:val="BodyText"/>
    <w:next w:val="Normal"/>
    <w:qFormat/>
    <w:rsid w:val="00EA2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CA8"/>
  </w:style>
  <w:style w:type="paragraph" w:styleId="TableofFigures">
    <w:name w:val="table of figures"/>
    <w:basedOn w:val="Normal"/>
    <w:next w:val="Normal"/>
    <w:semiHidden/>
    <w:rsid w:val="00EA2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C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2CA8"/>
    <w:rPr>
      <w:rFonts w:ascii="Wingdings" w:hAnsi="Wingdings"/>
    </w:rPr>
  </w:style>
  <w:style w:type="paragraph" w:customStyle="1" w:styleId="TableHeading">
    <w:name w:val="Table Heading"/>
    <w:basedOn w:val="HeadingBase"/>
    <w:rsid w:val="00EA2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CA8"/>
    <w:rPr>
      <w:color w:val="0033CC"/>
      <w:u w:val="none"/>
    </w:rPr>
  </w:style>
  <w:style w:type="paragraph" w:customStyle="1" w:styleId="BodyTextRight">
    <w:name w:val="Body Text Right"/>
    <w:basedOn w:val="BodyText"/>
    <w:rsid w:val="00EA2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C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CA8"/>
    <w:rPr>
      <w:sz w:val="32"/>
    </w:rPr>
  </w:style>
  <w:style w:type="paragraph" w:customStyle="1" w:styleId="HeadingProcedure">
    <w:name w:val="Heading Procedure"/>
    <w:basedOn w:val="HeadingBase"/>
    <w:next w:val="Normal"/>
    <w:rsid w:val="00EA2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CA8"/>
    <w:pPr>
      <w:spacing w:before="60" w:after="60"/>
    </w:pPr>
  </w:style>
  <w:style w:type="paragraph" w:styleId="ListContinue">
    <w:name w:val="List Continue"/>
    <w:basedOn w:val="List"/>
    <w:rsid w:val="00EA2CA8"/>
    <w:pPr>
      <w:ind w:firstLine="0"/>
    </w:pPr>
  </w:style>
  <w:style w:type="paragraph" w:customStyle="1" w:styleId="ListNote">
    <w:name w:val="List Note"/>
    <w:basedOn w:val="List"/>
    <w:rsid w:val="00EA2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CA8"/>
    <w:rPr>
      <w:rFonts w:ascii="Courier New" w:hAnsi="Courier New"/>
    </w:rPr>
  </w:style>
  <w:style w:type="paragraph" w:customStyle="1" w:styleId="NoteBullet">
    <w:name w:val="Note Bullet"/>
    <w:basedOn w:val="Note"/>
    <w:rsid w:val="00EA2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C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2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CA8"/>
    <w:rPr>
      <w:b/>
      <w:smallCaps/>
    </w:rPr>
  </w:style>
  <w:style w:type="paragraph" w:customStyle="1" w:styleId="TableListNumber">
    <w:name w:val="Table List Number"/>
    <w:basedOn w:val="ListNumber"/>
    <w:rsid w:val="00EA2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CA8"/>
    <w:pPr>
      <w:numPr>
        <w:numId w:val="10"/>
      </w:numPr>
    </w:pPr>
  </w:style>
  <w:style w:type="paragraph" w:customStyle="1" w:styleId="ListAlpha2">
    <w:name w:val="List Alpha 2"/>
    <w:basedOn w:val="List2"/>
    <w:rsid w:val="00EA2CA8"/>
    <w:pPr>
      <w:numPr>
        <w:numId w:val="9"/>
      </w:numPr>
    </w:pPr>
  </w:style>
  <w:style w:type="paragraph" w:styleId="List2">
    <w:name w:val="List 2"/>
    <w:basedOn w:val="BodyText"/>
    <w:rsid w:val="00EA2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C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2C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2CA8"/>
    <w:pPr>
      <w:numPr>
        <w:numId w:val="5"/>
      </w:numPr>
    </w:pPr>
  </w:style>
  <w:style w:type="paragraph" w:styleId="ListContinue2">
    <w:name w:val="List Continue 2"/>
    <w:basedOn w:val="List2"/>
    <w:rsid w:val="00EA2CA8"/>
    <w:pPr>
      <w:ind w:firstLine="0"/>
    </w:pPr>
  </w:style>
  <w:style w:type="paragraph" w:styleId="ListContinue3">
    <w:name w:val="List Continue 3"/>
    <w:basedOn w:val="List3"/>
    <w:rsid w:val="00EA2CA8"/>
    <w:pPr>
      <w:ind w:left="1021" w:firstLine="0"/>
    </w:pPr>
  </w:style>
  <w:style w:type="paragraph" w:styleId="ListContinue4">
    <w:name w:val="List Continue 4"/>
    <w:basedOn w:val="List4"/>
    <w:rsid w:val="00EA2CA8"/>
    <w:pPr>
      <w:ind w:firstLine="0"/>
    </w:pPr>
  </w:style>
  <w:style w:type="paragraph" w:styleId="ListContinue5">
    <w:name w:val="List Continue 5"/>
    <w:basedOn w:val="List5"/>
    <w:rsid w:val="00EA2CA8"/>
    <w:pPr>
      <w:ind w:firstLine="0"/>
    </w:pPr>
  </w:style>
  <w:style w:type="paragraph" w:styleId="ListNumber3">
    <w:name w:val="List Number 3"/>
    <w:basedOn w:val="List3"/>
    <w:rsid w:val="00EA2CA8"/>
    <w:pPr>
      <w:numPr>
        <w:numId w:val="6"/>
      </w:numPr>
    </w:pPr>
  </w:style>
  <w:style w:type="paragraph" w:styleId="ListNumber4">
    <w:name w:val="List Number 4"/>
    <w:basedOn w:val="List4"/>
    <w:rsid w:val="00EA2CA8"/>
    <w:pPr>
      <w:numPr>
        <w:numId w:val="7"/>
      </w:numPr>
    </w:pPr>
  </w:style>
  <w:style w:type="paragraph" w:styleId="ListNumber5">
    <w:name w:val="List Number 5"/>
    <w:basedOn w:val="List5"/>
    <w:rsid w:val="00EA2CA8"/>
    <w:pPr>
      <w:numPr>
        <w:numId w:val="8"/>
      </w:numPr>
    </w:pPr>
  </w:style>
  <w:style w:type="paragraph" w:styleId="BlockText">
    <w:name w:val="Block Text"/>
    <w:basedOn w:val="Normal"/>
    <w:rsid w:val="00EA2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CA8"/>
    <w:rPr>
      <w:sz w:val="16"/>
      <w:vertAlign w:val="superscript"/>
    </w:rPr>
  </w:style>
  <w:style w:type="character" w:customStyle="1" w:styleId="Symbols">
    <w:name w:val="Symbols"/>
    <w:basedOn w:val="DefaultParagraphFont"/>
    <w:rsid w:val="00EA2CA8"/>
    <w:rPr>
      <w:rFonts w:ascii="Symbol" w:hAnsi="Symbol"/>
    </w:rPr>
  </w:style>
  <w:style w:type="character" w:customStyle="1" w:styleId="MenuOptions">
    <w:name w:val="Menu Options"/>
    <w:basedOn w:val="DefaultParagraphFont"/>
    <w:rsid w:val="00EA2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CA8"/>
    <w:rPr>
      <w:b/>
    </w:rPr>
  </w:style>
  <w:style w:type="character" w:customStyle="1" w:styleId="Underlined">
    <w:name w:val="Underlined"/>
    <w:basedOn w:val="DefaultParagraphFont"/>
    <w:rsid w:val="00EA2CA8"/>
    <w:rPr>
      <w:u w:val="single"/>
    </w:rPr>
  </w:style>
  <w:style w:type="paragraph" w:customStyle="1" w:styleId="TableBodyTextRight">
    <w:name w:val="Table Body Text Right"/>
    <w:basedOn w:val="TableBodyText"/>
    <w:rsid w:val="00EA2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CA8"/>
    <w:rPr>
      <w:sz w:val="18"/>
    </w:rPr>
  </w:style>
  <w:style w:type="paragraph" w:customStyle="1" w:styleId="BodySmallRight">
    <w:name w:val="Body Small Right"/>
    <w:basedOn w:val="BodyTextRight"/>
    <w:rsid w:val="00EA2CA8"/>
    <w:rPr>
      <w:sz w:val="18"/>
      <w:szCs w:val="18"/>
    </w:rPr>
  </w:style>
  <w:style w:type="paragraph" w:customStyle="1" w:styleId="MarginEdition">
    <w:name w:val="Margin Edition"/>
    <w:basedOn w:val="MarginNote"/>
    <w:rsid w:val="00EA2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CA8"/>
    <w:rPr>
      <w:sz w:val="2"/>
      <w:szCs w:val="2"/>
    </w:rPr>
  </w:style>
  <w:style w:type="character" w:customStyle="1" w:styleId="Small">
    <w:name w:val="Small"/>
    <w:basedOn w:val="DefaultParagraphFont"/>
    <w:rsid w:val="00EA2CA8"/>
    <w:rPr>
      <w:sz w:val="16"/>
    </w:rPr>
  </w:style>
  <w:style w:type="paragraph" w:customStyle="1" w:styleId="WideTable">
    <w:name w:val="Wide Table"/>
    <w:basedOn w:val="Normal"/>
    <w:rsid w:val="00EA2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CA8"/>
  </w:style>
  <w:style w:type="paragraph" w:styleId="Quote">
    <w:name w:val="Quote"/>
    <w:basedOn w:val="Heading1"/>
    <w:link w:val="QuoteChar"/>
    <w:qFormat/>
    <w:rsid w:val="00EA2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CA8"/>
    <w:pPr>
      <w:pageBreakBefore/>
    </w:pPr>
  </w:style>
  <w:style w:type="paragraph" w:customStyle="1" w:styleId="Border">
    <w:name w:val="Border"/>
    <w:basedOn w:val="Normal"/>
    <w:qFormat/>
    <w:rsid w:val="00EA2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CA8"/>
    <w:rPr>
      <w:u w:val="single"/>
    </w:rPr>
  </w:style>
  <w:style w:type="character" w:customStyle="1" w:styleId="BoldandItalics">
    <w:name w:val="Bold and Italics"/>
    <w:qFormat/>
    <w:rsid w:val="00EA2CA8"/>
    <w:rPr>
      <w:b/>
      <w:i/>
      <w:u w:val="none"/>
    </w:rPr>
  </w:style>
  <w:style w:type="paragraph" w:styleId="BalloonText">
    <w:name w:val="Balloon Text"/>
    <w:basedOn w:val="Normal"/>
    <w:link w:val="BalloonTextChar"/>
    <w:rsid w:val="00EA2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CA8"/>
    <w:pPr>
      <w:spacing w:before="0" w:after="0"/>
    </w:pPr>
  </w:style>
  <w:style w:type="paragraph" w:customStyle="1" w:styleId="BodyTextBold">
    <w:name w:val="Body Text Bold"/>
    <w:basedOn w:val="BodyText"/>
    <w:qFormat/>
    <w:rsid w:val="00EA2CA8"/>
    <w:rPr>
      <w:b/>
    </w:rPr>
  </w:style>
  <w:style w:type="character" w:styleId="Hyperlink">
    <w:name w:val="Hyperlink"/>
    <w:basedOn w:val="DefaultParagraphFont"/>
    <w:uiPriority w:val="99"/>
    <w:unhideWhenUsed/>
    <w:rsid w:val="004A5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6353</Characters>
  <Application>Microsoft Office Word</Application>
  <DocSecurity>0</DocSecurity>
  <Lines>235</Lines>
  <Paragraphs>145</Paragraphs>
  <ScaleCrop>false</ScaleCrop>
  <Company>Author-it Software Corporation Ltd.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UEECD0029 Plan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