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CF0" w:rsidP="00F33CF0">
      <w:pPr>
        <w:pStyle w:val="Title"/>
      </w:pPr>
      <w:r>
        <w:fldChar w:fldCharType="begin"/>
      </w:r>
      <w:r>
        <w:instrText xml:space="preserve"> TITLE   \* MERGEFORMAT </w:instrText>
      </w:r>
      <w:r>
        <w:fldChar w:fldCharType="separate"/>
      </w:r>
      <w:r>
        <w:t>Assessment Requirements for UEECD0028 Plan an integrated cabling installation system</w:t>
      </w:r>
      <w:r>
        <w:fldChar w:fldCharType="end"/>
      </w:r>
    </w:p>
    <w:p w:rsidR="00F33CF0" w:rsidP="00F33CF0">
      <w:pPr>
        <w:pStyle w:val="Version"/>
        <w:sectPr w:rsidSect="00CB7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506" w:rsidP="00CB7506">
      <w:pPr>
        <w:pStyle w:val="SuperHeading"/>
      </w:pPr>
      <w:r w:rsidRPr="00CB7506">
        <w:t>Assessment Requirements for UEECD0028 Plan an integrated cabling installation system</w:t>
      </w:r>
    </w:p>
    <w:p w:rsidR="00000000" w:rsidRPr="00CB7506" w:rsidP="00CB7506">
      <w:pPr>
        <w:pStyle w:val="Heading1"/>
      </w:pPr>
      <w:bookmarkStart w:id="1" w:name="O_1076953"/>
      <w:bookmarkEnd w:id="1"/>
      <w:r w:rsidRPr="00CB7506">
        <w:t>Modification History</w:t>
      </w:r>
    </w:p>
    <w:tbl>
      <w:tblPr>
        <w:tblW w:w="9497" w:type="dxa"/>
        <w:tblLayout w:type="fixed"/>
        <w:tblCellMar>
          <w:left w:w="62" w:type="dxa"/>
          <w:right w:w="62" w:type="dxa"/>
        </w:tblCellMar>
        <w:tblLook w:val="0000"/>
      </w:tblPr>
      <w:tblGrid>
        <w:gridCol w:w="9497"/>
      </w:tblGrid>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506" w:rsidP="00CB7506">
            <w:pPr>
              <w:pStyle w:val="BodyText"/>
            </w:pPr>
            <w:r w:rsidRPr="00CB7506">
              <w:t>Release 1. This is the first release of this unit of competency in the UEE Electrotechnology Training Package.</w:t>
            </w:r>
          </w:p>
        </w:tc>
      </w:tr>
    </w:tbl>
    <w:p w:rsidR="00000000" w:rsidRPr="00CB7506" w:rsidP="00CB7506">
      <w:pPr>
        <w:pStyle w:val="NoPaddingFontSize1"/>
      </w:pPr>
    </w:p>
    <w:p w:rsidR="00000000" w:rsidRPr="00CB7506" w:rsidP="00CB7506">
      <w:pPr>
        <w:pStyle w:val="AllowPageBreak"/>
      </w:pPr>
    </w:p>
    <w:p w:rsidR="00000000" w:rsidRPr="00CB7506" w:rsidP="00CB7506">
      <w:pPr>
        <w:pStyle w:val="Heading1"/>
      </w:pPr>
      <w:bookmarkStart w:id="2" w:name="O_1076954"/>
      <w:bookmarkEnd w:id="2"/>
      <w:r w:rsidRPr="00CB7506">
        <w:t>Performance Evidence</w:t>
      </w:r>
    </w:p>
    <w:tbl>
      <w:tblPr>
        <w:tblW w:w="9497" w:type="dxa"/>
        <w:tblLayout w:type="fixed"/>
        <w:tblCellMar>
          <w:left w:w="62" w:type="dxa"/>
          <w:right w:w="62" w:type="dxa"/>
        </w:tblCellMar>
        <w:tblLook w:val="0000"/>
      </w:tblPr>
      <w:tblGrid>
        <w:gridCol w:w="9497"/>
      </w:tblGrid>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7506">
            <w:pPr>
              <w:pStyle w:val="BodyText"/>
              <w:rPr>
                <w:lang w:val="en-NZ"/>
              </w:rPr>
            </w:pPr>
            <w:r w:rsidRPr="00CB7506">
              <w:t xml:space="preserve">Evidence required to demonstrate competence in this unit must be relevant to and satisfy all of the requirements of the elements, performance criteria and range of conditions on at least two separate occasions and include: </w:t>
            </w:r>
          </w:p>
        </w:tc>
      </w:tr>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506" w:rsidP="00CB7506">
            <w:pPr>
              <w:pStyle w:val="ListBullet"/>
            </w:pPr>
            <w:r w:rsidRPr="00CB7506">
              <w:t>applying relevant work health and safety (WHS)/occupational health and safety (OHS) requirements, including using risk control measures</w:t>
            </w:r>
          </w:p>
          <w:p w:rsidR="00000000" w:rsidRPr="00CB7506" w:rsidP="00CB7506">
            <w:pPr>
              <w:pStyle w:val="ListBullet"/>
            </w:pPr>
            <w:r w:rsidRPr="00CB7506">
              <w:t xml:space="preserve">communicating effectively with relevant internal and external stakeholders </w:t>
            </w:r>
          </w:p>
          <w:p w:rsidR="00000000" w:rsidRPr="00CB7506" w:rsidP="00CB7506">
            <w:pPr>
              <w:pStyle w:val="ListBullet"/>
            </w:pPr>
            <w:r w:rsidRPr="00CB7506">
              <w:t>completing workplace documentation</w:t>
            </w:r>
          </w:p>
          <w:p w:rsidR="00000000" w:rsidRPr="00CB7506" w:rsidP="00CB7506">
            <w:pPr>
              <w:pStyle w:val="ListBullet"/>
            </w:pPr>
            <w:r w:rsidRPr="00CB7506">
              <w:t>complying</w:t>
            </w:r>
            <w:r w:rsidRPr="00CB7506">
              <w:t xml:space="preserve"> with relevant industry technical standards, codes of practice and regulations</w:t>
            </w:r>
          </w:p>
          <w:p w:rsidR="00000000" w:rsidRPr="00CB7506" w:rsidP="00CB7506">
            <w:pPr>
              <w:pStyle w:val="ListBullet"/>
            </w:pPr>
            <w:r w:rsidRPr="00CB7506">
              <w:t>planning integrated cabling installation, including:</w:t>
            </w:r>
          </w:p>
          <w:p w:rsidR="00000000" w:rsidRPr="00CB7506" w:rsidP="00CB7506">
            <w:pPr>
              <w:pStyle w:val="ListBullet2"/>
            </w:pPr>
            <w:r w:rsidRPr="00CB7506">
              <w:t>arranging cables into circuits safely ensuring services function correctly</w:t>
            </w:r>
          </w:p>
          <w:p w:rsidR="00000000" w:rsidRPr="00CB7506" w:rsidP="00CB7506">
            <w:pPr>
              <w:pStyle w:val="ListBullet2"/>
            </w:pPr>
            <w:r w:rsidRPr="00CB7506">
              <w:t>choosing appropriate type and size of cables for immediate and future services</w:t>
            </w:r>
          </w:p>
          <w:p w:rsidR="00000000" w:rsidRPr="00CB7506" w:rsidP="00CB7506">
            <w:pPr>
              <w:pStyle w:val="ListBullet2"/>
            </w:pPr>
            <w:r w:rsidRPr="00CB7506">
              <w:t>dealing with unplanned events in accordance with workplace procedures</w:t>
            </w:r>
          </w:p>
          <w:p w:rsidR="00000000" w:rsidRPr="00CB7506" w:rsidP="00CB7506">
            <w:pPr>
              <w:pStyle w:val="ListBullet2"/>
            </w:pPr>
            <w:r w:rsidRPr="00CB7506">
              <w:t>determining immediate and future cabling needs accurately</w:t>
            </w:r>
          </w:p>
          <w:p w:rsidR="00000000" w:rsidRPr="00CB7506" w:rsidP="00CB7506">
            <w:pPr>
              <w:pStyle w:val="ListBullet2"/>
            </w:pPr>
            <w:r w:rsidRPr="00CB7506">
              <w:t>determining immediate and future location of syst</w:t>
            </w:r>
            <w:r w:rsidRPr="00CB7506">
              <w:t>ems/service items devices and accessories</w:t>
            </w:r>
          </w:p>
          <w:p w:rsidR="00000000" w:rsidRPr="00CB7506" w:rsidP="00CB7506">
            <w:pPr>
              <w:pStyle w:val="ListBullet2"/>
            </w:pPr>
            <w:r w:rsidRPr="00CB7506">
              <w:t>determining immediate and future systems, service items, devices and accessories</w:t>
            </w:r>
          </w:p>
          <w:p w:rsidR="00000000" w:rsidRPr="00CB7506" w:rsidP="00CB7506">
            <w:pPr>
              <w:pStyle w:val="ListBullet2"/>
            </w:pPr>
            <w:r w:rsidRPr="00CB7506">
              <w:t>developing an effective cable identification labelling scheme</w:t>
            </w:r>
          </w:p>
          <w:p w:rsidR="00000000" w:rsidRPr="00CB7506" w:rsidP="00CB7506">
            <w:pPr>
              <w:pStyle w:val="ListBullet2"/>
            </w:pPr>
            <w:r w:rsidRPr="00CB7506">
              <w:t>documenting cabling plan including supporting justification</w:t>
            </w:r>
          </w:p>
          <w:p w:rsidR="00000000" w:rsidRPr="00CB7506" w:rsidP="00CB7506">
            <w:pPr>
              <w:pStyle w:val="ListBullet2"/>
            </w:pPr>
            <w:r w:rsidRPr="00CB7506">
              <w:t>planning ca</w:t>
            </w:r>
            <w:r w:rsidRPr="00CB7506">
              <w:t>ble routes and specifying effective support and protection methods</w:t>
            </w:r>
          </w:p>
          <w:p w:rsidR="00000000" w:rsidRPr="00CB7506" w:rsidP="00CB7506">
            <w:pPr>
              <w:pStyle w:val="ListBullet2"/>
            </w:pPr>
            <w:r w:rsidRPr="00CB7506">
              <w:t>selecting cabling for protective and functional earthing</w:t>
            </w:r>
          </w:p>
          <w:p w:rsidR="00000000" w:rsidRPr="00CB7506" w:rsidP="00CB7506">
            <w:pPr>
              <w:pStyle w:val="ListBullet2"/>
            </w:pPr>
            <w:r w:rsidRPr="00CB7506">
              <w:t>specifying compliant termination methods for cables intended for future use.</w:t>
            </w:r>
          </w:p>
        </w:tc>
      </w:tr>
    </w:tbl>
    <w:p w:rsidR="00000000" w:rsidRPr="00CB7506" w:rsidP="00CB7506">
      <w:pPr>
        <w:pStyle w:val="NoPaddingFontSize1"/>
      </w:pPr>
    </w:p>
    <w:p w:rsidR="00000000" w:rsidRPr="00CB7506" w:rsidP="00CB7506">
      <w:pPr>
        <w:pStyle w:val="AllowPageBreak"/>
      </w:pPr>
    </w:p>
    <w:p w:rsidR="00000000" w:rsidRPr="00CB7506" w:rsidP="00CB7506">
      <w:pPr>
        <w:pStyle w:val="Heading1"/>
      </w:pPr>
      <w:bookmarkStart w:id="3" w:name="O_1076955"/>
      <w:bookmarkEnd w:id="3"/>
      <w:r w:rsidRPr="00CB7506">
        <w:t>Knowledge Evidence</w:t>
      </w:r>
    </w:p>
    <w:tbl>
      <w:tblPr>
        <w:tblW w:w="9497" w:type="dxa"/>
        <w:tblLayout w:type="fixed"/>
        <w:tblCellMar>
          <w:left w:w="62" w:type="dxa"/>
          <w:right w:w="62" w:type="dxa"/>
        </w:tblCellMar>
        <w:tblLook w:val="0000"/>
      </w:tblPr>
      <w:tblGrid>
        <w:gridCol w:w="9497"/>
      </w:tblGrid>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7506">
            <w:pPr>
              <w:pStyle w:val="BodyText"/>
              <w:rPr>
                <w:lang w:val="en-NZ"/>
              </w:rPr>
            </w:pPr>
            <w:r w:rsidRPr="00CB7506">
              <w:t>Evidence requir</w:t>
            </w:r>
            <w:r w:rsidRPr="00CB7506">
              <w:t xml:space="preserve">ed to demonstrate competence in this unit must be relevant to and satisfy all of the requirements of the elements, performance criteria and range of conditions and include knowledge of: </w:t>
            </w:r>
          </w:p>
        </w:tc>
      </w:tr>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506" w:rsidP="00CB7506">
            <w:pPr>
              <w:pStyle w:val="ListBullet"/>
            </w:pPr>
            <w:r w:rsidRPr="00CB7506">
              <w:t>cable identification labelling scheme</w:t>
            </w:r>
          </w:p>
          <w:p w:rsidR="00000000" w:rsidRPr="00CB7506" w:rsidP="00CB7506">
            <w:pPr>
              <w:pStyle w:val="ListBullet"/>
            </w:pPr>
            <w:r w:rsidRPr="00CB7506">
              <w:t>cable sizes, types and capacity</w:t>
            </w:r>
          </w:p>
          <w:p w:rsidR="00000000" w:rsidRPr="00CB7506" w:rsidP="00CB7506">
            <w:pPr>
              <w:pStyle w:val="ListBullet"/>
            </w:pPr>
            <w:r w:rsidRPr="00CB7506">
              <w:t>electrical circuits</w:t>
            </w:r>
          </w:p>
          <w:p w:rsidR="00000000" w:rsidRPr="00CB7506" w:rsidP="00CB7506">
            <w:pPr>
              <w:pStyle w:val="ListBullet"/>
            </w:pPr>
            <w:r w:rsidRPr="00CB7506">
              <w:t>installation compliance requirements</w:t>
            </w:r>
          </w:p>
          <w:p w:rsidR="00000000" w:rsidRPr="00CB7506" w:rsidP="00CB7506">
            <w:pPr>
              <w:pStyle w:val="ListBullet"/>
            </w:pPr>
            <w:r w:rsidRPr="00CB7506">
              <w:t>methods for terminating cables</w:t>
            </w:r>
          </w:p>
          <w:p w:rsidR="00000000" w:rsidRPr="00CB7506" w:rsidP="00CB7506">
            <w:pPr>
              <w:pStyle w:val="ListBullet"/>
            </w:pPr>
            <w:r w:rsidRPr="00CB7506">
              <w:t>protective and functional earthing techniques</w:t>
            </w:r>
          </w:p>
          <w:p w:rsidR="00000000" w:rsidRPr="00CB7506" w:rsidP="00CB7506">
            <w:pPr>
              <w:pStyle w:val="ListBullet"/>
            </w:pPr>
            <w:r w:rsidRPr="00CB7506">
              <w:t>relevant cabling routes and support methods to protect against damage</w:t>
            </w:r>
          </w:p>
          <w:p w:rsidR="00000000" w:rsidRPr="00CB7506" w:rsidP="00CB7506">
            <w:pPr>
              <w:pStyle w:val="ListBullet"/>
            </w:pPr>
            <w:r w:rsidRPr="00CB7506">
              <w:t xml:space="preserve">relevant electrical </w:t>
            </w:r>
            <w:r w:rsidRPr="00CB7506">
              <w:t xml:space="preserve">regulations and codes of practice </w:t>
            </w:r>
          </w:p>
          <w:p w:rsidR="00000000" w:rsidRPr="00CB7506" w:rsidP="00CB7506">
            <w:pPr>
              <w:pStyle w:val="ListBullet"/>
            </w:pPr>
            <w:r w:rsidRPr="00CB7506">
              <w:t>relevant industry and technical standards</w:t>
            </w:r>
          </w:p>
          <w:p w:rsidR="00000000" w:rsidRPr="00CB7506" w:rsidP="00CB7506">
            <w:pPr>
              <w:pStyle w:val="ListBullet"/>
            </w:pPr>
            <w:r w:rsidRPr="00CB7506">
              <w:t xml:space="preserve">relevant job safety assessments or risk mitigation processes </w:t>
            </w:r>
          </w:p>
          <w:p w:rsidR="00000000" w:rsidRPr="00CB7506" w:rsidP="00CB7506">
            <w:pPr>
              <w:pStyle w:val="ListBullet"/>
            </w:pPr>
            <w:r w:rsidRPr="00CB7506">
              <w:t>relevant manufacturer specifications</w:t>
            </w:r>
          </w:p>
          <w:p w:rsidR="00000000" w:rsidRPr="00CB7506" w:rsidP="00CB7506">
            <w:pPr>
              <w:pStyle w:val="ListBullet"/>
            </w:pPr>
            <w:r w:rsidRPr="00CB7506">
              <w:t>relevant systems, including:</w:t>
            </w:r>
          </w:p>
          <w:p w:rsidR="00000000" w:rsidRPr="00CB7506" w:rsidP="00CB7506">
            <w:pPr>
              <w:pStyle w:val="ListBullet2"/>
            </w:pPr>
            <w:r w:rsidRPr="00CB7506">
              <w:t>age and assisted living</w:t>
            </w:r>
          </w:p>
          <w:p w:rsidR="00000000" w:rsidRPr="00CB7506" w:rsidP="00CB7506">
            <w:pPr>
              <w:pStyle w:val="ListBullet2"/>
            </w:pPr>
            <w:r w:rsidRPr="00CB7506">
              <w:t>digital home health</w:t>
            </w:r>
          </w:p>
          <w:p w:rsidR="00000000" w:rsidRPr="00CB7506" w:rsidP="00CB7506">
            <w:pPr>
              <w:pStyle w:val="ListBullet2"/>
            </w:pPr>
            <w:r w:rsidRPr="00CB7506">
              <w:t>energy management</w:t>
            </w:r>
          </w:p>
          <w:p w:rsidR="00000000" w:rsidRPr="00CB7506" w:rsidP="00CB7506">
            <w:pPr>
              <w:pStyle w:val="ListBullet2"/>
            </w:pPr>
            <w:r w:rsidRPr="00CB7506">
              <w:t>entertainment</w:t>
            </w:r>
          </w:p>
          <w:p w:rsidR="00000000" w:rsidRPr="00CB7506" w:rsidP="00CB7506">
            <w:pPr>
              <w:pStyle w:val="ListBullet2"/>
            </w:pPr>
            <w:r w:rsidRPr="00CB7506">
              <w:t>information and communications</w:t>
            </w:r>
          </w:p>
          <w:p w:rsidR="00000000" w:rsidRPr="00CB7506" w:rsidP="00CB7506">
            <w:pPr>
              <w:pStyle w:val="ListBullet2"/>
            </w:pPr>
            <w:r w:rsidRPr="00CB7506">
              <w:t>intelligent lighting and power</w:t>
            </w:r>
          </w:p>
          <w:p w:rsidR="00000000" w:rsidRPr="00CB7506" w:rsidP="00CB7506">
            <w:pPr>
              <w:pStyle w:val="ListBullet2"/>
            </w:pPr>
            <w:r w:rsidRPr="00CB7506">
              <w:t>security and safety</w:t>
            </w:r>
          </w:p>
          <w:p w:rsidR="00000000" w:rsidRPr="00CB7506" w:rsidP="00CB7506">
            <w:pPr>
              <w:pStyle w:val="ListBullet"/>
            </w:pPr>
            <w:r w:rsidRPr="00CB7506">
              <w:t>relevant WHS/OHS legislated requirements</w:t>
            </w:r>
          </w:p>
          <w:p w:rsidR="00000000" w:rsidRPr="00CB7506" w:rsidP="00CB7506">
            <w:pPr>
              <w:pStyle w:val="ListBullet"/>
            </w:pPr>
            <w:r w:rsidRPr="00CB7506">
              <w:t>relevant workplace documentation</w:t>
            </w:r>
          </w:p>
          <w:p w:rsidR="00000000" w:rsidRPr="00CB7506" w:rsidP="00CB7506">
            <w:pPr>
              <w:pStyle w:val="ListBullet"/>
            </w:pPr>
            <w:r w:rsidRPr="00CB7506">
              <w:t>relevant workplace policies and procedures.</w:t>
            </w:r>
          </w:p>
        </w:tc>
      </w:tr>
    </w:tbl>
    <w:p w:rsidR="00000000" w:rsidRPr="00CB7506" w:rsidP="00CB7506">
      <w:pPr>
        <w:pStyle w:val="NoPaddingFontSize1"/>
      </w:pPr>
    </w:p>
    <w:p w:rsidR="00000000" w:rsidRPr="00CB7506" w:rsidP="00CB7506">
      <w:pPr>
        <w:pStyle w:val="AllowPageBreak"/>
      </w:pPr>
    </w:p>
    <w:p w:rsidR="00000000" w:rsidRPr="00CB7506" w:rsidP="00CB7506">
      <w:pPr>
        <w:pStyle w:val="Heading1"/>
      </w:pPr>
      <w:bookmarkStart w:id="4" w:name="O_1076956"/>
      <w:bookmarkEnd w:id="4"/>
      <w:r w:rsidRPr="00CB7506">
        <w:t>Assessment Conditions</w:t>
      </w:r>
    </w:p>
    <w:tbl>
      <w:tblPr>
        <w:tblW w:w="9497" w:type="dxa"/>
        <w:tblLayout w:type="fixed"/>
        <w:tblCellMar>
          <w:left w:w="62" w:type="dxa"/>
          <w:right w:w="62" w:type="dxa"/>
        </w:tblCellMar>
        <w:tblLook w:val="0000"/>
      </w:tblPr>
      <w:tblGrid>
        <w:gridCol w:w="9497"/>
      </w:tblGrid>
      <w:tr w:rsidTr="00CB75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506" w:rsidP="00CB7506">
            <w:pPr>
              <w:pStyle w:val="BodyText"/>
            </w:pPr>
            <w:r w:rsidRPr="00CB7506">
              <w:t xml:space="preserve">Assessors must hold credentials specified within the Standards for Registered Training Organisations current at the time of assessment. </w:t>
            </w:r>
          </w:p>
          <w:p w:rsidR="00000000" w:rsidRPr="00CB7506" w:rsidP="00CB7506">
            <w:pPr>
              <w:pStyle w:val="BodyText"/>
            </w:pPr>
            <w:r w:rsidRPr="00CB7506">
              <w:t>Assessment must satisfy the Principles of Assessment and Rules of Evidence and all regulatory req</w:t>
            </w:r>
            <w:r w:rsidRPr="00CB7506">
              <w:t>uirements included within the Standards for Registered Training Organisations current at the time of assessment.</w:t>
            </w:r>
          </w:p>
          <w:p w:rsidR="00000000" w:rsidRPr="00CB7506" w:rsidP="00CB7506">
            <w:pPr>
              <w:pStyle w:val="BodyText"/>
            </w:pPr>
            <w:r w:rsidRPr="00CB7506">
              <w:t>Assessment must occur in workplace operational situations where it is appropriate to do so; where this is not appropriate, assessment must occu</w:t>
            </w:r>
            <w:r w:rsidRPr="00CB7506">
              <w:t>r in simulated workplace operational situations that replicate workplace conditions.</w:t>
            </w:r>
          </w:p>
          <w:p w:rsidR="00000000" w:rsidRPr="00CB7506" w:rsidP="00CB7506">
            <w:pPr>
              <w:pStyle w:val="BodyText"/>
            </w:pPr>
            <w:r w:rsidRPr="00CB7506">
              <w:t>Assessment processes and techniques must be appropriate to the language, literacy and numeracy requirements of the work being performed and the needs of the candidate.</w:t>
            </w:r>
          </w:p>
          <w:p w:rsidR="00000000" w:rsidRPr="00CB7506" w:rsidP="00CB7506">
            <w:pPr>
              <w:pStyle w:val="BodyText"/>
            </w:pPr>
            <w:r w:rsidRPr="00CB7506">
              <w:t>Res</w:t>
            </w:r>
            <w:r w:rsidRPr="00CB7506">
              <w:t>ources for assessment must include access to:</w:t>
            </w:r>
          </w:p>
          <w:p w:rsidR="00000000" w:rsidRPr="00CB7506" w:rsidP="00CB7506">
            <w:pPr>
              <w:pStyle w:val="ListBullet"/>
            </w:pPr>
            <w:r w:rsidRPr="00CB7506">
              <w:t>a range of relevant exercises, case studies and/or other simulations</w:t>
            </w:r>
          </w:p>
          <w:p w:rsidR="00000000" w:rsidRPr="00CB7506" w:rsidP="00CB7506">
            <w:pPr>
              <w:pStyle w:val="ListBullet"/>
            </w:pPr>
            <w:r w:rsidRPr="00CB7506">
              <w:t xml:space="preserve">relevant and appropriate materials, tools, equipment and personal protective equipment (PPE) currently used in industry </w:t>
            </w:r>
          </w:p>
          <w:p w:rsidR="00000000" w:rsidRPr="00CB7506" w:rsidP="00CB7506">
            <w:pPr>
              <w:pStyle w:val="ListBullet"/>
            </w:pPr>
            <w:r w:rsidRPr="00CB7506">
              <w:t>applicable document</w:t>
            </w:r>
            <w:r w:rsidRPr="00CB7506">
              <w:t>ation, including workplace procedures, equipment specifications, regulations, codes of practice and operation manuals.</w:t>
            </w:r>
          </w:p>
        </w:tc>
      </w:tr>
    </w:tbl>
    <w:p w:rsidR="00000000" w:rsidRPr="00CB7506" w:rsidP="00CB7506">
      <w:pPr>
        <w:pStyle w:val="NoPaddingFontSize1"/>
      </w:pPr>
    </w:p>
    <w:p w:rsidR="00000000" w:rsidRPr="00CB7506" w:rsidP="00CB7506">
      <w:pPr>
        <w:pStyle w:val="AllowPageBreak"/>
      </w:pPr>
    </w:p>
    <w:p w:rsidR="00000000" w:rsidRPr="00CB7506" w:rsidP="00CB7506">
      <w:pPr>
        <w:pStyle w:val="Heading1"/>
      </w:pPr>
      <w:bookmarkStart w:id="5" w:name="O_1076959"/>
      <w:bookmarkEnd w:id="5"/>
      <w:r w:rsidRPr="00CB7506">
        <w:t>Links</w:t>
      </w:r>
    </w:p>
    <w:p w:rsidR="00000000" w:rsidRPr="00CB7506" w:rsidP="00F33CF0">
      <w:pPr>
        <w:pStyle w:val="BodyText"/>
      </w:pPr>
      <w:r w:rsidRPr="00CB750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11E0">
        <w:rPr>
          <w:rStyle w:val="Hyperlink"/>
        </w:rPr>
        <w:t>https://vetnet.gov.au/Pages/TrainingDocs.aspx?q=b8a8f136-5421-4ce1-92e0-2b50341431b6</w:t>
      </w:r>
      <w:r>
        <w:fldChar w:fldCharType="end"/>
      </w:r>
    </w:p>
    <w:p w:rsidR="00000000" w:rsidRPr="00CB7506" w:rsidP="00CB7506"/>
    <w:sectPr w:rsidSect="00CB7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06" w:rsidRPr="00F33CF0" w:rsidP="00F33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F0" w:rsidP="00CB7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CF0" w:rsidP="00CB75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3CF0" w:rsidP="00CB7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506" w:rsidRPr="00F33CF0" w:rsidP="00F33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F0" w:rsidRPr="002D2AF8" w:rsidP="00CB7506">
    <w:pPr>
      <w:pStyle w:val="Header"/>
      <w:framePr w:wrap="around"/>
    </w:pPr>
    <w:r>
      <w:fldChar w:fldCharType="begin"/>
    </w:r>
    <w:r>
      <w:instrText xml:space="preserve"> TITLE   \* MERGEFORMAT </w:instrText>
    </w:r>
    <w:r>
      <w:fldChar w:fldCharType="separate"/>
    </w:r>
    <w:r>
      <w:t>Assessment Requirements for UEECD0028 Plan an integrated cabling installation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33CF0" w:rsidP="00CB7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61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2E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E3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506"/>
    <w:pPr>
      <w:spacing w:before="360" w:after="60"/>
      <w:outlineLvl w:val="0"/>
    </w:pPr>
    <w:rPr>
      <w:sz w:val="32"/>
    </w:rPr>
  </w:style>
  <w:style w:type="paragraph" w:styleId="Heading2">
    <w:name w:val="heading 2"/>
    <w:basedOn w:val="HeadingBase"/>
    <w:next w:val="BodyText"/>
    <w:link w:val="Heading2Char"/>
    <w:qFormat/>
    <w:rsid w:val="00CB7506"/>
    <w:pPr>
      <w:keepLines/>
      <w:spacing w:before="240" w:after="120"/>
      <w:outlineLvl w:val="1"/>
    </w:pPr>
    <w:rPr>
      <w:sz w:val="28"/>
      <w:szCs w:val="40"/>
    </w:rPr>
  </w:style>
  <w:style w:type="paragraph" w:styleId="Heading3">
    <w:name w:val="heading 3"/>
    <w:basedOn w:val="HeadingBase"/>
    <w:next w:val="BodyText"/>
    <w:link w:val="Heading3Char"/>
    <w:qFormat/>
    <w:rsid w:val="00CB7506"/>
    <w:pPr>
      <w:spacing w:before="180" w:after="120"/>
      <w:outlineLvl w:val="2"/>
    </w:pPr>
    <w:rPr>
      <w:spacing w:val="-10"/>
      <w:kern w:val="32"/>
    </w:rPr>
  </w:style>
  <w:style w:type="paragraph" w:styleId="Heading4">
    <w:name w:val="heading 4"/>
    <w:basedOn w:val="HeadingBase"/>
    <w:next w:val="BodyText"/>
    <w:link w:val="Heading4Char"/>
    <w:qFormat/>
    <w:rsid w:val="00CB7506"/>
    <w:pPr>
      <w:spacing w:before="160" w:after="120"/>
      <w:outlineLvl w:val="3"/>
    </w:pPr>
    <w:rPr>
      <w:sz w:val="22"/>
    </w:rPr>
  </w:style>
  <w:style w:type="paragraph" w:styleId="Heading5">
    <w:name w:val="heading 5"/>
    <w:basedOn w:val="HeadingBase"/>
    <w:next w:val="Normal"/>
    <w:link w:val="Heading5Char"/>
    <w:qFormat/>
    <w:rsid w:val="00CB7506"/>
    <w:pPr>
      <w:spacing w:before="80"/>
      <w:outlineLvl w:val="4"/>
    </w:pPr>
    <w:rPr>
      <w:color w:val="918585"/>
      <w:sz w:val="20"/>
    </w:rPr>
  </w:style>
  <w:style w:type="paragraph" w:styleId="Heading6">
    <w:name w:val="heading 6"/>
    <w:basedOn w:val="HeadingBase"/>
    <w:next w:val="Normal"/>
    <w:link w:val="Heading6Char"/>
    <w:qFormat/>
    <w:rsid w:val="00CB7506"/>
    <w:pPr>
      <w:spacing w:before="60"/>
      <w:outlineLvl w:val="5"/>
    </w:pPr>
    <w:rPr>
      <w:color w:val="918585"/>
      <w:sz w:val="20"/>
    </w:rPr>
  </w:style>
  <w:style w:type="paragraph" w:styleId="Heading7">
    <w:name w:val="heading 7"/>
    <w:basedOn w:val="Normal"/>
    <w:next w:val="Normal"/>
    <w:link w:val="Heading7Char"/>
    <w:qFormat/>
    <w:rsid w:val="00CB7506"/>
    <w:pPr>
      <w:ind w:left="720"/>
      <w:outlineLvl w:val="6"/>
    </w:pPr>
    <w:rPr>
      <w:i/>
    </w:rPr>
  </w:style>
  <w:style w:type="paragraph" w:styleId="Heading8">
    <w:name w:val="heading 8"/>
    <w:basedOn w:val="Normal"/>
    <w:next w:val="Normal"/>
    <w:link w:val="Heading8Char"/>
    <w:qFormat/>
    <w:rsid w:val="00CB7506"/>
    <w:pPr>
      <w:ind w:left="720"/>
      <w:outlineLvl w:val="7"/>
    </w:pPr>
    <w:rPr>
      <w:i/>
    </w:rPr>
  </w:style>
  <w:style w:type="paragraph" w:styleId="Heading9">
    <w:name w:val="heading 9"/>
    <w:basedOn w:val="Normal"/>
    <w:next w:val="Normal"/>
    <w:link w:val="Heading9Char"/>
    <w:qFormat/>
    <w:rsid w:val="00CB7506"/>
    <w:pPr>
      <w:ind w:left="720"/>
      <w:outlineLvl w:val="8"/>
    </w:pPr>
    <w:rPr>
      <w:i/>
    </w:rPr>
  </w:style>
  <w:style w:type="character" w:default="1" w:styleId="DefaultParagraphFont">
    <w:name w:val="Default Paragraph Font"/>
    <w:uiPriority w:val="1"/>
    <w:unhideWhenUsed/>
    <w:rsid w:val="00CB7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506"/>
  </w:style>
  <w:style w:type="character" w:customStyle="1" w:styleId="Heading1Char">
    <w:name w:val="Heading 1 Char"/>
    <w:basedOn w:val="DefaultParagraphFont"/>
    <w:link w:val="Heading1"/>
    <w:rsid w:val="00CB7506"/>
    <w:rPr>
      <w:rFonts w:ascii="Times New Roman" w:eastAsia="Times New Roman" w:hAnsi="Times New Roman" w:cs="Times New Roman"/>
      <w:b/>
      <w:sz w:val="32"/>
      <w:szCs w:val="20"/>
      <w:lang w:eastAsia="en-US"/>
    </w:rPr>
  </w:style>
  <w:style w:type="paragraph" w:styleId="BodyText">
    <w:name w:val="Body Text"/>
    <w:basedOn w:val="Normal"/>
    <w:link w:val="BodyTextChar"/>
    <w:rsid w:val="00CB7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506"/>
    <w:rPr>
      <w:rFonts w:ascii="Times New Roman" w:eastAsia="Times New Roman" w:hAnsi="Times New Roman" w:cs="Times New Roman"/>
      <w:sz w:val="24"/>
      <w:lang w:eastAsia="en-US"/>
    </w:rPr>
  </w:style>
  <w:style w:type="paragraph" w:styleId="ListBullet">
    <w:name w:val="List Bullet"/>
    <w:basedOn w:val="List"/>
    <w:rsid w:val="00CB7506"/>
    <w:pPr>
      <w:numPr>
        <w:numId w:val="12"/>
      </w:numPr>
      <w:tabs>
        <w:tab w:val="clear" w:pos="340"/>
      </w:tabs>
      <w:spacing w:before="40" w:after="40"/>
    </w:pPr>
  </w:style>
  <w:style w:type="paragraph" w:styleId="ListBullet2">
    <w:name w:val="List Bullet 2"/>
    <w:basedOn w:val="List2"/>
    <w:rsid w:val="00CB7506"/>
    <w:pPr>
      <w:numPr>
        <w:numId w:val="13"/>
      </w:numPr>
      <w:tabs>
        <w:tab w:val="clear" w:pos="680"/>
      </w:tabs>
    </w:pPr>
  </w:style>
  <w:style w:type="paragraph" w:customStyle="1" w:styleId="SuperHeading">
    <w:name w:val="SuperHeading"/>
    <w:basedOn w:val="Normal"/>
    <w:rsid w:val="00CB7506"/>
    <w:pPr>
      <w:spacing w:before="240" w:after="120"/>
      <w:outlineLvl w:val="0"/>
    </w:pPr>
    <w:rPr>
      <w:rFonts w:ascii="Times New Roman" w:hAnsi="Times New Roman"/>
      <w:b/>
      <w:sz w:val="32"/>
    </w:rPr>
  </w:style>
  <w:style w:type="paragraph" w:customStyle="1" w:styleId="AllowPageBreak">
    <w:name w:val="AllowPageBreak"/>
    <w:rsid w:val="00CB75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7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506"/>
    <w:rPr>
      <w:rFonts w:ascii="Courier New" w:eastAsia="Times New Roman" w:hAnsi="Courier New" w:cs="Times New Roman"/>
      <w:i/>
      <w:szCs w:val="20"/>
      <w:lang w:eastAsia="en-US"/>
    </w:rPr>
  </w:style>
  <w:style w:type="paragraph" w:customStyle="1" w:styleId="HeadingBase">
    <w:name w:val="Heading Base"/>
    <w:rsid w:val="00CB7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506"/>
    <w:pPr>
      <w:tabs>
        <w:tab w:val="right" w:leader="dot" w:pos="9072"/>
      </w:tabs>
      <w:ind w:left="567"/>
    </w:pPr>
    <w:rPr>
      <w:szCs w:val="22"/>
    </w:rPr>
  </w:style>
  <w:style w:type="paragraph" w:customStyle="1" w:styleId="TOCBase">
    <w:name w:val="TOC Base"/>
    <w:rsid w:val="00CB7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506"/>
    <w:pPr>
      <w:tabs>
        <w:tab w:val="right" w:leader="dot" w:pos="9072"/>
      </w:tabs>
      <w:spacing w:before="40" w:after="40"/>
      <w:ind w:left="284"/>
    </w:pPr>
    <w:rPr>
      <w:rFonts w:ascii="Times New Roman" w:hAnsi="Times New Roman"/>
    </w:rPr>
  </w:style>
  <w:style w:type="paragraph" w:styleId="TOC1">
    <w:name w:val="toc 1"/>
    <w:basedOn w:val="TOCBase"/>
    <w:next w:val="Normal"/>
    <w:rsid w:val="00CB7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506"/>
    <w:rPr>
      <w:rFonts w:ascii="Times New Roman" w:eastAsia="Times New Roman" w:hAnsi="Times New Roman" w:cs="Times New Roman"/>
      <w:sz w:val="16"/>
      <w:lang w:eastAsia="en-US"/>
    </w:rPr>
  </w:style>
  <w:style w:type="paragraph" w:styleId="Title">
    <w:name w:val="Title"/>
    <w:basedOn w:val="HeadingBase"/>
    <w:link w:val="TitleChar"/>
    <w:qFormat/>
    <w:rsid w:val="00CB7506"/>
    <w:pPr>
      <w:spacing w:before="5040"/>
      <w:jc w:val="center"/>
    </w:pPr>
    <w:rPr>
      <w:sz w:val="48"/>
      <w:szCs w:val="72"/>
      <w:lang w:val="en-US"/>
    </w:rPr>
  </w:style>
  <w:style w:type="character" w:customStyle="1" w:styleId="TitleChar">
    <w:name w:val="Title Char"/>
    <w:basedOn w:val="DefaultParagraphFont"/>
    <w:link w:val="Title"/>
    <w:rsid w:val="00CB7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506"/>
    <w:pPr>
      <w:tabs>
        <w:tab w:val="left" w:pos="3600"/>
        <w:tab w:val="left" w:pos="3958"/>
      </w:tabs>
    </w:pPr>
  </w:style>
  <w:style w:type="paragraph" w:styleId="List">
    <w:name w:val="List"/>
    <w:basedOn w:val="BodyText"/>
    <w:next w:val="BodyText"/>
    <w:rsid w:val="00CB7506"/>
    <w:pPr>
      <w:tabs>
        <w:tab w:val="left" w:pos="340"/>
      </w:tabs>
      <w:spacing w:before="60" w:after="60"/>
      <w:ind w:left="340" w:hanging="340"/>
    </w:pPr>
  </w:style>
  <w:style w:type="paragraph" w:customStyle="1" w:styleId="Note">
    <w:name w:val="Note"/>
    <w:basedOn w:val="BodyText"/>
    <w:rsid w:val="00CB75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7506"/>
    <w:rPr>
      <w:b/>
      <w:spacing w:val="0"/>
    </w:rPr>
  </w:style>
  <w:style w:type="paragraph" w:customStyle="1" w:styleId="SuperTitle">
    <w:name w:val="SuperTitle"/>
    <w:basedOn w:val="Title"/>
    <w:rsid w:val="00CB7506"/>
    <w:pPr>
      <w:framePr w:wrap="auto" w:hAnchor="text" w:y="6049"/>
    </w:pPr>
    <w:rPr>
      <w:color w:val="000000"/>
      <w:sz w:val="40"/>
    </w:rPr>
  </w:style>
  <w:style w:type="paragraph" w:customStyle="1" w:styleId="TOCTitle">
    <w:name w:val="TOCTitle"/>
    <w:basedOn w:val="Heading1"/>
    <w:rsid w:val="00CB7506"/>
    <w:pPr>
      <w:spacing w:after="240"/>
      <w:jc w:val="center"/>
      <w:outlineLvl w:val="9"/>
    </w:pPr>
    <w:rPr>
      <w:caps/>
    </w:rPr>
  </w:style>
  <w:style w:type="paragraph" w:customStyle="1" w:styleId="Version">
    <w:name w:val="Version"/>
    <w:rsid w:val="00CB7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506"/>
    <w:pPr>
      <w:keepNext w:val="0"/>
      <w:tabs>
        <w:tab w:val="right" w:pos="4176"/>
      </w:tabs>
      <w:ind w:left="198" w:hanging="198"/>
    </w:pPr>
    <w:rPr>
      <w:rFonts w:ascii="Garamond" w:hAnsi="Garamond"/>
    </w:rPr>
  </w:style>
  <w:style w:type="paragraph" w:styleId="IndexHeading">
    <w:name w:val="index heading"/>
    <w:basedOn w:val="Normal"/>
    <w:next w:val="Index1"/>
    <w:semiHidden/>
    <w:rsid w:val="00CB7506"/>
    <w:pPr>
      <w:spacing w:before="120" w:after="120"/>
    </w:pPr>
    <w:rPr>
      <w:rFonts w:ascii="Arial" w:hAnsi="Arial"/>
      <w:b/>
      <w:color w:val="918585"/>
      <w:sz w:val="24"/>
    </w:rPr>
  </w:style>
  <w:style w:type="paragraph" w:styleId="Header">
    <w:name w:val="header"/>
    <w:basedOn w:val="Normal"/>
    <w:link w:val="HeaderChar"/>
    <w:rsid w:val="00CB7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506"/>
    <w:rPr>
      <w:rFonts w:ascii="Times New Roman" w:eastAsia="Times New Roman" w:hAnsi="Times New Roman" w:cs="Times New Roman"/>
      <w:sz w:val="16"/>
      <w:szCs w:val="20"/>
      <w:lang w:val="en-GB" w:eastAsia="en-US"/>
    </w:rPr>
  </w:style>
  <w:style w:type="paragraph" w:customStyle="1" w:styleId="Chapter">
    <w:name w:val="Chapter"/>
    <w:basedOn w:val="Normal"/>
    <w:rsid w:val="00CB7506"/>
    <w:pPr>
      <w:spacing w:before="240"/>
    </w:pPr>
    <w:rPr>
      <w:rFonts w:ascii="Times New Roman" w:hAnsi="Times New Roman"/>
      <w:smallCaps/>
      <w:spacing w:val="80"/>
      <w:sz w:val="28"/>
    </w:rPr>
  </w:style>
  <w:style w:type="paragraph" w:customStyle="1" w:styleId="InChapter">
    <w:name w:val="InChapter"/>
    <w:basedOn w:val="Heading3"/>
    <w:rsid w:val="00CB7506"/>
    <w:pPr>
      <w:spacing w:after="240"/>
      <w:outlineLvl w:val="9"/>
    </w:pPr>
    <w:rPr>
      <w:noProof/>
    </w:rPr>
  </w:style>
  <w:style w:type="paragraph" w:styleId="Index2">
    <w:name w:val="index 2"/>
    <w:basedOn w:val="Normal"/>
    <w:next w:val="Normal"/>
    <w:semiHidden/>
    <w:rsid w:val="00CB7506"/>
    <w:pPr>
      <w:tabs>
        <w:tab w:val="right" w:pos="4176"/>
      </w:tabs>
      <w:ind w:left="568" w:hanging="284"/>
    </w:pPr>
    <w:rPr>
      <w:rFonts w:ascii="Garamond" w:hAnsi="Garamond"/>
    </w:rPr>
  </w:style>
  <w:style w:type="paragraph" w:customStyle="1" w:styleId="Byline">
    <w:name w:val="Byline"/>
    <w:rsid w:val="00CB7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506"/>
    <w:pPr>
      <w:tabs>
        <w:tab w:val="clear" w:pos="3600"/>
        <w:tab w:val="clear" w:pos="3958"/>
      </w:tabs>
      <w:jc w:val="right"/>
    </w:pPr>
  </w:style>
  <w:style w:type="character" w:styleId="Emphasis">
    <w:name w:val="Emphasis"/>
    <w:basedOn w:val="DefaultParagraphFont"/>
    <w:qFormat/>
    <w:rsid w:val="00CB7506"/>
    <w:rPr>
      <w:i/>
    </w:rPr>
  </w:style>
  <w:style w:type="paragraph" w:styleId="Caption">
    <w:name w:val="caption"/>
    <w:basedOn w:val="BodyText"/>
    <w:next w:val="Normal"/>
    <w:qFormat/>
    <w:rsid w:val="00CB7506"/>
    <w:pPr>
      <w:framePr w:w="2268" w:hSpace="181" w:vSpace="181" w:wrap="around" w:vAnchor="text" w:hAnchor="page" w:x="1135" w:y="285" w:anchorLock="1"/>
    </w:pPr>
    <w:rPr>
      <w:i/>
    </w:rPr>
  </w:style>
  <w:style w:type="paragraph" w:customStyle="1" w:styleId="MiniTOCTitle">
    <w:name w:val="MiniTOCTitle"/>
    <w:basedOn w:val="Heading4"/>
    <w:rsid w:val="00CB7506"/>
    <w:pPr>
      <w:spacing w:before="240"/>
      <w:outlineLvl w:val="9"/>
    </w:pPr>
    <w:rPr>
      <w:noProof/>
      <w:sz w:val="24"/>
    </w:rPr>
  </w:style>
  <w:style w:type="paragraph" w:customStyle="1" w:styleId="MiniTOCItem">
    <w:name w:val="MiniTOCItem"/>
    <w:basedOn w:val="ListBullet"/>
    <w:rsid w:val="00CB7506"/>
    <w:pPr>
      <w:numPr>
        <w:numId w:val="0"/>
      </w:numPr>
      <w:tabs>
        <w:tab w:val="right" w:leader="dot" w:pos="6521"/>
      </w:tabs>
      <w:spacing w:before="0" w:after="0"/>
    </w:pPr>
  </w:style>
  <w:style w:type="paragraph" w:customStyle="1" w:styleId="TOFTitle">
    <w:name w:val="TOFTitle"/>
    <w:basedOn w:val="TOCTitle"/>
    <w:rsid w:val="00CB7506"/>
  </w:style>
  <w:style w:type="paragraph" w:styleId="TableofFigures">
    <w:name w:val="table of figures"/>
    <w:basedOn w:val="Normal"/>
    <w:next w:val="Normal"/>
    <w:semiHidden/>
    <w:rsid w:val="00CB7506"/>
    <w:pPr>
      <w:tabs>
        <w:tab w:val="right" w:leader="dot" w:pos="9072"/>
      </w:tabs>
      <w:ind w:left="970" w:hanging="403"/>
    </w:pPr>
    <w:rPr>
      <w:rFonts w:ascii="Times New Roman" w:hAnsi="Times New Roman"/>
      <w:b/>
    </w:rPr>
  </w:style>
  <w:style w:type="paragraph" w:styleId="ListNumber">
    <w:name w:val="List Number"/>
    <w:basedOn w:val="List"/>
    <w:rsid w:val="00CB7506"/>
    <w:pPr>
      <w:numPr>
        <w:numId w:val="15"/>
      </w:numPr>
      <w:tabs>
        <w:tab w:val="clear" w:pos="340"/>
      </w:tabs>
    </w:pPr>
  </w:style>
  <w:style w:type="character" w:customStyle="1" w:styleId="WingdingSymbols">
    <w:name w:val="Wingding Symbols"/>
    <w:rsid w:val="00CB7506"/>
    <w:rPr>
      <w:rFonts w:ascii="Wingdings" w:hAnsi="Wingdings"/>
    </w:rPr>
  </w:style>
  <w:style w:type="paragraph" w:customStyle="1" w:styleId="TableHeading">
    <w:name w:val="Table Heading"/>
    <w:basedOn w:val="HeadingBase"/>
    <w:rsid w:val="00CB7506"/>
    <w:pPr>
      <w:keepLines/>
      <w:pBdr>
        <w:bottom w:val="single" w:sz="6" w:space="1" w:color="918585"/>
      </w:pBdr>
      <w:spacing w:before="240"/>
    </w:pPr>
  </w:style>
  <w:style w:type="character" w:customStyle="1" w:styleId="HotSpot">
    <w:name w:val="HotSpot"/>
    <w:rsid w:val="00CB7506"/>
    <w:rPr>
      <w:color w:val="0033CC"/>
      <w:u w:val="none"/>
    </w:rPr>
  </w:style>
  <w:style w:type="paragraph" w:customStyle="1" w:styleId="BodyTextRight">
    <w:name w:val="Body Text Right"/>
    <w:basedOn w:val="BodyText"/>
    <w:rsid w:val="00CB7506"/>
    <w:pPr>
      <w:spacing w:before="0" w:after="0"/>
      <w:jc w:val="right"/>
    </w:pPr>
  </w:style>
  <w:style w:type="paragraph" w:styleId="Index3">
    <w:name w:val="index 3"/>
    <w:basedOn w:val="ListNumber2"/>
    <w:next w:val="Normal"/>
    <w:semiHidden/>
    <w:rsid w:val="00CB7506"/>
    <w:pPr>
      <w:numPr>
        <w:numId w:val="0"/>
      </w:numPr>
      <w:tabs>
        <w:tab w:val="right" w:leader="dot" w:pos="4176"/>
      </w:tabs>
    </w:pPr>
  </w:style>
  <w:style w:type="paragraph" w:styleId="ListNumber2">
    <w:name w:val="List Number 2"/>
    <w:basedOn w:val="List2"/>
    <w:rsid w:val="00CB7506"/>
    <w:pPr>
      <w:numPr>
        <w:numId w:val="10"/>
      </w:numPr>
      <w:tabs>
        <w:tab w:val="clear" w:pos="1060"/>
      </w:tabs>
    </w:pPr>
  </w:style>
  <w:style w:type="paragraph" w:customStyle="1" w:styleId="MarginNote">
    <w:name w:val="Margin Note"/>
    <w:basedOn w:val="BodyText"/>
    <w:rsid w:val="00CB7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506"/>
    <w:rPr>
      <w:sz w:val="32"/>
    </w:rPr>
  </w:style>
  <w:style w:type="paragraph" w:customStyle="1" w:styleId="HeadingProcedure">
    <w:name w:val="Heading Procedure"/>
    <w:basedOn w:val="HeadingBase"/>
    <w:next w:val="Normal"/>
    <w:rsid w:val="00CB7506"/>
    <w:pPr>
      <w:tabs>
        <w:tab w:val="left" w:pos="0"/>
      </w:tabs>
      <w:spacing w:before="120" w:after="60"/>
    </w:pPr>
    <w:rPr>
      <w:i/>
      <w:color w:val="918585"/>
      <w:sz w:val="22"/>
    </w:rPr>
  </w:style>
  <w:style w:type="paragraph" w:customStyle="1" w:styleId="TableBodyText">
    <w:name w:val="Table Body Text"/>
    <w:basedOn w:val="BodyText"/>
    <w:rsid w:val="00CB7506"/>
    <w:pPr>
      <w:spacing w:before="60" w:after="60"/>
    </w:pPr>
  </w:style>
  <w:style w:type="paragraph" w:styleId="ListContinue">
    <w:name w:val="List Continue"/>
    <w:basedOn w:val="List"/>
    <w:rsid w:val="00CB7506"/>
    <w:pPr>
      <w:ind w:firstLine="0"/>
    </w:pPr>
  </w:style>
  <w:style w:type="paragraph" w:customStyle="1" w:styleId="ListNote">
    <w:name w:val="List Note"/>
    <w:basedOn w:val="List"/>
    <w:rsid w:val="00CB7506"/>
    <w:pPr>
      <w:pBdr>
        <w:top w:val="single" w:sz="6" w:space="2" w:color="918585"/>
        <w:bottom w:val="single" w:sz="6" w:space="2" w:color="918585"/>
      </w:pBdr>
      <w:tabs>
        <w:tab w:val="left" w:pos="1021"/>
      </w:tabs>
      <w:ind w:firstLine="0"/>
    </w:pPr>
  </w:style>
  <w:style w:type="paragraph" w:customStyle="1" w:styleId="Warning">
    <w:name w:val="Warning"/>
    <w:basedOn w:val="BodyText"/>
    <w:rsid w:val="00CB7506"/>
    <w:pPr>
      <w:shd w:val="clear" w:color="auto" w:fill="D9D9D9"/>
      <w:tabs>
        <w:tab w:val="left" w:pos="992"/>
      </w:tabs>
      <w:ind w:left="119" w:right="119"/>
    </w:pPr>
    <w:rPr>
      <w:sz w:val="20"/>
    </w:rPr>
  </w:style>
  <w:style w:type="paragraph" w:customStyle="1" w:styleId="MarginIcons">
    <w:name w:val="Margin Icons"/>
    <w:basedOn w:val="BodyText"/>
    <w:rsid w:val="00CB7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506"/>
    <w:rPr>
      <w:rFonts w:ascii="Courier New" w:hAnsi="Courier New"/>
    </w:rPr>
  </w:style>
  <w:style w:type="paragraph" w:customStyle="1" w:styleId="NoteBullet">
    <w:name w:val="Note Bullet"/>
    <w:basedOn w:val="Note"/>
    <w:rsid w:val="00CB7506"/>
    <w:pPr>
      <w:tabs>
        <w:tab w:val="clear" w:pos="680"/>
      </w:tabs>
      <w:spacing w:before="60" w:after="60"/>
    </w:pPr>
  </w:style>
  <w:style w:type="paragraph" w:customStyle="1" w:styleId="SubHeading2">
    <w:name w:val="SubHeading2"/>
    <w:basedOn w:val="HeadingBase"/>
    <w:rsid w:val="00CB7506"/>
    <w:pPr>
      <w:spacing w:before="240" w:after="60"/>
    </w:pPr>
    <w:rPr>
      <w:sz w:val="20"/>
    </w:rPr>
  </w:style>
  <w:style w:type="paragraph" w:customStyle="1" w:styleId="SubHeading1">
    <w:name w:val="SubHeading1"/>
    <w:basedOn w:val="HeadingBase"/>
    <w:rsid w:val="00CB7506"/>
    <w:pPr>
      <w:spacing w:before="240" w:after="60"/>
    </w:pPr>
    <w:rPr>
      <w:color w:val="918585"/>
      <w:sz w:val="22"/>
    </w:rPr>
  </w:style>
  <w:style w:type="paragraph" w:customStyle="1" w:styleId="SideHeading">
    <w:name w:val="Side Heading"/>
    <w:basedOn w:val="HeadingBase"/>
    <w:rsid w:val="00CB7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506"/>
    <w:pPr>
      <w:tabs>
        <w:tab w:val="num" w:pos="360"/>
      </w:tabs>
    </w:pPr>
  </w:style>
  <w:style w:type="paragraph" w:styleId="PlainText">
    <w:name w:val="Plain Text"/>
    <w:basedOn w:val="Normal"/>
    <w:link w:val="PlainTextChar"/>
    <w:rsid w:val="00CB7506"/>
    <w:rPr>
      <w:sz w:val="20"/>
    </w:rPr>
  </w:style>
  <w:style w:type="character" w:customStyle="1" w:styleId="PlainTextChar">
    <w:name w:val="Plain Text Char"/>
    <w:basedOn w:val="DefaultParagraphFont"/>
    <w:link w:val="PlainText"/>
    <w:rsid w:val="00CB7506"/>
    <w:rPr>
      <w:rFonts w:ascii="Courier New" w:eastAsia="Times New Roman" w:hAnsi="Courier New" w:cs="Times New Roman"/>
      <w:sz w:val="20"/>
      <w:szCs w:val="20"/>
      <w:lang w:eastAsia="en-US"/>
    </w:rPr>
  </w:style>
  <w:style w:type="character" w:customStyle="1" w:styleId="MenuOption">
    <w:name w:val="Menu Option"/>
    <w:basedOn w:val="DefaultParagraphFont"/>
    <w:rsid w:val="00CB7506"/>
    <w:rPr>
      <w:b/>
      <w:smallCaps/>
    </w:rPr>
  </w:style>
  <w:style w:type="paragraph" w:customStyle="1" w:styleId="TableListNumber">
    <w:name w:val="Table List Number"/>
    <w:basedOn w:val="ListNumber"/>
    <w:rsid w:val="00CB7506"/>
    <w:pPr>
      <w:numPr>
        <w:numId w:val="0"/>
      </w:numPr>
    </w:pPr>
  </w:style>
  <w:style w:type="paragraph" w:styleId="TOC4">
    <w:name w:val="toc 4"/>
    <w:basedOn w:val="TOCBase"/>
    <w:next w:val="Normal"/>
    <w:semiHidden/>
    <w:rsid w:val="00CB7506"/>
    <w:pPr>
      <w:tabs>
        <w:tab w:val="right" w:leader="dot" w:pos="9071"/>
      </w:tabs>
      <w:ind w:left="1701"/>
    </w:pPr>
  </w:style>
  <w:style w:type="paragraph" w:customStyle="1" w:styleId="ListAlpha">
    <w:name w:val="List Alpha"/>
    <w:basedOn w:val="List"/>
    <w:rsid w:val="00CB7506"/>
    <w:pPr>
      <w:numPr>
        <w:numId w:val="9"/>
      </w:numPr>
    </w:pPr>
  </w:style>
  <w:style w:type="paragraph" w:customStyle="1" w:styleId="ListAlpha2">
    <w:name w:val="List Alpha 2"/>
    <w:basedOn w:val="List2"/>
    <w:rsid w:val="00CB7506"/>
    <w:pPr>
      <w:numPr>
        <w:numId w:val="8"/>
      </w:numPr>
    </w:pPr>
  </w:style>
  <w:style w:type="paragraph" w:styleId="List2">
    <w:name w:val="List 2"/>
    <w:basedOn w:val="BodyText"/>
    <w:rsid w:val="00CB7506"/>
    <w:pPr>
      <w:tabs>
        <w:tab w:val="left" w:pos="680"/>
      </w:tabs>
      <w:spacing w:before="60" w:after="60"/>
      <w:ind w:left="680" w:hanging="340"/>
    </w:pPr>
  </w:style>
  <w:style w:type="paragraph" w:styleId="List3">
    <w:name w:val="List 3"/>
    <w:basedOn w:val="BodyText"/>
    <w:rsid w:val="00CB7506"/>
    <w:pPr>
      <w:tabs>
        <w:tab w:val="left" w:pos="1021"/>
      </w:tabs>
      <w:spacing w:before="60" w:after="60"/>
      <w:ind w:left="1020" w:hanging="340"/>
    </w:pPr>
  </w:style>
  <w:style w:type="paragraph" w:styleId="List4">
    <w:name w:val="List 4"/>
    <w:basedOn w:val="BodyText"/>
    <w:rsid w:val="00CB7506"/>
    <w:pPr>
      <w:tabs>
        <w:tab w:val="left" w:pos="1361"/>
      </w:tabs>
      <w:spacing w:before="60" w:after="60"/>
      <w:ind w:left="1361" w:hanging="340"/>
    </w:pPr>
  </w:style>
  <w:style w:type="paragraph" w:styleId="List5">
    <w:name w:val="List 5"/>
    <w:basedOn w:val="BodyText"/>
    <w:rsid w:val="00CB7506"/>
    <w:pPr>
      <w:tabs>
        <w:tab w:val="left" w:pos="1701"/>
      </w:tabs>
      <w:spacing w:before="60" w:after="60"/>
      <w:ind w:left="1701" w:hanging="340"/>
    </w:pPr>
  </w:style>
  <w:style w:type="paragraph" w:styleId="ListBullet3">
    <w:name w:val="List Bullet 3"/>
    <w:basedOn w:val="List3"/>
    <w:rsid w:val="00CB7506"/>
    <w:pPr>
      <w:numPr>
        <w:numId w:val="14"/>
      </w:numPr>
      <w:tabs>
        <w:tab w:val="clear" w:pos="1021"/>
      </w:tabs>
      <w:ind w:left="1037" w:hanging="357"/>
    </w:pPr>
  </w:style>
  <w:style w:type="paragraph" w:styleId="ListBullet4">
    <w:name w:val="List Bullet 4"/>
    <w:basedOn w:val="List4"/>
    <w:rsid w:val="00CB7506"/>
    <w:pPr>
      <w:numPr>
        <w:numId w:val="3"/>
      </w:numPr>
      <w:tabs>
        <w:tab w:val="clear" w:pos="1361"/>
      </w:tabs>
    </w:pPr>
  </w:style>
  <w:style w:type="paragraph" w:styleId="ListBullet5">
    <w:name w:val="List Bullet 5"/>
    <w:basedOn w:val="List5"/>
    <w:rsid w:val="00CB7506"/>
    <w:pPr>
      <w:numPr>
        <w:numId w:val="4"/>
      </w:numPr>
    </w:pPr>
  </w:style>
  <w:style w:type="paragraph" w:styleId="ListContinue2">
    <w:name w:val="List Continue 2"/>
    <w:basedOn w:val="List2"/>
    <w:rsid w:val="00CB7506"/>
    <w:pPr>
      <w:ind w:firstLine="0"/>
    </w:pPr>
  </w:style>
  <w:style w:type="paragraph" w:styleId="ListContinue3">
    <w:name w:val="List Continue 3"/>
    <w:basedOn w:val="List3"/>
    <w:rsid w:val="00CB7506"/>
    <w:pPr>
      <w:ind w:left="1021" w:firstLine="0"/>
    </w:pPr>
  </w:style>
  <w:style w:type="paragraph" w:styleId="ListContinue4">
    <w:name w:val="List Continue 4"/>
    <w:basedOn w:val="List4"/>
    <w:rsid w:val="00CB7506"/>
    <w:pPr>
      <w:ind w:firstLine="0"/>
    </w:pPr>
  </w:style>
  <w:style w:type="paragraph" w:styleId="ListContinue5">
    <w:name w:val="List Continue 5"/>
    <w:basedOn w:val="List5"/>
    <w:rsid w:val="00CB7506"/>
    <w:pPr>
      <w:ind w:firstLine="0"/>
    </w:pPr>
  </w:style>
  <w:style w:type="paragraph" w:styleId="ListNumber3">
    <w:name w:val="List Number 3"/>
    <w:basedOn w:val="List3"/>
    <w:rsid w:val="00CB7506"/>
    <w:pPr>
      <w:numPr>
        <w:numId w:val="5"/>
      </w:numPr>
    </w:pPr>
  </w:style>
  <w:style w:type="paragraph" w:styleId="ListNumber4">
    <w:name w:val="List Number 4"/>
    <w:basedOn w:val="List4"/>
    <w:rsid w:val="00CB7506"/>
    <w:pPr>
      <w:numPr>
        <w:numId w:val="6"/>
      </w:numPr>
    </w:pPr>
  </w:style>
  <w:style w:type="paragraph" w:styleId="ListNumber5">
    <w:name w:val="List Number 5"/>
    <w:basedOn w:val="List5"/>
    <w:rsid w:val="00CB7506"/>
    <w:pPr>
      <w:numPr>
        <w:numId w:val="7"/>
      </w:numPr>
    </w:pPr>
  </w:style>
  <w:style w:type="paragraph" w:styleId="BlockText">
    <w:name w:val="Block Text"/>
    <w:basedOn w:val="Normal"/>
    <w:rsid w:val="00CB7506"/>
    <w:pPr>
      <w:spacing w:after="120"/>
      <w:ind w:left="1440" w:right="1440"/>
    </w:pPr>
  </w:style>
  <w:style w:type="character" w:customStyle="1" w:styleId="Subscript">
    <w:name w:val="Subscript"/>
    <w:basedOn w:val="DefaultParagraphFont"/>
    <w:rsid w:val="00CB7506"/>
    <w:rPr>
      <w:sz w:val="16"/>
      <w:vertAlign w:val="subscript"/>
    </w:rPr>
  </w:style>
  <w:style w:type="character" w:customStyle="1" w:styleId="Superscript">
    <w:name w:val="Superscript"/>
    <w:basedOn w:val="DefaultParagraphFont"/>
    <w:rsid w:val="00CB7506"/>
    <w:rPr>
      <w:sz w:val="16"/>
      <w:vertAlign w:val="superscript"/>
    </w:rPr>
  </w:style>
  <w:style w:type="character" w:customStyle="1" w:styleId="Symbols">
    <w:name w:val="Symbols"/>
    <w:basedOn w:val="DefaultParagraphFont"/>
    <w:rsid w:val="00CB7506"/>
    <w:rPr>
      <w:rFonts w:ascii="Symbol" w:hAnsi="Symbol"/>
    </w:rPr>
  </w:style>
  <w:style w:type="character" w:customStyle="1" w:styleId="MenuOptions">
    <w:name w:val="Menu Options"/>
    <w:basedOn w:val="DefaultParagraphFont"/>
    <w:rsid w:val="00CB7506"/>
    <w:rPr>
      <w:rFonts w:ascii="Arial Narrow" w:hAnsi="Arial Narrow"/>
      <w:smallCaps/>
    </w:rPr>
  </w:style>
  <w:style w:type="character" w:customStyle="1" w:styleId="Buttons">
    <w:name w:val="Buttons"/>
    <w:basedOn w:val="DefaultParagraphFont"/>
    <w:rsid w:val="00CB7506"/>
    <w:rPr>
      <w:b/>
    </w:rPr>
  </w:style>
  <w:style w:type="character" w:customStyle="1" w:styleId="Underlined">
    <w:name w:val="Underlined"/>
    <w:basedOn w:val="DefaultParagraphFont"/>
    <w:rsid w:val="00CB7506"/>
    <w:rPr>
      <w:u w:val="single"/>
    </w:rPr>
  </w:style>
  <w:style w:type="paragraph" w:customStyle="1" w:styleId="TableBodyTextRight">
    <w:name w:val="Table Body Text Right"/>
    <w:basedOn w:val="TableBodyText"/>
    <w:rsid w:val="00CB7506"/>
    <w:pPr>
      <w:widowControl w:val="0"/>
      <w:autoSpaceDE w:val="0"/>
      <w:autoSpaceDN w:val="0"/>
      <w:adjustRightInd w:val="0"/>
      <w:jc w:val="right"/>
    </w:pPr>
    <w:rPr>
      <w:rFonts w:cs="Arial"/>
      <w:szCs w:val="18"/>
    </w:rPr>
  </w:style>
  <w:style w:type="paragraph" w:customStyle="1" w:styleId="CopyrightText">
    <w:name w:val="Copyright Text"/>
    <w:basedOn w:val="BodyText"/>
    <w:rsid w:val="00CB7506"/>
    <w:rPr>
      <w:sz w:val="18"/>
    </w:rPr>
  </w:style>
  <w:style w:type="paragraph" w:customStyle="1" w:styleId="BodySmallRight">
    <w:name w:val="Body Small Right"/>
    <w:basedOn w:val="BodyTextRight"/>
    <w:rsid w:val="00CB7506"/>
    <w:rPr>
      <w:sz w:val="18"/>
      <w:szCs w:val="18"/>
    </w:rPr>
  </w:style>
  <w:style w:type="paragraph" w:customStyle="1" w:styleId="MarginEdition">
    <w:name w:val="Margin Edition"/>
    <w:basedOn w:val="MarginNote"/>
    <w:rsid w:val="00CB7506"/>
    <w:pPr>
      <w:spacing w:before="0" w:after="0"/>
    </w:pPr>
    <w:rPr>
      <w:rFonts w:ascii="Times New Roman" w:hAnsi="Times New Roman"/>
      <w:color w:val="999999"/>
    </w:rPr>
  </w:style>
  <w:style w:type="paragraph" w:customStyle="1" w:styleId="Spacer">
    <w:name w:val="Spacer"/>
    <w:basedOn w:val="Normal"/>
    <w:rsid w:val="00CB7506"/>
    <w:rPr>
      <w:sz w:val="2"/>
      <w:szCs w:val="2"/>
    </w:rPr>
  </w:style>
  <w:style w:type="character" w:customStyle="1" w:styleId="Small">
    <w:name w:val="Small"/>
    <w:basedOn w:val="DefaultParagraphFont"/>
    <w:rsid w:val="00CB7506"/>
    <w:rPr>
      <w:sz w:val="16"/>
    </w:rPr>
  </w:style>
  <w:style w:type="paragraph" w:customStyle="1" w:styleId="WideTable">
    <w:name w:val="Wide Table"/>
    <w:basedOn w:val="Normal"/>
    <w:rsid w:val="00CB7506"/>
    <w:pPr>
      <w:ind w:left="-1418"/>
    </w:pPr>
    <w:rPr>
      <w:sz w:val="2"/>
      <w:szCs w:val="2"/>
    </w:rPr>
  </w:style>
  <w:style w:type="character" w:styleId="PageNumber">
    <w:name w:val="page number"/>
    <w:basedOn w:val="DefaultParagraphFont"/>
    <w:rsid w:val="00CB7506"/>
  </w:style>
  <w:style w:type="paragraph" w:styleId="Quote">
    <w:name w:val="Quote"/>
    <w:basedOn w:val="Heading1"/>
    <w:link w:val="QuoteChar"/>
    <w:qFormat/>
    <w:rsid w:val="00CB7506"/>
    <w:rPr>
      <w:b w:val="0"/>
      <w:sz w:val="72"/>
      <w:szCs w:val="72"/>
      <w:lang w:val="en-NZ"/>
    </w:rPr>
  </w:style>
  <w:style w:type="character" w:customStyle="1" w:styleId="QuoteChar">
    <w:name w:val="Quote Char"/>
    <w:basedOn w:val="DefaultParagraphFont"/>
    <w:link w:val="Quote"/>
    <w:rsid w:val="00CB7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506"/>
    <w:pPr>
      <w:pageBreakBefore/>
    </w:pPr>
  </w:style>
  <w:style w:type="paragraph" w:customStyle="1" w:styleId="Border">
    <w:name w:val="Border"/>
    <w:basedOn w:val="Normal"/>
    <w:qFormat/>
    <w:rsid w:val="00CB7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506"/>
    <w:rPr>
      <w:b/>
      <w:bCs/>
      <w:i/>
      <w:iCs/>
      <w:color w:val="auto"/>
    </w:rPr>
  </w:style>
  <w:style w:type="paragraph" w:styleId="IntenseQuote">
    <w:name w:val="Intense Quote"/>
    <w:basedOn w:val="Normal"/>
    <w:next w:val="Normal"/>
    <w:link w:val="IntenseQuoteChar"/>
    <w:uiPriority w:val="30"/>
    <w:qFormat/>
    <w:rsid w:val="00CB7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506"/>
    <w:rPr>
      <w:smallCaps/>
      <w:color w:val="auto"/>
      <w:u w:val="single"/>
    </w:rPr>
  </w:style>
  <w:style w:type="character" w:styleId="IntenseReference">
    <w:name w:val="Intense Reference"/>
    <w:basedOn w:val="DefaultParagraphFont"/>
    <w:uiPriority w:val="32"/>
    <w:qFormat/>
    <w:rsid w:val="00CB7506"/>
    <w:rPr>
      <w:b/>
      <w:bCs/>
      <w:smallCaps/>
      <w:color w:val="auto"/>
      <w:spacing w:val="5"/>
      <w:u w:val="single"/>
    </w:rPr>
  </w:style>
  <w:style w:type="paragraph" w:customStyle="1" w:styleId="2ColumnHeading">
    <w:name w:val="2Column Heading"/>
    <w:basedOn w:val="BodyText"/>
    <w:qFormat/>
    <w:rsid w:val="00CB7506"/>
    <w:pPr>
      <w:spacing w:after="60"/>
      <w:ind w:left="-2268"/>
    </w:pPr>
    <w:rPr>
      <w:b/>
    </w:rPr>
  </w:style>
  <w:style w:type="paragraph" w:customStyle="1" w:styleId="Heading1TOC">
    <w:name w:val="Heading1 TOC"/>
    <w:basedOn w:val="Normal"/>
    <w:qFormat/>
    <w:rsid w:val="00CB7506"/>
    <w:pPr>
      <w:spacing w:before="240" w:after="120"/>
    </w:pPr>
    <w:rPr>
      <w:rFonts w:ascii="Times New Roman" w:hAnsi="Times New Roman"/>
      <w:b/>
      <w:sz w:val="32"/>
    </w:rPr>
  </w:style>
  <w:style w:type="paragraph" w:customStyle="1" w:styleId="Heading2TOC">
    <w:name w:val="Heading2 TOC"/>
    <w:basedOn w:val="Normal"/>
    <w:qFormat/>
    <w:rsid w:val="00CB7506"/>
    <w:pPr>
      <w:spacing w:before="240" w:after="60"/>
    </w:pPr>
    <w:rPr>
      <w:rFonts w:ascii="Times New Roman" w:hAnsi="Times New Roman"/>
      <w:b/>
      <w:sz w:val="28"/>
    </w:rPr>
  </w:style>
  <w:style w:type="character" w:customStyle="1" w:styleId="Underline">
    <w:name w:val="Underline"/>
    <w:basedOn w:val="DefaultParagraphFont"/>
    <w:qFormat/>
    <w:rsid w:val="00CB7506"/>
    <w:rPr>
      <w:u w:val="single"/>
    </w:rPr>
  </w:style>
  <w:style w:type="character" w:customStyle="1" w:styleId="BoldandItalics">
    <w:name w:val="Bold and Italics"/>
    <w:qFormat/>
    <w:rsid w:val="00CB7506"/>
    <w:rPr>
      <w:b/>
      <w:i/>
      <w:u w:val="none"/>
    </w:rPr>
  </w:style>
  <w:style w:type="paragraph" w:styleId="BalloonText">
    <w:name w:val="Balloon Text"/>
    <w:basedOn w:val="Normal"/>
    <w:link w:val="BalloonTextChar"/>
    <w:rsid w:val="00CB7506"/>
    <w:rPr>
      <w:rFonts w:ascii="Tahoma" w:hAnsi="Tahoma" w:cs="Tahoma"/>
      <w:sz w:val="16"/>
      <w:szCs w:val="16"/>
    </w:rPr>
  </w:style>
  <w:style w:type="character" w:customStyle="1" w:styleId="BalloonTextChar">
    <w:name w:val="Balloon Text Char"/>
    <w:basedOn w:val="DefaultParagraphFont"/>
    <w:link w:val="BalloonText"/>
    <w:rsid w:val="00CB7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506"/>
    <w:rPr>
      <w:b/>
      <w:color w:val="660033"/>
      <w:spacing w:val="0"/>
    </w:rPr>
  </w:style>
  <w:style w:type="paragraph" w:customStyle="1" w:styleId="Nameditemlist">
    <w:name w:val="Named item list"/>
    <w:basedOn w:val="BodyText"/>
    <w:qFormat/>
    <w:rsid w:val="00CB7506"/>
    <w:pPr>
      <w:tabs>
        <w:tab w:val="left" w:pos="2835"/>
      </w:tabs>
      <w:ind w:left="2835" w:hanging="2835"/>
    </w:pPr>
  </w:style>
  <w:style w:type="paragraph" w:customStyle="1" w:styleId="BodyTextnopadding">
    <w:name w:val="Body Text no padding"/>
    <w:basedOn w:val="BodyText"/>
    <w:qFormat/>
    <w:rsid w:val="00CB7506"/>
    <w:pPr>
      <w:spacing w:before="0" w:after="0"/>
    </w:pPr>
  </w:style>
  <w:style w:type="paragraph" w:customStyle="1" w:styleId="BodyTextBold">
    <w:name w:val="Body Text Bold"/>
    <w:basedOn w:val="BodyText"/>
    <w:qFormat/>
    <w:rsid w:val="00CB7506"/>
    <w:rPr>
      <w:b/>
    </w:rPr>
  </w:style>
  <w:style w:type="character" w:styleId="Hyperlink">
    <w:name w:val="Hyperlink"/>
    <w:basedOn w:val="DefaultParagraphFont"/>
    <w:uiPriority w:val="99"/>
    <w:unhideWhenUsed/>
    <w:rsid w:val="00F33C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3684</Characters>
  <Application>Microsoft Office Word</Application>
  <DocSecurity>0</DocSecurity>
  <Lines>89</Lines>
  <Paragraphs>67</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UEECD0028 Plan an integrated cabling installation system</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