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EB6" w:rsidP="00EF5EB6">
      <w:pPr>
        <w:pStyle w:val="Title"/>
      </w:pPr>
      <w:r>
        <w:fldChar w:fldCharType="begin"/>
      </w:r>
      <w:r>
        <w:instrText xml:space="preserve"> TITLE   \* MERGEFORMAT </w:instrText>
      </w:r>
      <w:r>
        <w:fldChar w:fldCharType="separate"/>
      </w:r>
      <w:r>
        <w:t>UEECD0026 Manage risk in electrotechnology activities</w:t>
      </w:r>
      <w:r>
        <w:fldChar w:fldCharType="end"/>
      </w:r>
    </w:p>
    <w:p w:rsidR="00EF5EB6" w:rsidP="00EF5EB6">
      <w:pPr>
        <w:pStyle w:val="Version"/>
        <w:sectPr w:rsidSect="009078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8D4" w:rsidP="009078D4">
      <w:pPr>
        <w:pStyle w:val="SuperHeading"/>
      </w:pPr>
      <w:r w:rsidRPr="009078D4">
        <w:t>UEECD0026 Manage risk in electrotechnology activities</w:t>
      </w:r>
    </w:p>
    <w:p w:rsidR="00000000" w:rsidRPr="009078D4" w:rsidP="009078D4">
      <w:pPr>
        <w:pStyle w:val="Heading1"/>
      </w:pPr>
      <w:bookmarkStart w:id="1" w:name="O_1076905"/>
      <w:bookmarkEnd w:id="1"/>
      <w:r w:rsidRPr="009078D4">
        <w:t>Modification History</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Release 1. This is the first release of this unit of competency in the UEE Electrotechnology Training Package.</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2" w:name="O_1076906"/>
      <w:bookmarkEnd w:id="2"/>
      <w:r w:rsidRPr="009078D4">
        <w:t>Application</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This unit involves the skills and knowledge required to manage risk in el</w:t>
            </w:r>
            <w:r w:rsidRPr="009078D4">
              <w:t>ectrotechnology activities.</w:t>
            </w:r>
          </w:p>
          <w:p w:rsidR="00000000" w:rsidRPr="009078D4" w:rsidP="009078D4">
            <w:pPr>
              <w:pStyle w:val="BodyText"/>
            </w:pPr>
            <w:r w:rsidRPr="009078D4">
              <w:t>It includes managing risk, environment, resources and financial viability. It also includes identifying risk events, consequences of risk events, evaluating risk, risk management planning and mitigation of risk.</w:t>
            </w:r>
          </w:p>
          <w:p w:rsidR="00000000" w:rsidRPr="009078D4" w:rsidP="009078D4">
            <w:pPr>
              <w:pStyle w:val="BodyText"/>
            </w:pPr>
            <w:r w:rsidRPr="009078D4">
              <w:t>No licensing, le</w:t>
            </w:r>
            <w:r w:rsidRPr="009078D4">
              <w:t>gislative or certification requirements apply to this unit at the time of publication.</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3" w:name="O_1076907"/>
      <w:bookmarkEnd w:id="3"/>
      <w:r w:rsidRPr="009078D4">
        <w:t>Pre-requisite Unit</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Not applicable</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4" w:name="O_1076908"/>
      <w:bookmarkEnd w:id="4"/>
      <w:r w:rsidRPr="009078D4">
        <w:t>Competency Field</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Cross Discipline</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5" w:name="O_1076909"/>
      <w:bookmarkEnd w:id="5"/>
      <w:r w:rsidRPr="009078D4">
        <w:t>Unit Sector</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Electrotechnology</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6" w:name="O_1076910"/>
      <w:bookmarkEnd w:id="6"/>
      <w:r w:rsidRPr="009078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078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PERFORMANCE CRITERIA</w:t>
            </w:r>
          </w:p>
        </w:tc>
      </w:tr>
      <w:tr w:rsidTr="009078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Performance criteria describe the performance needed to demonstrate achievement of the element.</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Identify risks and develop management strategies</w:t>
            </w: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Work health and safety (WHS)/occupational health and safety (OHS) requirements and workplace procedures for a given work area are identified, obtained and applied</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Scope of program or project is id</w:t>
            </w:r>
            <w:r w:rsidRPr="009078D4">
              <w:t xml:space="preserve">entified from design brief specifications and/or relevant documentation and </w:t>
            </w:r>
            <w:r w:rsidRPr="009078D4">
              <w:t>in consultation with relevant person/s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Potential, perceived and actual risk events are identified, documented and analysed in consultation with risk professionals and/or relevant person/s in accordance with workplace procedures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Risk management methods, tools and techniques are used in th</w:t>
            </w:r>
            <w:r w:rsidRPr="009078D4">
              <w:t>e analysis, reporting and documenting of identified risk events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Risk management techniques are used to analyse risk events, assess options and recommend risk approaches to relevant person/s for approval</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Risk management processes and workplace</w:t>
            </w:r>
            <w:r w:rsidRPr="009078D4">
              <w:t xml:space="preserve"> procedures are developed for agreement by stakeholders and communicated for ongoing management of risk factors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WHS/OHS risk control measure are incorporated in risk management strategies in accordance with workplace procedures and relevant industry</w:t>
            </w:r>
            <w:r w:rsidRPr="009078D4">
              <w:t xml:space="preserve"> standards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Condition monitoring of plant, equipment, criteria for repair and/or replacement are incorporated in risk management strategies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Implement and monitor risk management strategies</w:t>
            </w: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Risk management processes and workplace procedures are incorporated into work and project plans to ensure outcomes are achieved</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Programs and project plan/s activities are monitored to identify and respond to variations in accordance with risk manage</w:t>
            </w:r>
            <w:r w:rsidRPr="009078D4">
              <w:t>ment processes and workplace procedures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Agreed risk responses are implemented and plans modified to reflect changing project objectives in accordance with risk management processes and workplace procedures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rPr>
                <w:rStyle w:val="SpecialBold"/>
              </w:rPr>
              <w:t>Evaluate risk management strategies</w:t>
            </w: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Project outcomes are reviewed with relevant person/s to determine effectiveness of risk management processes in accordance with workplace procedures</w:t>
            </w:r>
          </w:p>
        </w:tc>
      </w:tr>
      <w:tr w:rsidTr="00907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8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Risk issues and recommended improvements are identified, documented and submitted to relevant person</w:t>
            </w:r>
            <w:r w:rsidRPr="009078D4">
              <w:t>/s for approval to be incorporated into ongoing and/or future program or project plans</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7" w:name="O_1076911"/>
      <w:bookmarkEnd w:id="7"/>
      <w:r w:rsidRPr="009078D4">
        <w:t>Foundation Skills</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Foundation skills essential to performance are explicit in the performance criteria of this unit of competency.</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8" w:name="O_1076912"/>
      <w:bookmarkEnd w:id="8"/>
      <w:r w:rsidRPr="009078D4">
        <w:t>Range of Conditions</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Range is restricted to essential operating conditions and any other variables essential to the work environment.</w:t>
            </w:r>
          </w:p>
          <w:p w:rsidR="00000000" w:rsidRPr="009078D4" w:rsidP="009078D4">
            <w:pPr>
              <w:pStyle w:val="BodyText"/>
            </w:pPr>
            <w:r w:rsidRPr="009078D4">
              <w:t>Non-essential conditions may be found in the UEE Electrotechnology Training Package Companion Volume Implementation Guide.</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9" w:name="O_1076913"/>
      <w:bookmarkEnd w:id="9"/>
      <w:r w:rsidRPr="009078D4">
        <w:t>Unit Mapping Information</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This unit replaces and is equivalent to UEENEEE011C Manage risk in electrotechnology ac</w:t>
            </w:r>
            <w:r w:rsidRPr="009078D4">
              <w:t>tivities.</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10" w:name="O_1076920"/>
      <w:bookmarkEnd w:id="10"/>
      <w:r w:rsidRPr="009078D4">
        <w:t>Links</w:t>
      </w:r>
    </w:p>
    <w:p w:rsidR="00000000" w:rsidRPr="009078D4" w:rsidP="00EF5EB6">
      <w:pPr>
        <w:pStyle w:val="BodyText"/>
      </w:pPr>
      <w:r w:rsidRPr="009078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5120">
        <w:rPr>
          <w:rStyle w:val="Hyperlink"/>
        </w:rPr>
        <w:t>https://vetnet.gov.au/Pages/TrainingDocs.aspx?q=b8a8f136-5421-4ce1-92e0-2b50341431b6</w:t>
      </w:r>
      <w:r>
        <w:fldChar w:fldCharType="end"/>
      </w:r>
    </w:p>
    <w:p w:rsidR="00000000" w:rsidRPr="009078D4" w:rsidP="00EF5EB6">
      <w:pPr>
        <w:pStyle w:val="BodyText"/>
        <w:sectPr w:rsidSect="009078D4">
          <w:headerReference w:type="default" r:id="rId10"/>
          <w:footerReference w:type="default" r:id="rId11"/>
          <w:pgSz w:w="11908" w:h="16833"/>
          <w:pgMar w:top="1702" w:right="1418" w:bottom="1702" w:left="1418" w:header="992" w:footer="992" w:gutter="0"/>
          <w:cols w:space="720"/>
          <w:noEndnote/>
          <w:docGrid w:linePitch="299"/>
        </w:sectPr>
      </w:pPr>
    </w:p>
    <w:p w:rsidR="00000000" w:rsidRPr="009078D4" w:rsidP="009078D4">
      <w:pPr>
        <w:pStyle w:val="SuperHeading"/>
      </w:pPr>
      <w:r w:rsidRPr="009078D4">
        <w:t xml:space="preserve">Assessment Requirements </w:t>
      </w:r>
      <w:r w:rsidRPr="009078D4">
        <w:t>for UEECD0026 Manage risk in electrotechnology activities</w:t>
      </w:r>
    </w:p>
    <w:p w:rsidR="00000000" w:rsidRPr="009078D4" w:rsidP="009078D4">
      <w:pPr>
        <w:pStyle w:val="Heading1"/>
      </w:pPr>
      <w:bookmarkStart w:id="11" w:name="O_1076915"/>
      <w:bookmarkEnd w:id="11"/>
      <w:r w:rsidRPr="009078D4">
        <w:t>Modification History</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Release 1. This is the first release of this unit of competency in the UEE Electrotechnology Training Package.</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12" w:name="O_1076916"/>
      <w:bookmarkEnd w:id="12"/>
      <w:r w:rsidRPr="009078D4">
        <w:t>Performance Evidence</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Evidence required to demonstrate competence in this unit must be relevant to and satisfy all of the requirements of the elements and performance criteria on at least two separate occasions and include:</w:t>
            </w:r>
          </w:p>
        </w:tc>
      </w:tr>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ListBullet"/>
            </w:pPr>
            <w:r w:rsidRPr="009078D4">
              <w:t>applying relevant work health and safety (WHS)/occup</w:t>
            </w:r>
            <w:r w:rsidRPr="009078D4">
              <w:t xml:space="preserve">ational health and safety (OHS) requirements, including </w:t>
            </w:r>
          </w:p>
          <w:p w:rsidR="00000000" w:rsidRPr="009078D4" w:rsidP="009078D4">
            <w:pPr>
              <w:pStyle w:val="ListBullet2"/>
            </w:pPr>
            <w:r w:rsidRPr="009078D4">
              <w:t>using risk control measures</w:t>
            </w:r>
          </w:p>
          <w:p w:rsidR="00000000" w:rsidRPr="009078D4" w:rsidP="009078D4">
            <w:pPr>
              <w:pStyle w:val="ListBullet"/>
            </w:pPr>
            <w:r w:rsidRPr="009078D4">
              <w:t>developing risk management processes and workplace procedures for agreement by stakeholders</w:t>
            </w:r>
          </w:p>
          <w:p w:rsidR="00000000" w:rsidRPr="009078D4" w:rsidP="009078D4">
            <w:pPr>
              <w:pStyle w:val="ListBullet"/>
            </w:pPr>
            <w:r w:rsidRPr="009078D4">
              <w:t>identifying improvements and documenting recommendations</w:t>
            </w:r>
          </w:p>
          <w:p w:rsidR="00000000" w:rsidRPr="009078D4" w:rsidP="009078D4">
            <w:pPr>
              <w:pStyle w:val="ListBullet"/>
            </w:pPr>
            <w:r w:rsidRPr="009078D4">
              <w:t>identifying potential, perceived and actual risk events</w:t>
            </w:r>
          </w:p>
          <w:p w:rsidR="00000000" w:rsidRPr="009078D4" w:rsidP="009078D4">
            <w:pPr>
              <w:pStyle w:val="ListBullet"/>
            </w:pPr>
            <w:r w:rsidRPr="009078D4">
              <w:t xml:space="preserve">identifying program or project scope </w:t>
            </w:r>
          </w:p>
          <w:p w:rsidR="00000000" w:rsidRPr="009078D4" w:rsidP="009078D4">
            <w:pPr>
              <w:pStyle w:val="ListBullet"/>
            </w:pPr>
            <w:r w:rsidRPr="009078D4">
              <w:t>implementing risk management strategies</w:t>
            </w:r>
          </w:p>
          <w:p w:rsidR="00000000" w:rsidRPr="009078D4" w:rsidP="009078D4">
            <w:pPr>
              <w:pStyle w:val="ListBullet"/>
            </w:pPr>
            <w:r w:rsidRPr="009078D4">
              <w:t>incorporating risk management strategies and condition into monitoring of plant and equipment with criteria for repair and</w:t>
            </w:r>
            <w:r w:rsidRPr="009078D4">
              <w:t>/or replacement</w:t>
            </w:r>
          </w:p>
          <w:p w:rsidR="00000000" w:rsidRPr="009078D4" w:rsidP="009078D4">
            <w:pPr>
              <w:pStyle w:val="ListBullet"/>
            </w:pPr>
            <w:r w:rsidRPr="009078D4">
              <w:t>monitoring to identify and responding to variations</w:t>
            </w:r>
          </w:p>
          <w:p w:rsidR="00000000" w:rsidRPr="009078D4" w:rsidP="009078D4">
            <w:pPr>
              <w:pStyle w:val="ListBullet"/>
            </w:pPr>
            <w:r w:rsidRPr="009078D4">
              <w:t>reviewing project outcomes</w:t>
            </w:r>
          </w:p>
          <w:p w:rsidR="00000000" w:rsidRPr="009078D4" w:rsidP="009078D4">
            <w:pPr>
              <w:pStyle w:val="ListBullet"/>
            </w:pPr>
            <w:r w:rsidRPr="009078D4">
              <w:t>using risk management methods, tools and techniques in analysis and reporting.</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13" w:name="O_1076917"/>
      <w:bookmarkEnd w:id="13"/>
      <w:r w:rsidRPr="009078D4">
        <w:t>Knowledge Evidence</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8D4">
            <w:pPr>
              <w:pStyle w:val="BodyText"/>
              <w:rPr>
                <w:lang w:val="en-NZ"/>
              </w:rPr>
            </w:pPr>
            <w:r w:rsidRPr="009078D4">
              <w:t>Evidence required to demonstrate competence in this unit must be relevant to and satisfy all of the requirements of the elements and performance criteria and include knowledge of:</w:t>
            </w:r>
          </w:p>
        </w:tc>
      </w:tr>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ListBullet"/>
            </w:pPr>
            <w:r w:rsidRPr="009078D4">
              <w:t>relevant risk management, application and techniques, including:</w:t>
            </w:r>
          </w:p>
          <w:p w:rsidR="00000000" w:rsidRPr="009078D4" w:rsidP="009078D4">
            <w:pPr>
              <w:pStyle w:val="ListBullet2"/>
            </w:pPr>
            <w:r w:rsidRPr="009078D4">
              <w:t>applicat</w:t>
            </w:r>
            <w:r w:rsidRPr="009078D4">
              <w:t>ion of risk management tools and techniques</w:t>
            </w:r>
          </w:p>
          <w:p w:rsidR="00000000" w:rsidRPr="009078D4" w:rsidP="009078D4">
            <w:pPr>
              <w:pStyle w:val="ListBullet2"/>
            </w:pPr>
            <w:r w:rsidRPr="009078D4">
              <w:t>implementing risk management</w:t>
            </w:r>
          </w:p>
          <w:p w:rsidR="00000000" w:rsidRPr="009078D4" w:rsidP="009078D4">
            <w:pPr>
              <w:pStyle w:val="ListBullet2"/>
            </w:pPr>
            <w:r w:rsidRPr="009078D4">
              <w:t>need for risk management within the broad project management framework</w:t>
            </w:r>
          </w:p>
          <w:p w:rsidR="00000000" w:rsidRPr="009078D4" w:rsidP="009078D4">
            <w:pPr>
              <w:pStyle w:val="ListBullet2"/>
            </w:pPr>
            <w:r w:rsidRPr="009078D4">
              <w:t>risk management in the context of the project life cycle and other project management functions</w:t>
            </w:r>
          </w:p>
          <w:p w:rsidR="00000000" w:rsidRPr="009078D4" w:rsidP="009078D4">
            <w:pPr>
              <w:pStyle w:val="ListBullet2"/>
            </w:pPr>
            <w:r w:rsidRPr="009078D4">
              <w:t>risk management methodologies, their capabilities, limitations, applicability and outcomes</w:t>
            </w:r>
          </w:p>
          <w:p w:rsidR="00000000" w:rsidRPr="009078D4" w:rsidP="009078D4">
            <w:pPr>
              <w:pStyle w:val="ListBullet"/>
            </w:pPr>
            <w:r w:rsidRPr="009078D4">
              <w:t>uncertainty and the means of measurement</w:t>
            </w:r>
          </w:p>
          <w:p w:rsidR="00000000" w:rsidRPr="009078D4" w:rsidP="009078D4">
            <w:pPr>
              <w:pStyle w:val="ListBullet"/>
            </w:pPr>
            <w:r w:rsidRPr="009078D4">
              <w:t>relevant job safety assessments or risk mitigation processes</w:t>
            </w:r>
          </w:p>
          <w:p w:rsidR="00000000" w:rsidRPr="009078D4" w:rsidP="009078D4">
            <w:pPr>
              <w:pStyle w:val="ListBullet"/>
            </w:pPr>
            <w:r w:rsidRPr="009078D4">
              <w:t>relevant WHS/OHS legislated requirements</w:t>
            </w:r>
          </w:p>
          <w:p w:rsidR="00000000" w:rsidRPr="009078D4" w:rsidP="009078D4">
            <w:pPr>
              <w:pStyle w:val="ListBullet"/>
            </w:pPr>
            <w:r w:rsidRPr="009078D4">
              <w:t>relevant workplace do</w:t>
            </w:r>
            <w:r w:rsidRPr="009078D4">
              <w:t>cumentation</w:t>
            </w:r>
          </w:p>
          <w:p w:rsidR="00000000" w:rsidRPr="009078D4" w:rsidP="009078D4">
            <w:pPr>
              <w:pStyle w:val="ListBullet"/>
            </w:pPr>
            <w:r w:rsidRPr="009078D4">
              <w:t>relevant workplace policies and procedures.</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14" w:name="O_1076918"/>
      <w:bookmarkEnd w:id="14"/>
      <w:r w:rsidRPr="009078D4">
        <w:t>Assessment Conditions</w:t>
      </w:r>
    </w:p>
    <w:tbl>
      <w:tblPr>
        <w:tblW w:w="9497" w:type="dxa"/>
        <w:tblLayout w:type="fixed"/>
        <w:tblCellMar>
          <w:left w:w="62" w:type="dxa"/>
          <w:right w:w="62" w:type="dxa"/>
        </w:tblCellMar>
        <w:tblLook w:val="0000"/>
      </w:tblPr>
      <w:tblGrid>
        <w:gridCol w:w="9497"/>
      </w:tblGrid>
      <w:tr w:rsidTr="00907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8D4" w:rsidP="009078D4">
            <w:pPr>
              <w:pStyle w:val="BodyText"/>
            </w:pPr>
            <w:r w:rsidRPr="009078D4">
              <w:t xml:space="preserve">Assessors must hold credentials specified within the Standards for Registered Training Organisations current at the time of assessment. </w:t>
            </w:r>
          </w:p>
          <w:p w:rsidR="00000000" w:rsidRPr="009078D4" w:rsidP="009078D4">
            <w:pPr>
              <w:pStyle w:val="BodyText"/>
            </w:pPr>
            <w:r w:rsidRPr="009078D4">
              <w:t>Assessment must satisfy the Principles of Assessment and Rules of Evidence and all regulatory requirements included within the Standards for Registered Training Organisations current at the time of assessment.</w:t>
            </w:r>
          </w:p>
          <w:p w:rsidR="00000000" w:rsidRPr="009078D4" w:rsidP="009078D4">
            <w:pPr>
              <w:pStyle w:val="BodyText"/>
            </w:pPr>
            <w:r w:rsidRPr="009078D4">
              <w:t>Assessment must occur in suitable workplace op</w:t>
            </w:r>
            <w:r w:rsidRPr="009078D4">
              <w:t>erational situations where it is appropriate to do so; where this is not appropriate, assessment must occur in simulated suitable workplace operational situations that replicate workplace conditions.</w:t>
            </w:r>
          </w:p>
          <w:p w:rsidR="00000000" w:rsidRPr="009078D4" w:rsidP="009078D4">
            <w:pPr>
              <w:pStyle w:val="BodyText"/>
            </w:pPr>
            <w:r w:rsidRPr="009078D4">
              <w:t xml:space="preserve">Assessment processes and techniques must be appropriate </w:t>
            </w:r>
            <w:r w:rsidRPr="009078D4">
              <w:t>to the language, literacy and numeracy requirements of the work being performed and the needs of the candidate.</w:t>
            </w:r>
          </w:p>
          <w:p w:rsidR="00000000" w:rsidRPr="009078D4" w:rsidP="009078D4">
            <w:pPr>
              <w:pStyle w:val="BodyText"/>
            </w:pPr>
            <w:r w:rsidRPr="009078D4">
              <w:t>Resources for assessment must include access to:</w:t>
            </w:r>
          </w:p>
          <w:p w:rsidR="00000000" w:rsidRPr="009078D4" w:rsidP="009078D4">
            <w:pPr>
              <w:pStyle w:val="ListBullet"/>
            </w:pPr>
            <w:r w:rsidRPr="009078D4">
              <w:t>a range of relevant exercises, case studies and/or simulations</w:t>
            </w:r>
          </w:p>
          <w:p w:rsidR="00000000" w:rsidRPr="009078D4" w:rsidP="009078D4">
            <w:pPr>
              <w:pStyle w:val="ListBullet"/>
            </w:pPr>
            <w:r w:rsidRPr="009078D4">
              <w:t>relevant and appropriate materi</w:t>
            </w:r>
            <w:r w:rsidRPr="009078D4">
              <w:t>als, tools, facilities and equipment currently used in industry</w:t>
            </w:r>
          </w:p>
          <w:p w:rsidR="00000000" w:rsidRPr="009078D4" w:rsidP="009078D4">
            <w:pPr>
              <w:pStyle w:val="ListBullet"/>
            </w:pPr>
            <w:r w:rsidRPr="009078D4">
              <w:t xml:space="preserve">resources that reflect current industry practices in relation to managing risk in electrotechnology activities </w:t>
            </w:r>
          </w:p>
          <w:p w:rsidR="00000000" w:rsidRPr="009078D4" w:rsidP="009078D4">
            <w:pPr>
              <w:pStyle w:val="ListBullet"/>
            </w:pPr>
            <w:r w:rsidRPr="009078D4">
              <w:t>applicable documentation, including workplace procedures, equipment specificatio</w:t>
            </w:r>
            <w:r w:rsidRPr="009078D4">
              <w:t>ns, regulations, codes of practice and operation manuals.</w:t>
            </w:r>
          </w:p>
        </w:tc>
      </w:tr>
    </w:tbl>
    <w:p w:rsidR="00000000" w:rsidRPr="009078D4" w:rsidP="009078D4">
      <w:pPr>
        <w:pStyle w:val="NoPaddingFontSize1"/>
      </w:pPr>
    </w:p>
    <w:p w:rsidR="00000000" w:rsidRPr="009078D4" w:rsidP="009078D4">
      <w:pPr>
        <w:pStyle w:val="AllowPageBreak"/>
      </w:pPr>
    </w:p>
    <w:p w:rsidR="00000000" w:rsidRPr="009078D4" w:rsidP="009078D4">
      <w:pPr>
        <w:pStyle w:val="Heading1"/>
      </w:pPr>
      <w:bookmarkStart w:id="15" w:name="O_1076921"/>
      <w:bookmarkEnd w:id="15"/>
      <w:r w:rsidRPr="009078D4">
        <w:t>Links</w:t>
      </w:r>
    </w:p>
    <w:p w:rsidR="00000000" w:rsidRPr="009078D4" w:rsidP="00EF5EB6">
      <w:pPr>
        <w:pStyle w:val="BodyText"/>
      </w:pPr>
      <w:r w:rsidRPr="009078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5120">
        <w:rPr>
          <w:rStyle w:val="Hyperlink"/>
        </w:rPr>
        <w:t>https://vetnet.gov.au/Pages/TrainingDocs.aspx?q=b8a8f136-5421-4ce1-92e0-2b50341431b6</w:t>
      </w:r>
      <w:r>
        <w:fldChar w:fldCharType="end"/>
      </w:r>
    </w:p>
    <w:p w:rsidR="00000000" w:rsidRPr="009078D4" w:rsidP="009078D4"/>
    <w:sectPr w:rsidSect="009078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rsidRPr="00EF5EB6" w:rsidP="00EF5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B6" w:rsidP="00907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EB6" w:rsidP="009078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F5EB6" w:rsidP="009078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rsidP="009078D4">
    <w:pPr>
      <w:pStyle w:val="Footer"/>
      <w:framePr w:wrap="around"/>
    </w:pPr>
    <w:r>
      <w:fldChar w:fldCharType="begin"/>
    </w:r>
    <w:r>
      <w:instrText xml:space="preserve"> DOCPROPERTY  Subject  \* MERGEFORMAT </w:instrText>
    </w:r>
    <w:r>
      <w:fldChar w:fldCharType="separate"/>
    </w:r>
    <w:r w:rsidR="00EF5EB6">
      <w:t>Approved</w:t>
    </w:r>
    <w:r w:rsidR="00EF5EB6">
      <w:fldChar w:fldCharType="end"/>
    </w:r>
    <w:r>
      <w:tab/>
      <w:t xml:space="preserve">Page </w:t>
    </w:r>
    <w:r>
      <w:fldChar w:fldCharType="begin"/>
    </w:r>
    <w:r>
      <w:instrText xml:space="preserve"> PAGE  \* Arabic  \* MERGEFORMAT </w:instrText>
    </w:r>
    <w:r>
      <w:fldChar w:fldCharType="separate"/>
    </w:r>
    <w:r w:rsidR="00EF5E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EB6">
      <w:rPr>
        <w:noProof/>
      </w:rPr>
      <w:t>4</w:t>
    </w:r>
    <w:r>
      <w:rPr>
        <w:noProof/>
      </w:rPr>
      <w:fldChar w:fldCharType="end"/>
    </w:r>
  </w:p>
  <w:p w:rsidR="009078D4" w:rsidP="009078D4">
    <w:pPr>
      <w:pStyle w:val="Footer"/>
      <w:framePr w:wrap="around"/>
    </w:pPr>
    <w:r>
      <w:t xml:space="preserve">© Commonwealth of Australia, </w:t>
    </w:r>
    <w:r>
      <w:fldChar w:fldCharType="begin"/>
    </w:r>
    <w:r>
      <w:instrText xml:space="preserve"> DATE  \@ "yyyy"  \* MERGEFORMAT </w:instrText>
    </w:r>
    <w:r>
      <w:fldChar w:fldCharType="separate"/>
    </w:r>
    <w:r w:rsidR="00EF5EB6">
      <w:rPr>
        <w:noProof/>
      </w:rPr>
      <w:t>2025</w:t>
    </w:r>
    <w:r>
      <w:fldChar w:fldCharType="end"/>
    </w:r>
    <w:r>
      <w:tab/>
    </w:r>
    <w:r>
      <w:fldChar w:fldCharType="begin"/>
    </w:r>
    <w:r>
      <w:instrText xml:space="preserve"> DOCPROPERTY  Author  \* MERGEFORMAT </w:instrText>
    </w:r>
    <w:r>
      <w:fldChar w:fldCharType="separate"/>
    </w:r>
    <w:r w:rsidR="00EF5EB6">
      <w:t>Powering Skills Organisation</w:t>
    </w:r>
    <w:r w:rsidR="00EF5EB6">
      <w:fldChar w:fldCharType="end"/>
    </w:r>
  </w:p>
  <w:p w:rsidR="009078D4" w:rsidP="00907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8D4" w:rsidRPr="00EF5EB6" w:rsidP="00EF5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B6" w:rsidRPr="002D2AF8" w:rsidP="009078D4">
    <w:pPr>
      <w:pStyle w:val="Header"/>
      <w:framePr w:wrap="around"/>
    </w:pPr>
    <w:r>
      <w:fldChar w:fldCharType="begin"/>
    </w:r>
    <w:r>
      <w:instrText xml:space="preserve"> TITLE   \* MERGEFORMAT </w:instrText>
    </w:r>
    <w:r>
      <w:fldChar w:fldCharType="separate"/>
    </w:r>
    <w:r>
      <w:t>UEECD0026 Manage risk in electrotechnology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EB6" w:rsidP="009078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D4" w:rsidRPr="002D2AF8" w:rsidP="009078D4">
    <w:pPr>
      <w:pStyle w:val="Header"/>
      <w:framePr w:wrap="around"/>
    </w:pPr>
    <w:r>
      <w:fldChar w:fldCharType="begin"/>
    </w:r>
    <w:r>
      <w:instrText xml:space="preserve"> TITLE   \* MERGEFORMAT </w:instrText>
    </w:r>
    <w:r>
      <w:fldChar w:fldCharType="separate"/>
    </w:r>
    <w:r w:rsidR="00EF5EB6">
      <w:t>UEECD0026 Manage risk in electrotechnology activities</w:t>
    </w:r>
    <w:r w:rsidR="00EF5EB6">
      <w:fldChar w:fldCharType="end"/>
    </w:r>
    <w:r>
      <w:tab/>
      <w:t xml:space="preserve">Date this document was generated: </w:t>
    </w:r>
    <w:r>
      <w:fldChar w:fldCharType="begin"/>
    </w:r>
    <w:r>
      <w:instrText xml:space="preserve"> CREATEDATE  \@ "d MMMM yyyy"  \* MERGEFORMAT </w:instrText>
    </w:r>
    <w:r>
      <w:fldChar w:fldCharType="separate"/>
    </w:r>
    <w:r w:rsidR="00EF5EB6">
      <w:rPr>
        <w:noProof/>
      </w:rPr>
      <w:t>2 March 2025</w:t>
    </w:r>
    <w:r>
      <w:fldChar w:fldCharType="end"/>
    </w:r>
  </w:p>
  <w:p w:rsidR="009078D4" w:rsidP="00907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82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C4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0C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8D4"/>
    <w:pPr>
      <w:spacing w:before="360" w:after="60"/>
      <w:outlineLvl w:val="0"/>
    </w:pPr>
    <w:rPr>
      <w:sz w:val="32"/>
    </w:rPr>
  </w:style>
  <w:style w:type="paragraph" w:styleId="Heading2">
    <w:name w:val="heading 2"/>
    <w:basedOn w:val="HeadingBase"/>
    <w:next w:val="BodyText"/>
    <w:link w:val="Heading2Char"/>
    <w:qFormat/>
    <w:rsid w:val="009078D4"/>
    <w:pPr>
      <w:keepLines/>
      <w:spacing w:before="240" w:after="120"/>
      <w:outlineLvl w:val="1"/>
    </w:pPr>
    <w:rPr>
      <w:sz w:val="28"/>
      <w:szCs w:val="40"/>
    </w:rPr>
  </w:style>
  <w:style w:type="paragraph" w:styleId="Heading3">
    <w:name w:val="heading 3"/>
    <w:basedOn w:val="HeadingBase"/>
    <w:next w:val="BodyText"/>
    <w:link w:val="Heading3Char"/>
    <w:qFormat/>
    <w:rsid w:val="009078D4"/>
    <w:pPr>
      <w:spacing w:before="180" w:after="120"/>
      <w:outlineLvl w:val="2"/>
    </w:pPr>
    <w:rPr>
      <w:spacing w:val="-10"/>
      <w:kern w:val="32"/>
    </w:rPr>
  </w:style>
  <w:style w:type="paragraph" w:styleId="Heading4">
    <w:name w:val="heading 4"/>
    <w:basedOn w:val="HeadingBase"/>
    <w:next w:val="BodyText"/>
    <w:link w:val="Heading4Char"/>
    <w:qFormat/>
    <w:rsid w:val="009078D4"/>
    <w:pPr>
      <w:spacing w:before="160" w:after="120"/>
      <w:outlineLvl w:val="3"/>
    </w:pPr>
    <w:rPr>
      <w:sz w:val="22"/>
    </w:rPr>
  </w:style>
  <w:style w:type="paragraph" w:styleId="Heading5">
    <w:name w:val="heading 5"/>
    <w:basedOn w:val="HeadingBase"/>
    <w:next w:val="Normal"/>
    <w:link w:val="Heading5Char"/>
    <w:qFormat/>
    <w:rsid w:val="009078D4"/>
    <w:pPr>
      <w:spacing w:before="80"/>
      <w:outlineLvl w:val="4"/>
    </w:pPr>
    <w:rPr>
      <w:color w:val="918585"/>
      <w:sz w:val="20"/>
    </w:rPr>
  </w:style>
  <w:style w:type="paragraph" w:styleId="Heading6">
    <w:name w:val="heading 6"/>
    <w:basedOn w:val="HeadingBase"/>
    <w:next w:val="Normal"/>
    <w:link w:val="Heading6Char"/>
    <w:qFormat/>
    <w:rsid w:val="009078D4"/>
    <w:pPr>
      <w:spacing w:before="60"/>
      <w:outlineLvl w:val="5"/>
    </w:pPr>
    <w:rPr>
      <w:color w:val="918585"/>
      <w:sz w:val="20"/>
    </w:rPr>
  </w:style>
  <w:style w:type="paragraph" w:styleId="Heading7">
    <w:name w:val="heading 7"/>
    <w:basedOn w:val="Normal"/>
    <w:next w:val="Normal"/>
    <w:link w:val="Heading7Char"/>
    <w:qFormat/>
    <w:rsid w:val="009078D4"/>
    <w:pPr>
      <w:ind w:left="720"/>
      <w:outlineLvl w:val="6"/>
    </w:pPr>
    <w:rPr>
      <w:i/>
    </w:rPr>
  </w:style>
  <w:style w:type="paragraph" w:styleId="Heading8">
    <w:name w:val="heading 8"/>
    <w:basedOn w:val="Normal"/>
    <w:next w:val="Normal"/>
    <w:link w:val="Heading8Char"/>
    <w:qFormat/>
    <w:rsid w:val="009078D4"/>
    <w:pPr>
      <w:ind w:left="720"/>
      <w:outlineLvl w:val="7"/>
    </w:pPr>
    <w:rPr>
      <w:i/>
    </w:rPr>
  </w:style>
  <w:style w:type="paragraph" w:styleId="Heading9">
    <w:name w:val="heading 9"/>
    <w:basedOn w:val="Normal"/>
    <w:next w:val="Normal"/>
    <w:link w:val="Heading9Char"/>
    <w:qFormat/>
    <w:rsid w:val="009078D4"/>
    <w:pPr>
      <w:ind w:left="720"/>
      <w:outlineLvl w:val="8"/>
    </w:pPr>
    <w:rPr>
      <w:i/>
    </w:rPr>
  </w:style>
  <w:style w:type="character" w:default="1" w:styleId="DefaultParagraphFont">
    <w:name w:val="Default Paragraph Font"/>
    <w:uiPriority w:val="1"/>
    <w:unhideWhenUsed/>
    <w:rsid w:val="00907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8D4"/>
  </w:style>
  <w:style w:type="character" w:customStyle="1" w:styleId="Heading1Char">
    <w:name w:val="Heading 1 Char"/>
    <w:basedOn w:val="DefaultParagraphFont"/>
    <w:link w:val="Heading1"/>
    <w:rsid w:val="009078D4"/>
    <w:rPr>
      <w:rFonts w:ascii="Times New Roman" w:eastAsia="Times New Roman" w:hAnsi="Times New Roman" w:cs="Times New Roman"/>
      <w:b/>
      <w:sz w:val="32"/>
      <w:szCs w:val="20"/>
      <w:lang w:eastAsia="en-US"/>
    </w:rPr>
  </w:style>
  <w:style w:type="paragraph" w:styleId="BodyText">
    <w:name w:val="Body Text"/>
    <w:basedOn w:val="Normal"/>
    <w:link w:val="BodyTextChar"/>
    <w:rsid w:val="009078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8D4"/>
    <w:rPr>
      <w:rFonts w:ascii="Times New Roman" w:eastAsia="Times New Roman" w:hAnsi="Times New Roman" w:cs="Times New Roman"/>
      <w:sz w:val="24"/>
      <w:lang w:eastAsia="en-US"/>
    </w:rPr>
  </w:style>
  <w:style w:type="paragraph" w:styleId="ListBullet">
    <w:name w:val="List Bullet"/>
    <w:basedOn w:val="List"/>
    <w:rsid w:val="009078D4"/>
    <w:pPr>
      <w:numPr>
        <w:numId w:val="12"/>
      </w:numPr>
      <w:tabs>
        <w:tab w:val="clear" w:pos="340"/>
      </w:tabs>
      <w:spacing w:before="40" w:after="40"/>
    </w:pPr>
  </w:style>
  <w:style w:type="character" w:customStyle="1" w:styleId="SpecialBold">
    <w:name w:val="Special Bold"/>
    <w:basedOn w:val="DefaultParagraphFont"/>
    <w:rsid w:val="009078D4"/>
    <w:rPr>
      <w:b/>
      <w:spacing w:val="0"/>
    </w:rPr>
  </w:style>
  <w:style w:type="paragraph" w:styleId="ListBullet2">
    <w:name w:val="List Bullet 2"/>
    <w:basedOn w:val="List2"/>
    <w:rsid w:val="009078D4"/>
    <w:pPr>
      <w:numPr>
        <w:numId w:val="13"/>
      </w:numPr>
      <w:tabs>
        <w:tab w:val="clear" w:pos="680"/>
      </w:tabs>
    </w:pPr>
  </w:style>
  <w:style w:type="paragraph" w:customStyle="1" w:styleId="SuperHeading">
    <w:name w:val="SuperHeading"/>
    <w:basedOn w:val="Normal"/>
    <w:rsid w:val="009078D4"/>
    <w:pPr>
      <w:spacing w:before="240" w:after="120"/>
      <w:outlineLvl w:val="0"/>
    </w:pPr>
    <w:rPr>
      <w:rFonts w:ascii="Times New Roman" w:hAnsi="Times New Roman"/>
      <w:b/>
      <w:sz w:val="32"/>
    </w:rPr>
  </w:style>
  <w:style w:type="paragraph" w:customStyle="1" w:styleId="AllowPageBreak">
    <w:name w:val="AllowPageBreak"/>
    <w:rsid w:val="009078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7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8D4"/>
    <w:rPr>
      <w:rFonts w:ascii="Courier New" w:eastAsia="Times New Roman" w:hAnsi="Courier New" w:cs="Times New Roman"/>
      <w:i/>
      <w:szCs w:val="20"/>
      <w:lang w:eastAsia="en-US"/>
    </w:rPr>
  </w:style>
  <w:style w:type="paragraph" w:customStyle="1" w:styleId="HeadingBase">
    <w:name w:val="Heading Base"/>
    <w:rsid w:val="00907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8D4"/>
    <w:pPr>
      <w:tabs>
        <w:tab w:val="right" w:leader="dot" w:pos="9072"/>
      </w:tabs>
      <w:ind w:left="567"/>
    </w:pPr>
    <w:rPr>
      <w:szCs w:val="22"/>
    </w:rPr>
  </w:style>
  <w:style w:type="paragraph" w:customStyle="1" w:styleId="TOCBase">
    <w:name w:val="TOC Base"/>
    <w:rsid w:val="00907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8D4"/>
    <w:pPr>
      <w:tabs>
        <w:tab w:val="right" w:leader="dot" w:pos="9072"/>
      </w:tabs>
      <w:spacing w:before="40" w:after="40"/>
      <w:ind w:left="284"/>
    </w:pPr>
    <w:rPr>
      <w:rFonts w:ascii="Times New Roman" w:hAnsi="Times New Roman"/>
    </w:rPr>
  </w:style>
  <w:style w:type="paragraph" w:styleId="TOC1">
    <w:name w:val="toc 1"/>
    <w:basedOn w:val="TOCBase"/>
    <w:next w:val="Normal"/>
    <w:rsid w:val="00907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8D4"/>
    <w:rPr>
      <w:rFonts w:ascii="Times New Roman" w:eastAsia="Times New Roman" w:hAnsi="Times New Roman" w:cs="Times New Roman"/>
      <w:sz w:val="16"/>
      <w:lang w:eastAsia="en-US"/>
    </w:rPr>
  </w:style>
  <w:style w:type="paragraph" w:styleId="Title">
    <w:name w:val="Title"/>
    <w:basedOn w:val="HeadingBase"/>
    <w:link w:val="TitleChar"/>
    <w:qFormat/>
    <w:rsid w:val="009078D4"/>
    <w:pPr>
      <w:spacing w:before="5040"/>
      <w:jc w:val="center"/>
    </w:pPr>
    <w:rPr>
      <w:sz w:val="48"/>
      <w:szCs w:val="72"/>
      <w:lang w:val="en-US"/>
    </w:rPr>
  </w:style>
  <w:style w:type="character" w:customStyle="1" w:styleId="TitleChar">
    <w:name w:val="Title Char"/>
    <w:basedOn w:val="DefaultParagraphFont"/>
    <w:link w:val="Title"/>
    <w:rsid w:val="00907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8D4"/>
    <w:pPr>
      <w:tabs>
        <w:tab w:val="left" w:pos="3600"/>
        <w:tab w:val="left" w:pos="3958"/>
      </w:tabs>
    </w:pPr>
  </w:style>
  <w:style w:type="paragraph" w:styleId="List">
    <w:name w:val="List"/>
    <w:basedOn w:val="BodyText"/>
    <w:next w:val="BodyText"/>
    <w:rsid w:val="009078D4"/>
    <w:pPr>
      <w:tabs>
        <w:tab w:val="left" w:pos="340"/>
      </w:tabs>
      <w:spacing w:before="60" w:after="60"/>
      <w:ind w:left="340" w:hanging="340"/>
    </w:pPr>
  </w:style>
  <w:style w:type="paragraph" w:customStyle="1" w:styleId="Note">
    <w:name w:val="Note"/>
    <w:basedOn w:val="BodyText"/>
    <w:rsid w:val="00907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8D4"/>
    <w:pPr>
      <w:framePr w:wrap="auto" w:hAnchor="text" w:y="6049"/>
    </w:pPr>
    <w:rPr>
      <w:color w:val="000000"/>
      <w:sz w:val="40"/>
    </w:rPr>
  </w:style>
  <w:style w:type="paragraph" w:customStyle="1" w:styleId="TOCTitle">
    <w:name w:val="TOCTitle"/>
    <w:basedOn w:val="Heading1"/>
    <w:rsid w:val="009078D4"/>
    <w:pPr>
      <w:spacing w:after="240"/>
      <w:jc w:val="center"/>
      <w:outlineLvl w:val="9"/>
    </w:pPr>
    <w:rPr>
      <w:caps/>
    </w:rPr>
  </w:style>
  <w:style w:type="paragraph" w:customStyle="1" w:styleId="Version">
    <w:name w:val="Version"/>
    <w:rsid w:val="00907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8D4"/>
    <w:pPr>
      <w:keepNext w:val="0"/>
      <w:tabs>
        <w:tab w:val="right" w:pos="4176"/>
      </w:tabs>
      <w:ind w:left="198" w:hanging="198"/>
    </w:pPr>
    <w:rPr>
      <w:rFonts w:ascii="Garamond" w:hAnsi="Garamond"/>
    </w:rPr>
  </w:style>
  <w:style w:type="paragraph" w:styleId="IndexHeading">
    <w:name w:val="index heading"/>
    <w:basedOn w:val="Normal"/>
    <w:next w:val="Index1"/>
    <w:semiHidden/>
    <w:rsid w:val="009078D4"/>
    <w:pPr>
      <w:spacing w:before="120" w:after="120"/>
    </w:pPr>
    <w:rPr>
      <w:rFonts w:ascii="Arial" w:hAnsi="Arial"/>
      <w:b/>
      <w:color w:val="918585"/>
      <w:sz w:val="24"/>
    </w:rPr>
  </w:style>
  <w:style w:type="paragraph" w:styleId="Header">
    <w:name w:val="header"/>
    <w:basedOn w:val="Normal"/>
    <w:link w:val="HeaderChar"/>
    <w:rsid w:val="00907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8D4"/>
    <w:rPr>
      <w:rFonts w:ascii="Times New Roman" w:eastAsia="Times New Roman" w:hAnsi="Times New Roman" w:cs="Times New Roman"/>
      <w:sz w:val="16"/>
      <w:szCs w:val="20"/>
      <w:lang w:val="en-GB" w:eastAsia="en-US"/>
    </w:rPr>
  </w:style>
  <w:style w:type="paragraph" w:customStyle="1" w:styleId="Chapter">
    <w:name w:val="Chapter"/>
    <w:basedOn w:val="Normal"/>
    <w:rsid w:val="009078D4"/>
    <w:pPr>
      <w:spacing w:before="240"/>
    </w:pPr>
    <w:rPr>
      <w:rFonts w:ascii="Times New Roman" w:hAnsi="Times New Roman"/>
      <w:smallCaps/>
      <w:spacing w:val="80"/>
      <w:sz w:val="28"/>
    </w:rPr>
  </w:style>
  <w:style w:type="paragraph" w:customStyle="1" w:styleId="InChapter">
    <w:name w:val="InChapter"/>
    <w:basedOn w:val="Heading3"/>
    <w:rsid w:val="009078D4"/>
    <w:pPr>
      <w:spacing w:after="240"/>
      <w:outlineLvl w:val="9"/>
    </w:pPr>
    <w:rPr>
      <w:noProof/>
    </w:rPr>
  </w:style>
  <w:style w:type="paragraph" w:styleId="Index2">
    <w:name w:val="index 2"/>
    <w:basedOn w:val="Normal"/>
    <w:next w:val="Normal"/>
    <w:semiHidden/>
    <w:rsid w:val="009078D4"/>
    <w:pPr>
      <w:tabs>
        <w:tab w:val="right" w:pos="4176"/>
      </w:tabs>
      <w:ind w:left="568" w:hanging="284"/>
    </w:pPr>
    <w:rPr>
      <w:rFonts w:ascii="Garamond" w:hAnsi="Garamond"/>
    </w:rPr>
  </w:style>
  <w:style w:type="paragraph" w:customStyle="1" w:styleId="Byline">
    <w:name w:val="Byline"/>
    <w:rsid w:val="00907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8D4"/>
    <w:pPr>
      <w:tabs>
        <w:tab w:val="clear" w:pos="3600"/>
        <w:tab w:val="clear" w:pos="3958"/>
      </w:tabs>
      <w:jc w:val="right"/>
    </w:pPr>
  </w:style>
  <w:style w:type="character" w:styleId="Emphasis">
    <w:name w:val="Emphasis"/>
    <w:basedOn w:val="DefaultParagraphFont"/>
    <w:qFormat/>
    <w:rsid w:val="009078D4"/>
    <w:rPr>
      <w:i/>
    </w:rPr>
  </w:style>
  <w:style w:type="paragraph" w:styleId="Caption">
    <w:name w:val="caption"/>
    <w:basedOn w:val="BodyText"/>
    <w:next w:val="Normal"/>
    <w:qFormat/>
    <w:rsid w:val="009078D4"/>
    <w:pPr>
      <w:framePr w:w="2268" w:hSpace="181" w:vSpace="181" w:wrap="around" w:vAnchor="text" w:hAnchor="page" w:x="1135" w:y="285" w:anchorLock="1"/>
    </w:pPr>
    <w:rPr>
      <w:i/>
    </w:rPr>
  </w:style>
  <w:style w:type="paragraph" w:customStyle="1" w:styleId="MiniTOCTitle">
    <w:name w:val="MiniTOCTitle"/>
    <w:basedOn w:val="Heading4"/>
    <w:rsid w:val="009078D4"/>
    <w:pPr>
      <w:spacing w:before="240"/>
      <w:outlineLvl w:val="9"/>
    </w:pPr>
    <w:rPr>
      <w:noProof/>
      <w:sz w:val="24"/>
    </w:rPr>
  </w:style>
  <w:style w:type="paragraph" w:customStyle="1" w:styleId="MiniTOCItem">
    <w:name w:val="MiniTOCItem"/>
    <w:basedOn w:val="ListBullet"/>
    <w:rsid w:val="009078D4"/>
    <w:pPr>
      <w:numPr>
        <w:numId w:val="0"/>
      </w:numPr>
      <w:tabs>
        <w:tab w:val="right" w:leader="dot" w:pos="6521"/>
      </w:tabs>
      <w:spacing w:before="0" w:after="0"/>
    </w:pPr>
  </w:style>
  <w:style w:type="paragraph" w:customStyle="1" w:styleId="TOFTitle">
    <w:name w:val="TOFTitle"/>
    <w:basedOn w:val="TOCTitle"/>
    <w:rsid w:val="009078D4"/>
  </w:style>
  <w:style w:type="paragraph" w:styleId="TableofFigures">
    <w:name w:val="table of figures"/>
    <w:basedOn w:val="Normal"/>
    <w:next w:val="Normal"/>
    <w:semiHidden/>
    <w:rsid w:val="009078D4"/>
    <w:pPr>
      <w:tabs>
        <w:tab w:val="right" w:leader="dot" w:pos="9072"/>
      </w:tabs>
      <w:ind w:left="970" w:hanging="403"/>
    </w:pPr>
    <w:rPr>
      <w:rFonts w:ascii="Times New Roman" w:hAnsi="Times New Roman"/>
      <w:b/>
    </w:rPr>
  </w:style>
  <w:style w:type="paragraph" w:styleId="ListNumber">
    <w:name w:val="List Number"/>
    <w:basedOn w:val="List"/>
    <w:rsid w:val="009078D4"/>
    <w:pPr>
      <w:numPr>
        <w:numId w:val="15"/>
      </w:numPr>
      <w:tabs>
        <w:tab w:val="clear" w:pos="340"/>
      </w:tabs>
    </w:pPr>
  </w:style>
  <w:style w:type="character" w:customStyle="1" w:styleId="WingdingSymbols">
    <w:name w:val="Wingding Symbols"/>
    <w:rsid w:val="009078D4"/>
    <w:rPr>
      <w:rFonts w:ascii="Wingdings" w:hAnsi="Wingdings"/>
    </w:rPr>
  </w:style>
  <w:style w:type="paragraph" w:customStyle="1" w:styleId="TableHeading">
    <w:name w:val="Table Heading"/>
    <w:basedOn w:val="HeadingBase"/>
    <w:rsid w:val="009078D4"/>
    <w:pPr>
      <w:keepLines/>
      <w:pBdr>
        <w:bottom w:val="single" w:sz="6" w:space="1" w:color="918585"/>
      </w:pBdr>
      <w:spacing w:before="240"/>
    </w:pPr>
  </w:style>
  <w:style w:type="character" w:customStyle="1" w:styleId="HotSpot">
    <w:name w:val="HotSpot"/>
    <w:rsid w:val="009078D4"/>
    <w:rPr>
      <w:color w:val="0033CC"/>
      <w:u w:val="none"/>
    </w:rPr>
  </w:style>
  <w:style w:type="paragraph" w:customStyle="1" w:styleId="BodyTextRight">
    <w:name w:val="Body Text Right"/>
    <w:basedOn w:val="BodyText"/>
    <w:rsid w:val="009078D4"/>
    <w:pPr>
      <w:spacing w:before="0" w:after="0"/>
      <w:jc w:val="right"/>
    </w:pPr>
  </w:style>
  <w:style w:type="paragraph" w:styleId="Index3">
    <w:name w:val="index 3"/>
    <w:basedOn w:val="ListNumber2"/>
    <w:next w:val="Normal"/>
    <w:semiHidden/>
    <w:rsid w:val="009078D4"/>
    <w:pPr>
      <w:numPr>
        <w:numId w:val="0"/>
      </w:numPr>
      <w:tabs>
        <w:tab w:val="right" w:leader="dot" w:pos="4176"/>
      </w:tabs>
    </w:pPr>
  </w:style>
  <w:style w:type="paragraph" w:styleId="ListNumber2">
    <w:name w:val="List Number 2"/>
    <w:basedOn w:val="List2"/>
    <w:rsid w:val="009078D4"/>
    <w:pPr>
      <w:numPr>
        <w:numId w:val="10"/>
      </w:numPr>
      <w:tabs>
        <w:tab w:val="clear" w:pos="1060"/>
      </w:tabs>
    </w:pPr>
  </w:style>
  <w:style w:type="paragraph" w:customStyle="1" w:styleId="MarginNote">
    <w:name w:val="Margin Note"/>
    <w:basedOn w:val="BodyText"/>
    <w:rsid w:val="00907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8D4"/>
    <w:rPr>
      <w:sz w:val="32"/>
    </w:rPr>
  </w:style>
  <w:style w:type="paragraph" w:customStyle="1" w:styleId="HeadingProcedure">
    <w:name w:val="Heading Procedure"/>
    <w:basedOn w:val="HeadingBase"/>
    <w:next w:val="Normal"/>
    <w:rsid w:val="009078D4"/>
    <w:pPr>
      <w:tabs>
        <w:tab w:val="left" w:pos="0"/>
      </w:tabs>
      <w:spacing w:before="120" w:after="60"/>
    </w:pPr>
    <w:rPr>
      <w:i/>
      <w:color w:val="918585"/>
      <w:sz w:val="22"/>
    </w:rPr>
  </w:style>
  <w:style w:type="paragraph" w:customStyle="1" w:styleId="TableBodyText">
    <w:name w:val="Table Body Text"/>
    <w:basedOn w:val="BodyText"/>
    <w:rsid w:val="009078D4"/>
    <w:pPr>
      <w:spacing w:before="60" w:after="60"/>
    </w:pPr>
  </w:style>
  <w:style w:type="paragraph" w:styleId="ListContinue">
    <w:name w:val="List Continue"/>
    <w:basedOn w:val="List"/>
    <w:rsid w:val="009078D4"/>
    <w:pPr>
      <w:ind w:firstLine="0"/>
    </w:pPr>
  </w:style>
  <w:style w:type="paragraph" w:customStyle="1" w:styleId="ListNote">
    <w:name w:val="List Note"/>
    <w:basedOn w:val="List"/>
    <w:rsid w:val="009078D4"/>
    <w:pPr>
      <w:pBdr>
        <w:top w:val="single" w:sz="6" w:space="2" w:color="918585"/>
        <w:bottom w:val="single" w:sz="6" w:space="2" w:color="918585"/>
      </w:pBdr>
      <w:tabs>
        <w:tab w:val="left" w:pos="1021"/>
      </w:tabs>
      <w:ind w:firstLine="0"/>
    </w:pPr>
  </w:style>
  <w:style w:type="paragraph" w:customStyle="1" w:styleId="Warning">
    <w:name w:val="Warning"/>
    <w:basedOn w:val="BodyText"/>
    <w:rsid w:val="009078D4"/>
    <w:pPr>
      <w:shd w:val="clear" w:color="auto" w:fill="D9D9D9"/>
      <w:tabs>
        <w:tab w:val="left" w:pos="992"/>
      </w:tabs>
      <w:ind w:left="119" w:right="119"/>
    </w:pPr>
    <w:rPr>
      <w:sz w:val="20"/>
    </w:rPr>
  </w:style>
  <w:style w:type="paragraph" w:customStyle="1" w:styleId="MarginIcons">
    <w:name w:val="Margin Icons"/>
    <w:basedOn w:val="BodyText"/>
    <w:rsid w:val="00907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8D4"/>
    <w:rPr>
      <w:rFonts w:ascii="Courier New" w:hAnsi="Courier New"/>
    </w:rPr>
  </w:style>
  <w:style w:type="paragraph" w:customStyle="1" w:styleId="NoteBullet">
    <w:name w:val="Note Bullet"/>
    <w:basedOn w:val="Note"/>
    <w:rsid w:val="009078D4"/>
    <w:pPr>
      <w:tabs>
        <w:tab w:val="clear" w:pos="680"/>
      </w:tabs>
      <w:spacing w:before="60" w:after="60"/>
    </w:pPr>
  </w:style>
  <w:style w:type="paragraph" w:customStyle="1" w:styleId="SubHeading2">
    <w:name w:val="SubHeading2"/>
    <w:basedOn w:val="HeadingBase"/>
    <w:rsid w:val="009078D4"/>
    <w:pPr>
      <w:spacing w:before="240" w:after="60"/>
    </w:pPr>
    <w:rPr>
      <w:sz w:val="20"/>
    </w:rPr>
  </w:style>
  <w:style w:type="paragraph" w:customStyle="1" w:styleId="SubHeading1">
    <w:name w:val="SubHeading1"/>
    <w:basedOn w:val="HeadingBase"/>
    <w:rsid w:val="009078D4"/>
    <w:pPr>
      <w:spacing w:before="240" w:after="60"/>
    </w:pPr>
    <w:rPr>
      <w:color w:val="918585"/>
      <w:sz w:val="22"/>
    </w:rPr>
  </w:style>
  <w:style w:type="paragraph" w:customStyle="1" w:styleId="SideHeading">
    <w:name w:val="Side Heading"/>
    <w:basedOn w:val="HeadingBase"/>
    <w:rsid w:val="00907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8D4"/>
    <w:pPr>
      <w:tabs>
        <w:tab w:val="num" w:pos="360"/>
      </w:tabs>
    </w:pPr>
  </w:style>
  <w:style w:type="paragraph" w:styleId="PlainText">
    <w:name w:val="Plain Text"/>
    <w:basedOn w:val="Normal"/>
    <w:link w:val="PlainTextChar"/>
    <w:rsid w:val="009078D4"/>
    <w:rPr>
      <w:sz w:val="20"/>
    </w:rPr>
  </w:style>
  <w:style w:type="character" w:customStyle="1" w:styleId="PlainTextChar">
    <w:name w:val="Plain Text Char"/>
    <w:basedOn w:val="DefaultParagraphFont"/>
    <w:link w:val="PlainText"/>
    <w:rsid w:val="009078D4"/>
    <w:rPr>
      <w:rFonts w:ascii="Courier New" w:eastAsia="Times New Roman" w:hAnsi="Courier New" w:cs="Times New Roman"/>
      <w:sz w:val="20"/>
      <w:szCs w:val="20"/>
      <w:lang w:eastAsia="en-US"/>
    </w:rPr>
  </w:style>
  <w:style w:type="character" w:customStyle="1" w:styleId="MenuOption">
    <w:name w:val="Menu Option"/>
    <w:basedOn w:val="DefaultParagraphFont"/>
    <w:rsid w:val="009078D4"/>
    <w:rPr>
      <w:b/>
      <w:smallCaps/>
    </w:rPr>
  </w:style>
  <w:style w:type="paragraph" w:customStyle="1" w:styleId="TableListNumber">
    <w:name w:val="Table List Number"/>
    <w:basedOn w:val="ListNumber"/>
    <w:rsid w:val="009078D4"/>
    <w:pPr>
      <w:numPr>
        <w:numId w:val="0"/>
      </w:numPr>
    </w:pPr>
  </w:style>
  <w:style w:type="paragraph" w:styleId="TOC4">
    <w:name w:val="toc 4"/>
    <w:basedOn w:val="TOCBase"/>
    <w:next w:val="Normal"/>
    <w:semiHidden/>
    <w:rsid w:val="009078D4"/>
    <w:pPr>
      <w:tabs>
        <w:tab w:val="right" w:leader="dot" w:pos="9071"/>
      </w:tabs>
      <w:ind w:left="1701"/>
    </w:pPr>
  </w:style>
  <w:style w:type="paragraph" w:customStyle="1" w:styleId="ListAlpha">
    <w:name w:val="List Alpha"/>
    <w:basedOn w:val="List"/>
    <w:rsid w:val="009078D4"/>
    <w:pPr>
      <w:numPr>
        <w:numId w:val="9"/>
      </w:numPr>
    </w:pPr>
  </w:style>
  <w:style w:type="paragraph" w:customStyle="1" w:styleId="ListAlpha2">
    <w:name w:val="List Alpha 2"/>
    <w:basedOn w:val="List2"/>
    <w:rsid w:val="009078D4"/>
    <w:pPr>
      <w:numPr>
        <w:numId w:val="8"/>
      </w:numPr>
    </w:pPr>
  </w:style>
  <w:style w:type="paragraph" w:styleId="List2">
    <w:name w:val="List 2"/>
    <w:basedOn w:val="BodyText"/>
    <w:rsid w:val="009078D4"/>
    <w:pPr>
      <w:tabs>
        <w:tab w:val="left" w:pos="680"/>
      </w:tabs>
      <w:spacing w:before="60" w:after="60"/>
      <w:ind w:left="680" w:hanging="340"/>
    </w:pPr>
  </w:style>
  <w:style w:type="paragraph" w:styleId="List3">
    <w:name w:val="List 3"/>
    <w:basedOn w:val="BodyText"/>
    <w:rsid w:val="009078D4"/>
    <w:pPr>
      <w:tabs>
        <w:tab w:val="left" w:pos="1021"/>
      </w:tabs>
      <w:spacing w:before="60" w:after="60"/>
      <w:ind w:left="1020" w:hanging="340"/>
    </w:pPr>
  </w:style>
  <w:style w:type="paragraph" w:styleId="List4">
    <w:name w:val="List 4"/>
    <w:basedOn w:val="BodyText"/>
    <w:rsid w:val="009078D4"/>
    <w:pPr>
      <w:tabs>
        <w:tab w:val="left" w:pos="1361"/>
      </w:tabs>
      <w:spacing w:before="60" w:after="60"/>
      <w:ind w:left="1361" w:hanging="340"/>
    </w:pPr>
  </w:style>
  <w:style w:type="paragraph" w:styleId="List5">
    <w:name w:val="List 5"/>
    <w:basedOn w:val="BodyText"/>
    <w:rsid w:val="009078D4"/>
    <w:pPr>
      <w:tabs>
        <w:tab w:val="left" w:pos="1701"/>
      </w:tabs>
      <w:spacing w:before="60" w:after="60"/>
      <w:ind w:left="1701" w:hanging="340"/>
    </w:pPr>
  </w:style>
  <w:style w:type="paragraph" w:styleId="ListBullet3">
    <w:name w:val="List Bullet 3"/>
    <w:basedOn w:val="List3"/>
    <w:rsid w:val="009078D4"/>
    <w:pPr>
      <w:numPr>
        <w:numId w:val="14"/>
      </w:numPr>
      <w:tabs>
        <w:tab w:val="clear" w:pos="1021"/>
      </w:tabs>
      <w:ind w:left="1037" w:hanging="357"/>
    </w:pPr>
  </w:style>
  <w:style w:type="paragraph" w:styleId="ListBullet4">
    <w:name w:val="List Bullet 4"/>
    <w:basedOn w:val="List4"/>
    <w:rsid w:val="009078D4"/>
    <w:pPr>
      <w:numPr>
        <w:numId w:val="3"/>
      </w:numPr>
      <w:tabs>
        <w:tab w:val="clear" w:pos="1361"/>
      </w:tabs>
    </w:pPr>
  </w:style>
  <w:style w:type="paragraph" w:styleId="ListBullet5">
    <w:name w:val="List Bullet 5"/>
    <w:basedOn w:val="List5"/>
    <w:rsid w:val="009078D4"/>
    <w:pPr>
      <w:numPr>
        <w:numId w:val="4"/>
      </w:numPr>
    </w:pPr>
  </w:style>
  <w:style w:type="paragraph" w:styleId="ListContinue2">
    <w:name w:val="List Continue 2"/>
    <w:basedOn w:val="List2"/>
    <w:rsid w:val="009078D4"/>
    <w:pPr>
      <w:ind w:firstLine="0"/>
    </w:pPr>
  </w:style>
  <w:style w:type="paragraph" w:styleId="ListContinue3">
    <w:name w:val="List Continue 3"/>
    <w:basedOn w:val="List3"/>
    <w:rsid w:val="009078D4"/>
    <w:pPr>
      <w:ind w:left="1021" w:firstLine="0"/>
    </w:pPr>
  </w:style>
  <w:style w:type="paragraph" w:styleId="ListContinue4">
    <w:name w:val="List Continue 4"/>
    <w:basedOn w:val="List4"/>
    <w:rsid w:val="009078D4"/>
    <w:pPr>
      <w:ind w:firstLine="0"/>
    </w:pPr>
  </w:style>
  <w:style w:type="paragraph" w:styleId="ListContinue5">
    <w:name w:val="List Continue 5"/>
    <w:basedOn w:val="List5"/>
    <w:rsid w:val="009078D4"/>
    <w:pPr>
      <w:ind w:firstLine="0"/>
    </w:pPr>
  </w:style>
  <w:style w:type="paragraph" w:styleId="ListNumber3">
    <w:name w:val="List Number 3"/>
    <w:basedOn w:val="List3"/>
    <w:rsid w:val="009078D4"/>
    <w:pPr>
      <w:numPr>
        <w:numId w:val="5"/>
      </w:numPr>
    </w:pPr>
  </w:style>
  <w:style w:type="paragraph" w:styleId="ListNumber4">
    <w:name w:val="List Number 4"/>
    <w:basedOn w:val="List4"/>
    <w:rsid w:val="009078D4"/>
    <w:pPr>
      <w:numPr>
        <w:numId w:val="6"/>
      </w:numPr>
    </w:pPr>
  </w:style>
  <w:style w:type="paragraph" w:styleId="ListNumber5">
    <w:name w:val="List Number 5"/>
    <w:basedOn w:val="List5"/>
    <w:rsid w:val="009078D4"/>
    <w:pPr>
      <w:numPr>
        <w:numId w:val="7"/>
      </w:numPr>
    </w:pPr>
  </w:style>
  <w:style w:type="paragraph" w:styleId="BlockText">
    <w:name w:val="Block Text"/>
    <w:basedOn w:val="Normal"/>
    <w:rsid w:val="009078D4"/>
    <w:pPr>
      <w:spacing w:after="120"/>
      <w:ind w:left="1440" w:right="1440"/>
    </w:pPr>
  </w:style>
  <w:style w:type="character" w:customStyle="1" w:styleId="Subscript">
    <w:name w:val="Subscript"/>
    <w:basedOn w:val="DefaultParagraphFont"/>
    <w:rsid w:val="009078D4"/>
    <w:rPr>
      <w:sz w:val="16"/>
      <w:vertAlign w:val="subscript"/>
    </w:rPr>
  </w:style>
  <w:style w:type="character" w:customStyle="1" w:styleId="Superscript">
    <w:name w:val="Superscript"/>
    <w:basedOn w:val="DefaultParagraphFont"/>
    <w:rsid w:val="009078D4"/>
    <w:rPr>
      <w:sz w:val="16"/>
      <w:vertAlign w:val="superscript"/>
    </w:rPr>
  </w:style>
  <w:style w:type="character" w:customStyle="1" w:styleId="Symbols">
    <w:name w:val="Symbols"/>
    <w:basedOn w:val="DefaultParagraphFont"/>
    <w:rsid w:val="009078D4"/>
    <w:rPr>
      <w:rFonts w:ascii="Symbol" w:hAnsi="Symbol"/>
    </w:rPr>
  </w:style>
  <w:style w:type="character" w:customStyle="1" w:styleId="MenuOptions">
    <w:name w:val="Menu Options"/>
    <w:basedOn w:val="DefaultParagraphFont"/>
    <w:rsid w:val="009078D4"/>
    <w:rPr>
      <w:rFonts w:ascii="Arial Narrow" w:hAnsi="Arial Narrow"/>
      <w:smallCaps/>
    </w:rPr>
  </w:style>
  <w:style w:type="character" w:customStyle="1" w:styleId="Buttons">
    <w:name w:val="Buttons"/>
    <w:basedOn w:val="DefaultParagraphFont"/>
    <w:rsid w:val="009078D4"/>
    <w:rPr>
      <w:b/>
    </w:rPr>
  </w:style>
  <w:style w:type="character" w:customStyle="1" w:styleId="Underlined">
    <w:name w:val="Underlined"/>
    <w:basedOn w:val="DefaultParagraphFont"/>
    <w:rsid w:val="009078D4"/>
    <w:rPr>
      <w:u w:val="single"/>
    </w:rPr>
  </w:style>
  <w:style w:type="paragraph" w:customStyle="1" w:styleId="TableBodyTextRight">
    <w:name w:val="Table Body Text Right"/>
    <w:basedOn w:val="TableBodyText"/>
    <w:rsid w:val="009078D4"/>
    <w:pPr>
      <w:widowControl w:val="0"/>
      <w:autoSpaceDE w:val="0"/>
      <w:autoSpaceDN w:val="0"/>
      <w:adjustRightInd w:val="0"/>
      <w:jc w:val="right"/>
    </w:pPr>
    <w:rPr>
      <w:rFonts w:cs="Arial"/>
      <w:szCs w:val="18"/>
    </w:rPr>
  </w:style>
  <w:style w:type="paragraph" w:customStyle="1" w:styleId="CopyrightText">
    <w:name w:val="Copyright Text"/>
    <w:basedOn w:val="BodyText"/>
    <w:rsid w:val="009078D4"/>
    <w:rPr>
      <w:sz w:val="18"/>
    </w:rPr>
  </w:style>
  <w:style w:type="paragraph" w:customStyle="1" w:styleId="BodySmallRight">
    <w:name w:val="Body Small Right"/>
    <w:basedOn w:val="BodyTextRight"/>
    <w:rsid w:val="009078D4"/>
    <w:rPr>
      <w:sz w:val="18"/>
      <w:szCs w:val="18"/>
    </w:rPr>
  </w:style>
  <w:style w:type="paragraph" w:customStyle="1" w:styleId="MarginEdition">
    <w:name w:val="Margin Edition"/>
    <w:basedOn w:val="MarginNote"/>
    <w:rsid w:val="009078D4"/>
    <w:pPr>
      <w:spacing w:before="0" w:after="0"/>
    </w:pPr>
    <w:rPr>
      <w:rFonts w:ascii="Times New Roman" w:hAnsi="Times New Roman"/>
      <w:color w:val="999999"/>
    </w:rPr>
  </w:style>
  <w:style w:type="paragraph" w:customStyle="1" w:styleId="Spacer">
    <w:name w:val="Spacer"/>
    <w:basedOn w:val="Normal"/>
    <w:rsid w:val="009078D4"/>
    <w:rPr>
      <w:sz w:val="2"/>
      <w:szCs w:val="2"/>
    </w:rPr>
  </w:style>
  <w:style w:type="character" w:customStyle="1" w:styleId="Small">
    <w:name w:val="Small"/>
    <w:basedOn w:val="DefaultParagraphFont"/>
    <w:rsid w:val="009078D4"/>
    <w:rPr>
      <w:sz w:val="16"/>
    </w:rPr>
  </w:style>
  <w:style w:type="paragraph" w:customStyle="1" w:styleId="WideTable">
    <w:name w:val="Wide Table"/>
    <w:basedOn w:val="Normal"/>
    <w:rsid w:val="009078D4"/>
    <w:pPr>
      <w:ind w:left="-1418"/>
    </w:pPr>
    <w:rPr>
      <w:sz w:val="2"/>
      <w:szCs w:val="2"/>
    </w:rPr>
  </w:style>
  <w:style w:type="character" w:styleId="PageNumber">
    <w:name w:val="page number"/>
    <w:basedOn w:val="DefaultParagraphFont"/>
    <w:rsid w:val="009078D4"/>
  </w:style>
  <w:style w:type="paragraph" w:styleId="Quote">
    <w:name w:val="Quote"/>
    <w:basedOn w:val="Heading1"/>
    <w:link w:val="QuoteChar"/>
    <w:qFormat/>
    <w:rsid w:val="009078D4"/>
    <w:rPr>
      <w:b w:val="0"/>
      <w:sz w:val="72"/>
      <w:szCs w:val="72"/>
      <w:lang w:val="en-NZ"/>
    </w:rPr>
  </w:style>
  <w:style w:type="character" w:customStyle="1" w:styleId="QuoteChar">
    <w:name w:val="Quote Char"/>
    <w:basedOn w:val="DefaultParagraphFont"/>
    <w:link w:val="Quote"/>
    <w:rsid w:val="00907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8D4"/>
    <w:pPr>
      <w:pageBreakBefore/>
    </w:pPr>
  </w:style>
  <w:style w:type="paragraph" w:customStyle="1" w:styleId="Border">
    <w:name w:val="Border"/>
    <w:basedOn w:val="Normal"/>
    <w:qFormat/>
    <w:rsid w:val="00907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8D4"/>
    <w:rPr>
      <w:b/>
      <w:bCs/>
      <w:i/>
      <w:iCs/>
      <w:color w:val="auto"/>
    </w:rPr>
  </w:style>
  <w:style w:type="paragraph" w:styleId="IntenseQuote">
    <w:name w:val="Intense Quote"/>
    <w:basedOn w:val="Normal"/>
    <w:next w:val="Normal"/>
    <w:link w:val="IntenseQuoteChar"/>
    <w:uiPriority w:val="30"/>
    <w:qFormat/>
    <w:rsid w:val="00907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8D4"/>
    <w:rPr>
      <w:smallCaps/>
      <w:color w:val="auto"/>
      <w:u w:val="single"/>
    </w:rPr>
  </w:style>
  <w:style w:type="character" w:styleId="IntenseReference">
    <w:name w:val="Intense Reference"/>
    <w:basedOn w:val="DefaultParagraphFont"/>
    <w:uiPriority w:val="32"/>
    <w:qFormat/>
    <w:rsid w:val="009078D4"/>
    <w:rPr>
      <w:b/>
      <w:bCs/>
      <w:smallCaps/>
      <w:color w:val="auto"/>
      <w:spacing w:val="5"/>
      <w:u w:val="single"/>
    </w:rPr>
  </w:style>
  <w:style w:type="paragraph" w:customStyle="1" w:styleId="2ColumnHeading">
    <w:name w:val="2Column Heading"/>
    <w:basedOn w:val="BodyText"/>
    <w:qFormat/>
    <w:rsid w:val="009078D4"/>
    <w:pPr>
      <w:spacing w:after="60"/>
      <w:ind w:left="-2268"/>
    </w:pPr>
    <w:rPr>
      <w:b/>
    </w:rPr>
  </w:style>
  <w:style w:type="paragraph" w:customStyle="1" w:styleId="Heading1TOC">
    <w:name w:val="Heading1 TOC"/>
    <w:basedOn w:val="Normal"/>
    <w:qFormat/>
    <w:rsid w:val="009078D4"/>
    <w:pPr>
      <w:spacing w:before="240" w:after="120"/>
    </w:pPr>
    <w:rPr>
      <w:rFonts w:ascii="Times New Roman" w:hAnsi="Times New Roman"/>
      <w:b/>
      <w:sz w:val="32"/>
    </w:rPr>
  </w:style>
  <w:style w:type="paragraph" w:customStyle="1" w:styleId="Heading2TOC">
    <w:name w:val="Heading2 TOC"/>
    <w:basedOn w:val="Normal"/>
    <w:qFormat/>
    <w:rsid w:val="009078D4"/>
    <w:pPr>
      <w:spacing w:before="240" w:after="60"/>
    </w:pPr>
    <w:rPr>
      <w:rFonts w:ascii="Times New Roman" w:hAnsi="Times New Roman"/>
      <w:b/>
      <w:sz w:val="28"/>
    </w:rPr>
  </w:style>
  <w:style w:type="character" w:customStyle="1" w:styleId="Underline">
    <w:name w:val="Underline"/>
    <w:basedOn w:val="DefaultParagraphFont"/>
    <w:qFormat/>
    <w:rsid w:val="009078D4"/>
    <w:rPr>
      <w:u w:val="single"/>
    </w:rPr>
  </w:style>
  <w:style w:type="character" w:customStyle="1" w:styleId="BoldandItalics">
    <w:name w:val="Bold and Italics"/>
    <w:qFormat/>
    <w:rsid w:val="009078D4"/>
    <w:rPr>
      <w:b/>
      <w:i/>
      <w:u w:val="none"/>
    </w:rPr>
  </w:style>
  <w:style w:type="paragraph" w:styleId="BalloonText">
    <w:name w:val="Balloon Text"/>
    <w:basedOn w:val="Normal"/>
    <w:link w:val="BalloonTextChar"/>
    <w:rsid w:val="009078D4"/>
    <w:rPr>
      <w:rFonts w:ascii="Tahoma" w:hAnsi="Tahoma" w:cs="Tahoma"/>
      <w:sz w:val="16"/>
      <w:szCs w:val="16"/>
    </w:rPr>
  </w:style>
  <w:style w:type="character" w:customStyle="1" w:styleId="BalloonTextChar">
    <w:name w:val="Balloon Text Char"/>
    <w:basedOn w:val="DefaultParagraphFont"/>
    <w:link w:val="BalloonText"/>
    <w:rsid w:val="00907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8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8D4"/>
    <w:rPr>
      <w:b/>
      <w:color w:val="660033"/>
      <w:spacing w:val="0"/>
    </w:rPr>
  </w:style>
  <w:style w:type="paragraph" w:customStyle="1" w:styleId="Nameditemlist">
    <w:name w:val="Named item list"/>
    <w:basedOn w:val="BodyText"/>
    <w:qFormat/>
    <w:rsid w:val="009078D4"/>
    <w:pPr>
      <w:tabs>
        <w:tab w:val="left" w:pos="2835"/>
      </w:tabs>
      <w:ind w:left="2835" w:hanging="2835"/>
    </w:pPr>
  </w:style>
  <w:style w:type="paragraph" w:customStyle="1" w:styleId="BodyTextnopadding">
    <w:name w:val="Body Text no padding"/>
    <w:basedOn w:val="BodyText"/>
    <w:qFormat/>
    <w:rsid w:val="009078D4"/>
    <w:pPr>
      <w:spacing w:before="0" w:after="0"/>
    </w:pPr>
  </w:style>
  <w:style w:type="paragraph" w:customStyle="1" w:styleId="BodyTextBold">
    <w:name w:val="Body Text Bold"/>
    <w:basedOn w:val="BodyText"/>
    <w:qFormat/>
    <w:rsid w:val="009078D4"/>
    <w:rPr>
      <w:b/>
    </w:rPr>
  </w:style>
  <w:style w:type="character" w:styleId="Hyperlink">
    <w:name w:val="Hyperlink"/>
    <w:basedOn w:val="DefaultParagraphFont"/>
    <w:uiPriority w:val="99"/>
    <w:unhideWhenUsed/>
    <w:rsid w:val="00EF5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6551</Characters>
  <Application>Microsoft Office Word</Application>
  <DocSecurity>0</DocSecurity>
  <Lines>225</Lines>
  <Paragraphs>121</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UEECD0026 Manage risk in electrotechnology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