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961" w:rsidP="002E6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UEECD0025 Lay wiring/cabling and terminate accessories for extra-low voltage (ELV) circuits</w:t>
      </w:r>
      <w:r>
        <w:fldChar w:fldCharType="end"/>
      </w:r>
    </w:p>
    <w:p w:rsidR="002E6961" w:rsidP="002E6961">
      <w:pPr>
        <w:pStyle w:val="Version"/>
        <w:sectPr w:rsidSect="00AE4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88F" w:rsidP="00AE488F">
      <w:pPr>
        <w:pStyle w:val="SuperHeading"/>
      </w:pPr>
      <w:r w:rsidRPr="00AE488F">
        <w:t>UEECD0025 Lay wiring/cabling and terminate accessories for extra-low voltage (ELV) circuits</w:t>
      </w:r>
    </w:p>
    <w:p w:rsidR="00000000" w:rsidRPr="00AE488F" w:rsidP="00AE488F">
      <w:pPr>
        <w:pStyle w:val="Heading1"/>
      </w:pPr>
      <w:bookmarkStart w:id="1" w:name="O_1076848"/>
      <w:bookmarkEnd w:id="1"/>
      <w:r w:rsidRPr="00AE48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Release 1. This is the first release of this unit of competency in the UEE Electrotechnology Training Package.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2" w:name="O_1076849"/>
      <w:bookmarkEnd w:id="2"/>
      <w:r w:rsidRPr="00AE48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This unit involves the skills and knowledge required to lay wiring/cabling and terminate accessories for extra-low voltage (ELV) circuits.</w:t>
            </w:r>
          </w:p>
          <w:p w:rsidR="00000000" w:rsidRPr="00AE488F" w:rsidP="00AE488F">
            <w:pPr>
              <w:pStyle w:val="BodyText"/>
            </w:pPr>
            <w:r w:rsidRPr="00AE488F">
              <w:t>It includes preparing to lay, laying wiring/cabling and connecting accessories for ELV circuits.</w:t>
            </w:r>
            <w:r w:rsidRPr="00AE488F">
              <w:t xml:space="preserve"> It also includes completing and reporting work activities.</w:t>
            </w:r>
          </w:p>
          <w:p w:rsidR="00000000" w:rsidRPr="00AE488F" w:rsidP="00AE488F">
            <w:pPr>
              <w:pStyle w:val="BodyText"/>
            </w:pPr>
            <w:r w:rsidRPr="00AE488F">
              <w:t>No licensing, legislative or certification requirements apply to this unit at the time of publication.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3" w:name="O_1076850"/>
      <w:bookmarkEnd w:id="3"/>
      <w:r w:rsidRPr="00AE48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UEECD0007 Apply work health and safety regulations, c</w:t>
            </w:r>
            <w:r w:rsidRPr="00AE488F">
              <w:t>odes and practices in the workplace</w:t>
            </w:r>
          </w:p>
          <w:p w:rsidR="00000000" w:rsidRPr="00AE488F" w:rsidP="00AE488F">
            <w:pPr>
              <w:pStyle w:val="BodyText"/>
            </w:pPr>
            <w:r w:rsidRPr="00AE488F">
              <w:t>UEECD0020 Fix and secure electrotechnology equipment</w:t>
            </w:r>
          </w:p>
          <w:p w:rsidR="00000000" w:rsidRPr="00AE488F" w:rsidP="00AE488F">
            <w:pPr>
              <w:pStyle w:val="BodyText"/>
            </w:pPr>
            <w:r w:rsidRPr="00AE488F">
              <w:t>UEECD0051 Use drawings, diagrams, schedules, standards, codes and specifications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4" w:name="O_1076851"/>
      <w:bookmarkEnd w:id="4"/>
      <w:r w:rsidRPr="00AE48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Cross Discipline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5" w:name="O_1076852"/>
      <w:bookmarkEnd w:id="5"/>
      <w:r w:rsidRPr="00AE48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Electrotechnology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6" w:name="O_1076853"/>
      <w:bookmarkEnd w:id="6"/>
      <w:r w:rsidRPr="00AE48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PERFORMANCE CRITERIA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Performance criteria describe the performance needed to demonstrate achievement of the element.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 xml:space="preserve">Prepare to lay wiring/cabling and connect accessories for </w:t>
            </w:r>
            <w:r w:rsidRPr="00AE488F">
              <w:rPr>
                <w:rStyle w:val="SpecialBold"/>
              </w:rPr>
              <w:t>ELV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Work health and safety (WHS)/occupational health and safety (OHS) requirements and workplace procedures are identified and applied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Hazards are identified, risks are ass</w:t>
            </w:r>
            <w:r w:rsidRPr="00AE488F">
              <w:t>essed and control measures are implemented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Safety hazards not previously identified are reported on job safety assessment and advice on risk control measures is sought from the work supervisor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 xml:space="preserve">Location of work is obtained from relevant person/s to determine scope of work 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Advice is sought from relevant person/s to ensure work is coordinated with others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Sources of materials required for work are determined in accordance with workpla</w:t>
            </w:r>
            <w:r w:rsidRPr="00AE488F">
              <w:t>ce procedures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Tools, equipment and testing devices required for work are obtained in accordance with workplace procedures and checked for correct operation and safety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>Lay wiring/cabling and connect accessories for ELV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WHS/OHS workplace risk control measures for carrying out the work are followed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Circuits/machines/plant are checked as isolated in accordance with workplace procedures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 xml:space="preserve">Wiring and accessories are installed to comply with industry standards and </w:t>
            </w:r>
            <w:r w:rsidRPr="00AE488F">
              <w:t>job specifications with sufficient excess to affect terminations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Accessories are installed straight and square in the required locations and within acceptable tolerances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Cables and conductors are terminated at accessories in accordance with manufacturer specifications and relevant industry standards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Cables installed for future service are marked and terminated in compliance with relevant industry standards and workp</w:t>
            </w:r>
            <w:r w:rsidRPr="00AE488F">
              <w:t>lace procedures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 xml:space="preserve">Unplanned events are responded to in accordance with workplace procedures and approval of immediate supervisor 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 xml:space="preserve">Cable installation and termination is carried out without wasting materials, damaging apparatus, circuits or the </w:t>
            </w:r>
            <w:r w:rsidRPr="00AE488F">
              <w:t>s</w:t>
            </w:r>
            <w:r w:rsidRPr="00AE488F">
              <w:t>urrounding environment using sustainable energy practices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rPr>
                <w:rStyle w:val="SpecialBold"/>
              </w:rPr>
              <w:t>Complete and report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WHS/OHS completion risk control measures and workplace procedures are followed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Worksite is cleaned and made safe in accordance with workplace procedures</w:t>
            </w:r>
          </w:p>
        </w:tc>
      </w:tr>
      <w:tr w:rsidTr="00AE4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Work completion is documented and relevant person/s notified in accordance with workplace procedures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7" w:name="O_1076854"/>
      <w:bookmarkEnd w:id="7"/>
      <w:r w:rsidRPr="00AE48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Foundation skills essential to perf</w:t>
            </w:r>
            <w:r w:rsidRPr="00AE488F">
              <w:t>ormance are explicit in the performance criteria of this unit of competency.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8" w:name="O_1076855"/>
      <w:bookmarkEnd w:id="8"/>
      <w:r w:rsidRPr="00AE48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Range is restricted to essential operating conditions and any other variables essential to the work environment.</w:t>
            </w:r>
          </w:p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Non-essential conditions may be found in the UEE Electrotechnology Training Package Companion Volume Implementation Guide.</w:t>
            </w:r>
          </w:p>
        </w:tc>
      </w:tr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88F">
            <w:pPr>
              <w:pStyle w:val="BodyText"/>
              <w:rPr>
                <w:lang w:val="en-NZ"/>
              </w:rPr>
            </w:pPr>
            <w:r w:rsidRPr="00AE488F">
              <w:t>Laying wiring/cabling and connecting accessories for ELV power and control cabling systems circuits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ListBullet"/>
            </w:pPr>
            <w:r w:rsidRPr="00AE488F">
              <w:t xml:space="preserve">at least one of </w:t>
            </w:r>
            <w:r w:rsidRPr="00AE488F">
              <w:t>the following wiring/cabling systems:</w:t>
            </w:r>
          </w:p>
          <w:p w:rsidR="00000000" w:rsidRPr="00AE488F" w:rsidP="00AE488F">
            <w:pPr>
              <w:pStyle w:val="ListBullet2"/>
            </w:pPr>
            <w:r w:rsidRPr="00AE488F">
              <w:t>unenclosed thermoplastic sheathed (TPS) cable</w:t>
            </w:r>
          </w:p>
          <w:p w:rsidR="00000000" w:rsidRPr="00AE488F" w:rsidP="00AE488F">
            <w:pPr>
              <w:pStyle w:val="ListBullet2"/>
            </w:pPr>
            <w:r w:rsidRPr="00AE488F">
              <w:t>enclosed thermoplastic insulated (TPI) or sheathed cables</w:t>
            </w:r>
          </w:p>
          <w:p w:rsidR="00000000" w:rsidRPr="00AE488F" w:rsidP="00AE488F">
            <w:pPr>
              <w:pStyle w:val="ListBullet"/>
            </w:pPr>
            <w:r w:rsidRPr="00AE488F">
              <w:t>at least three of the following wiring/cabling systems:</w:t>
            </w:r>
          </w:p>
          <w:p w:rsidR="00000000" w:rsidRPr="00AE488F" w:rsidP="00AE488F">
            <w:pPr>
              <w:pStyle w:val="ListBullet2"/>
            </w:pPr>
            <w:r w:rsidRPr="00AE488F">
              <w:t>single cable</w:t>
            </w:r>
          </w:p>
          <w:p w:rsidR="00000000" w:rsidRPr="00AE488F" w:rsidP="00AE488F">
            <w:pPr>
              <w:pStyle w:val="ListBullet2"/>
            </w:pPr>
            <w:r w:rsidRPr="00AE488F">
              <w:t>flexible cable</w:t>
            </w:r>
          </w:p>
          <w:p w:rsidR="00000000" w:rsidRPr="00AE488F" w:rsidP="00AE488F">
            <w:pPr>
              <w:pStyle w:val="ListBullet2"/>
            </w:pPr>
            <w:r w:rsidRPr="00AE488F">
              <w:t>flexible cord</w:t>
            </w:r>
          </w:p>
          <w:p w:rsidR="00000000" w:rsidRPr="00AE488F" w:rsidP="00AE488F">
            <w:pPr>
              <w:pStyle w:val="ListBullet2"/>
            </w:pPr>
            <w:r w:rsidRPr="00AE488F">
              <w:t>shielded cable</w:t>
            </w:r>
          </w:p>
          <w:p w:rsidR="00000000" w:rsidRPr="00AE488F" w:rsidP="00AE488F">
            <w:pPr>
              <w:pStyle w:val="ListBullet2"/>
            </w:pPr>
            <w:r w:rsidRPr="00AE488F">
              <w:t>ribbon cable</w:t>
            </w:r>
          </w:p>
          <w:p w:rsidR="00000000" w:rsidRPr="00AE488F" w:rsidP="00AE488F">
            <w:pPr>
              <w:pStyle w:val="ListBullet2"/>
            </w:pPr>
            <w:r w:rsidRPr="00AE488F">
              <w:t>other similar and like cable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9" w:name="O_1076856"/>
      <w:bookmarkEnd w:id="9"/>
      <w:r w:rsidRPr="00AE48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88F" w:rsidP="00AE488F">
            <w:pPr>
              <w:pStyle w:val="BodyText"/>
            </w:pPr>
            <w:r w:rsidRPr="00AE488F">
              <w:t>This unit replaces and is equivalent to UEENEEE108A Lay wiring/cabling and terminate accessories for extra-low voltage (ELV) circuits.</w:t>
            </w:r>
          </w:p>
        </w:tc>
      </w:tr>
    </w:tbl>
    <w:p w:rsidR="00000000" w:rsidRPr="00AE488F" w:rsidP="00AE488F">
      <w:pPr>
        <w:pStyle w:val="NoPaddingFontSize1"/>
      </w:pPr>
    </w:p>
    <w:p w:rsidR="00000000" w:rsidRPr="00AE488F" w:rsidP="00AE488F">
      <w:pPr>
        <w:pStyle w:val="AllowPageBreak"/>
      </w:pPr>
    </w:p>
    <w:p w:rsidR="00000000" w:rsidRPr="00AE488F" w:rsidP="00AE488F">
      <w:pPr>
        <w:pStyle w:val="Heading1"/>
      </w:pPr>
      <w:bookmarkStart w:id="10" w:name="O_1076863"/>
      <w:bookmarkEnd w:id="10"/>
      <w:r w:rsidRPr="00AE488F">
        <w:t>Links</w:t>
      </w:r>
    </w:p>
    <w:p w:rsidR="00000000" w:rsidRPr="00AE488F" w:rsidP="002E6961">
      <w:pPr>
        <w:pStyle w:val="BodyText"/>
      </w:pPr>
      <w:r w:rsidRPr="00AE488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D7FA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488F" w:rsidP="00AE488F"/>
    <w:sectPr w:rsidSect="00AE4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8F" w:rsidRPr="002E6961" w:rsidP="002E6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1" w:rsidP="00AE4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961" w:rsidP="00AE4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E6961" w:rsidP="00AE4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88F" w:rsidRPr="002E6961" w:rsidP="002E6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961" w:rsidRPr="002D2AF8" w:rsidP="00AE4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UEECD0025 Lay wiring/cabling and terminate accessories for extra-low voltage (ELV)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E6961" w:rsidP="00AE4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26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401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A4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88F"/>
  </w:style>
  <w:style w:type="character" w:customStyle="1" w:styleId="Heading1Char">
    <w:name w:val="Heading 1 Char"/>
    <w:basedOn w:val="DefaultParagraphFont"/>
    <w:link w:val="Heading1"/>
    <w:rsid w:val="00AE4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8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88F"/>
    <w:rPr>
      <w:b/>
      <w:spacing w:val="0"/>
    </w:rPr>
  </w:style>
  <w:style w:type="paragraph" w:styleId="ListBullet2">
    <w:name w:val="List Bullet 2"/>
    <w:basedOn w:val="List2"/>
    <w:rsid w:val="00AE48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4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88F"/>
    <w:rPr>
      <w:i/>
    </w:rPr>
  </w:style>
  <w:style w:type="paragraph" w:styleId="Caption">
    <w:name w:val="caption"/>
    <w:basedOn w:val="BodyText"/>
    <w:next w:val="Normal"/>
    <w:qFormat/>
    <w:rsid w:val="00AE4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88F"/>
  </w:style>
  <w:style w:type="paragraph" w:styleId="TableofFigures">
    <w:name w:val="table of figures"/>
    <w:basedOn w:val="Normal"/>
    <w:next w:val="Normal"/>
    <w:semiHidden/>
    <w:rsid w:val="00AE4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8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88F"/>
    <w:rPr>
      <w:rFonts w:ascii="Wingdings" w:hAnsi="Wingdings"/>
    </w:rPr>
  </w:style>
  <w:style w:type="paragraph" w:customStyle="1" w:styleId="TableHeading">
    <w:name w:val="Table Heading"/>
    <w:basedOn w:val="HeadingBase"/>
    <w:rsid w:val="00AE4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88F"/>
    <w:rPr>
      <w:color w:val="0033CC"/>
      <w:u w:val="none"/>
    </w:rPr>
  </w:style>
  <w:style w:type="paragraph" w:customStyle="1" w:styleId="BodyTextRight">
    <w:name w:val="Body Text Right"/>
    <w:basedOn w:val="BodyText"/>
    <w:rsid w:val="00AE4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8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88F"/>
    <w:rPr>
      <w:sz w:val="32"/>
    </w:rPr>
  </w:style>
  <w:style w:type="paragraph" w:customStyle="1" w:styleId="HeadingProcedure">
    <w:name w:val="Heading Procedure"/>
    <w:basedOn w:val="HeadingBase"/>
    <w:next w:val="Normal"/>
    <w:rsid w:val="00AE4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88F"/>
    <w:pPr>
      <w:spacing w:before="60" w:after="60"/>
    </w:pPr>
  </w:style>
  <w:style w:type="paragraph" w:styleId="ListContinue">
    <w:name w:val="List Continue"/>
    <w:basedOn w:val="List"/>
    <w:rsid w:val="00AE488F"/>
    <w:pPr>
      <w:ind w:firstLine="0"/>
    </w:pPr>
  </w:style>
  <w:style w:type="paragraph" w:customStyle="1" w:styleId="ListNote">
    <w:name w:val="List Note"/>
    <w:basedOn w:val="List"/>
    <w:rsid w:val="00AE4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88F"/>
    <w:rPr>
      <w:rFonts w:ascii="Courier New" w:hAnsi="Courier New"/>
    </w:rPr>
  </w:style>
  <w:style w:type="paragraph" w:customStyle="1" w:styleId="NoteBullet">
    <w:name w:val="Note Bullet"/>
    <w:basedOn w:val="Note"/>
    <w:rsid w:val="00AE4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8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88F"/>
    <w:rPr>
      <w:b/>
      <w:smallCaps/>
    </w:rPr>
  </w:style>
  <w:style w:type="paragraph" w:customStyle="1" w:styleId="TableListNumber">
    <w:name w:val="Table List Number"/>
    <w:basedOn w:val="ListNumber"/>
    <w:rsid w:val="00AE4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88F"/>
    <w:pPr>
      <w:numPr>
        <w:numId w:val="9"/>
      </w:numPr>
    </w:pPr>
  </w:style>
  <w:style w:type="paragraph" w:customStyle="1" w:styleId="ListAlpha2">
    <w:name w:val="List Alpha 2"/>
    <w:basedOn w:val="List2"/>
    <w:rsid w:val="00AE488F"/>
    <w:pPr>
      <w:numPr>
        <w:numId w:val="8"/>
      </w:numPr>
    </w:pPr>
  </w:style>
  <w:style w:type="paragraph" w:styleId="List2">
    <w:name w:val="List 2"/>
    <w:basedOn w:val="BodyText"/>
    <w:rsid w:val="00AE4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8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8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88F"/>
    <w:pPr>
      <w:numPr>
        <w:numId w:val="4"/>
      </w:numPr>
    </w:pPr>
  </w:style>
  <w:style w:type="paragraph" w:styleId="ListContinue2">
    <w:name w:val="List Continue 2"/>
    <w:basedOn w:val="List2"/>
    <w:rsid w:val="00AE488F"/>
    <w:pPr>
      <w:ind w:firstLine="0"/>
    </w:pPr>
  </w:style>
  <w:style w:type="paragraph" w:styleId="ListContinue3">
    <w:name w:val="List Continue 3"/>
    <w:basedOn w:val="List3"/>
    <w:rsid w:val="00AE488F"/>
    <w:pPr>
      <w:ind w:left="1021" w:firstLine="0"/>
    </w:pPr>
  </w:style>
  <w:style w:type="paragraph" w:styleId="ListContinue4">
    <w:name w:val="List Continue 4"/>
    <w:basedOn w:val="List4"/>
    <w:rsid w:val="00AE488F"/>
    <w:pPr>
      <w:ind w:firstLine="0"/>
    </w:pPr>
  </w:style>
  <w:style w:type="paragraph" w:styleId="ListContinue5">
    <w:name w:val="List Continue 5"/>
    <w:basedOn w:val="List5"/>
    <w:rsid w:val="00AE488F"/>
    <w:pPr>
      <w:ind w:firstLine="0"/>
    </w:pPr>
  </w:style>
  <w:style w:type="paragraph" w:styleId="ListNumber3">
    <w:name w:val="List Number 3"/>
    <w:basedOn w:val="List3"/>
    <w:rsid w:val="00AE488F"/>
    <w:pPr>
      <w:numPr>
        <w:numId w:val="5"/>
      </w:numPr>
    </w:pPr>
  </w:style>
  <w:style w:type="paragraph" w:styleId="ListNumber4">
    <w:name w:val="List Number 4"/>
    <w:basedOn w:val="List4"/>
    <w:rsid w:val="00AE488F"/>
    <w:pPr>
      <w:numPr>
        <w:numId w:val="6"/>
      </w:numPr>
    </w:pPr>
  </w:style>
  <w:style w:type="paragraph" w:styleId="ListNumber5">
    <w:name w:val="List Number 5"/>
    <w:basedOn w:val="List5"/>
    <w:rsid w:val="00AE488F"/>
    <w:pPr>
      <w:numPr>
        <w:numId w:val="7"/>
      </w:numPr>
    </w:pPr>
  </w:style>
  <w:style w:type="paragraph" w:styleId="BlockText">
    <w:name w:val="Block Text"/>
    <w:basedOn w:val="Normal"/>
    <w:rsid w:val="00AE4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88F"/>
    <w:rPr>
      <w:sz w:val="16"/>
      <w:vertAlign w:val="superscript"/>
    </w:rPr>
  </w:style>
  <w:style w:type="character" w:customStyle="1" w:styleId="Symbols">
    <w:name w:val="Symbols"/>
    <w:basedOn w:val="DefaultParagraphFont"/>
    <w:rsid w:val="00AE488F"/>
    <w:rPr>
      <w:rFonts w:ascii="Symbol" w:hAnsi="Symbol"/>
    </w:rPr>
  </w:style>
  <w:style w:type="character" w:customStyle="1" w:styleId="MenuOptions">
    <w:name w:val="Menu Options"/>
    <w:basedOn w:val="DefaultParagraphFont"/>
    <w:rsid w:val="00AE4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88F"/>
    <w:rPr>
      <w:b/>
    </w:rPr>
  </w:style>
  <w:style w:type="character" w:customStyle="1" w:styleId="Underlined">
    <w:name w:val="Underlined"/>
    <w:basedOn w:val="DefaultParagraphFont"/>
    <w:rsid w:val="00AE488F"/>
    <w:rPr>
      <w:u w:val="single"/>
    </w:rPr>
  </w:style>
  <w:style w:type="paragraph" w:customStyle="1" w:styleId="TableBodyTextRight">
    <w:name w:val="Table Body Text Right"/>
    <w:basedOn w:val="TableBodyText"/>
    <w:rsid w:val="00AE4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88F"/>
    <w:rPr>
      <w:sz w:val="18"/>
    </w:rPr>
  </w:style>
  <w:style w:type="paragraph" w:customStyle="1" w:styleId="BodySmallRight">
    <w:name w:val="Body Small Right"/>
    <w:basedOn w:val="BodyTextRight"/>
    <w:rsid w:val="00AE488F"/>
    <w:rPr>
      <w:sz w:val="18"/>
      <w:szCs w:val="18"/>
    </w:rPr>
  </w:style>
  <w:style w:type="paragraph" w:customStyle="1" w:styleId="MarginEdition">
    <w:name w:val="Margin Edition"/>
    <w:basedOn w:val="MarginNote"/>
    <w:rsid w:val="00AE4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88F"/>
    <w:rPr>
      <w:sz w:val="2"/>
      <w:szCs w:val="2"/>
    </w:rPr>
  </w:style>
  <w:style w:type="character" w:customStyle="1" w:styleId="Small">
    <w:name w:val="Small"/>
    <w:basedOn w:val="DefaultParagraphFont"/>
    <w:rsid w:val="00AE488F"/>
    <w:rPr>
      <w:sz w:val="16"/>
    </w:rPr>
  </w:style>
  <w:style w:type="paragraph" w:customStyle="1" w:styleId="WideTable">
    <w:name w:val="Wide Table"/>
    <w:basedOn w:val="Normal"/>
    <w:rsid w:val="00AE4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88F"/>
  </w:style>
  <w:style w:type="paragraph" w:styleId="Quote">
    <w:name w:val="Quote"/>
    <w:basedOn w:val="Heading1"/>
    <w:link w:val="QuoteChar"/>
    <w:qFormat/>
    <w:rsid w:val="00AE4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88F"/>
    <w:pPr>
      <w:pageBreakBefore/>
    </w:pPr>
  </w:style>
  <w:style w:type="paragraph" w:customStyle="1" w:styleId="Border">
    <w:name w:val="Border"/>
    <w:basedOn w:val="Normal"/>
    <w:qFormat/>
    <w:rsid w:val="00AE4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88F"/>
    <w:rPr>
      <w:u w:val="single"/>
    </w:rPr>
  </w:style>
  <w:style w:type="character" w:customStyle="1" w:styleId="BoldandItalics">
    <w:name w:val="Bold and Italics"/>
    <w:qFormat/>
    <w:rsid w:val="00AE488F"/>
    <w:rPr>
      <w:b/>
      <w:i/>
      <w:u w:val="none"/>
    </w:rPr>
  </w:style>
  <w:style w:type="paragraph" w:styleId="BalloonText">
    <w:name w:val="Balloon Text"/>
    <w:basedOn w:val="Normal"/>
    <w:link w:val="BalloonTextChar"/>
    <w:rsid w:val="00AE4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88F"/>
    <w:pPr>
      <w:spacing w:before="0" w:after="0"/>
    </w:pPr>
  </w:style>
  <w:style w:type="paragraph" w:customStyle="1" w:styleId="BodyTextBold">
    <w:name w:val="Body Text Bold"/>
    <w:basedOn w:val="BodyText"/>
    <w:qFormat/>
    <w:rsid w:val="00AE488F"/>
    <w:rPr>
      <w:b/>
    </w:rPr>
  </w:style>
  <w:style w:type="character" w:styleId="Hyperlink">
    <w:name w:val="Hyperlink"/>
    <w:basedOn w:val="DefaultParagraphFont"/>
    <w:uiPriority w:val="99"/>
    <w:unhideWhenUsed/>
    <w:rsid w:val="002E6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4198</Characters>
  <Application>Microsoft Office Word</Application>
  <DocSecurity>0</DocSecurity>
  <Lines>199</Lines>
  <Paragraphs>101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UEECD0025 Lay wiring/cabling and terminate accessories for extra-low voltage (ELV)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2024-11-29T00:51:00Z</dcterms:created>
  <dcterms:modified xsi:type="dcterms:W3CDTF">2024-11-29T00:51:00Z</dcterms:modified>
</cp:coreProperties>
</file>