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B09" w:rsidP="00F41B09">
      <w:pPr>
        <w:pStyle w:val="Title"/>
      </w:pPr>
      <w:r>
        <w:fldChar w:fldCharType="begin"/>
      </w:r>
      <w:r>
        <w:instrText xml:space="preserve"> TITLE   \* MERGEFORMAT </w:instrText>
      </w:r>
      <w:r>
        <w:fldChar w:fldCharType="separate"/>
      </w:r>
      <w:r>
        <w:t>UEECD0024 Implement and monitor energy sector WHS policies and procedures</w:t>
      </w:r>
      <w:r>
        <w:fldChar w:fldCharType="end"/>
      </w:r>
    </w:p>
    <w:p w:rsidR="00F41B09" w:rsidP="00F41B09">
      <w:pPr>
        <w:pStyle w:val="Version"/>
        <w:sectPr w:rsidSect="004F2A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AC4" w:rsidP="004F2AC4">
      <w:pPr>
        <w:pStyle w:val="SuperHeading"/>
      </w:pPr>
      <w:r w:rsidRPr="004F2AC4">
        <w:t>UEECD0024 Implement and monitor energy sector WHS policies and procedures</w:t>
      </w:r>
    </w:p>
    <w:p w:rsidR="00000000" w:rsidRPr="004F2AC4" w:rsidP="004F2AC4">
      <w:pPr>
        <w:pStyle w:val="Heading1"/>
      </w:pPr>
      <w:bookmarkStart w:id="1" w:name="O_1076810"/>
      <w:bookmarkEnd w:id="1"/>
      <w:r w:rsidRPr="004F2AC4">
        <w:t>Modification History</w:t>
      </w:r>
    </w:p>
    <w:tbl>
      <w:tblPr>
        <w:tblW w:w="9497" w:type="dxa"/>
        <w:tblLayout w:type="fixed"/>
        <w:tblCellMar>
          <w:left w:w="62" w:type="dxa"/>
          <w:right w:w="62" w:type="dxa"/>
        </w:tblCellMar>
        <w:tblLook w:val="0000"/>
      </w:tblPr>
      <w:tblGrid>
        <w:gridCol w:w="9497"/>
      </w:tblGrid>
      <w:tr w:rsidTr="004F2A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AC4" w:rsidP="004F2AC4">
            <w:pPr>
              <w:pStyle w:val="BodyText"/>
            </w:pPr>
            <w:r w:rsidRPr="004F2AC4">
              <w:t>Release 1. This is the first release of this unit of competency in the UEE Electrotechnology Training Package.</w:t>
            </w:r>
          </w:p>
        </w:tc>
      </w:tr>
    </w:tbl>
    <w:p w:rsidR="00000000" w:rsidRPr="004F2AC4" w:rsidP="004F2AC4">
      <w:pPr>
        <w:pStyle w:val="NoPaddingFontSize1"/>
      </w:pPr>
    </w:p>
    <w:p w:rsidR="00000000" w:rsidRPr="004F2AC4" w:rsidP="004F2AC4">
      <w:pPr>
        <w:pStyle w:val="AllowPageBreak"/>
      </w:pPr>
    </w:p>
    <w:p w:rsidR="00000000" w:rsidRPr="004F2AC4" w:rsidP="004F2AC4">
      <w:pPr>
        <w:pStyle w:val="Heading1"/>
      </w:pPr>
      <w:bookmarkStart w:id="2" w:name="O_1076811"/>
      <w:bookmarkEnd w:id="2"/>
      <w:r w:rsidRPr="004F2AC4">
        <w:t>Application</w:t>
      </w:r>
    </w:p>
    <w:tbl>
      <w:tblPr>
        <w:tblW w:w="9497" w:type="dxa"/>
        <w:tblLayout w:type="fixed"/>
        <w:tblCellMar>
          <w:left w:w="62" w:type="dxa"/>
          <w:right w:w="62" w:type="dxa"/>
        </w:tblCellMar>
        <w:tblLook w:val="0000"/>
      </w:tblPr>
      <w:tblGrid>
        <w:gridCol w:w="9497"/>
      </w:tblGrid>
      <w:tr w:rsidTr="004F2A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AC4" w:rsidP="004F2AC4">
            <w:pPr>
              <w:pStyle w:val="BodyText"/>
            </w:pPr>
            <w:r w:rsidRPr="004F2AC4">
              <w:t>This unit involves the skills and knowledge required to implement and monitor energy sector work health and safety (WHS)/occupational health and safety (OHS) policies and procedures.</w:t>
            </w:r>
          </w:p>
          <w:p w:rsidR="00000000" w:rsidRPr="004F2AC4" w:rsidP="004F2AC4">
            <w:pPr>
              <w:pStyle w:val="BodyText"/>
            </w:pPr>
            <w:r w:rsidRPr="004F2AC4">
              <w:t xml:space="preserve">It includes providing WHS/OHS information to the work group; </w:t>
            </w:r>
            <w:r w:rsidRPr="004F2AC4">
              <w:t>implementing and monitoring participative arrangements for the management of WHS/OHS; and implementing and monitoring the workplace procedures for identifying hazards, assessing and controlling risks. It also includes implementing and monitoring procedures</w:t>
            </w:r>
            <w:r w:rsidRPr="004F2AC4">
              <w:t xml:space="preserve"> for dealing with hazardous events, WHS/OHS training, and maintaining WHS/OHS records.</w:t>
            </w:r>
          </w:p>
          <w:p w:rsidR="00000000" w:rsidRPr="004F2AC4" w:rsidP="004F2AC4">
            <w:pPr>
              <w:pStyle w:val="BodyText"/>
            </w:pPr>
            <w:r w:rsidRPr="004F2AC4">
              <w:t>No licensing, legislative or certification requirements apply to this unit at the time of publication.</w:t>
            </w:r>
          </w:p>
        </w:tc>
      </w:tr>
    </w:tbl>
    <w:p w:rsidR="00000000" w:rsidRPr="004F2AC4" w:rsidP="004F2AC4">
      <w:pPr>
        <w:pStyle w:val="NoPaddingFontSize1"/>
      </w:pPr>
    </w:p>
    <w:p w:rsidR="00000000" w:rsidRPr="004F2AC4" w:rsidP="004F2AC4">
      <w:pPr>
        <w:pStyle w:val="AllowPageBreak"/>
      </w:pPr>
    </w:p>
    <w:p w:rsidR="00000000" w:rsidRPr="004F2AC4" w:rsidP="004F2AC4">
      <w:pPr>
        <w:pStyle w:val="Heading1"/>
      </w:pPr>
      <w:bookmarkStart w:id="3" w:name="O_1076812"/>
      <w:bookmarkEnd w:id="3"/>
      <w:r w:rsidRPr="004F2AC4">
        <w:t>Pre-requisite Unit</w:t>
      </w:r>
    </w:p>
    <w:tbl>
      <w:tblPr>
        <w:tblW w:w="9497" w:type="dxa"/>
        <w:tblLayout w:type="fixed"/>
        <w:tblCellMar>
          <w:left w:w="62" w:type="dxa"/>
          <w:right w:w="62" w:type="dxa"/>
        </w:tblCellMar>
        <w:tblLook w:val="0000"/>
      </w:tblPr>
      <w:tblGrid>
        <w:gridCol w:w="9497"/>
      </w:tblGrid>
      <w:tr w:rsidTr="004F2A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AC4" w:rsidP="004F2AC4">
            <w:pPr>
              <w:pStyle w:val="BodyText"/>
            </w:pPr>
            <w:r w:rsidRPr="004F2AC4">
              <w:t>Not applicable</w:t>
            </w:r>
          </w:p>
        </w:tc>
      </w:tr>
    </w:tbl>
    <w:p w:rsidR="00000000" w:rsidRPr="004F2AC4" w:rsidP="004F2AC4">
      <w:pPr>
        <w:pStyle w:val="NoPaddingFontSize1"/>
      </w:pPr>
    </w:p>
    <w:p w:rsidR="00000000" w:rsidRPr="004F2AC4" w:rsidP="004F2AC4">
      <w:pPr>
        <w:pStyle w:val="AllowPageBreak"/>
      </w:pPr>
    </w:p>
    <w:p w:rsidR="00000000" w:rsidRPr="004F2AC4" w:rsidP="004F2AC4">
      <w:pPr>
        <w:pStyle w:val="Heading1"/>
      </w:pPr>
      <w:bookmarkStart w:id="4" w:name="O_1076813"/>
      <w:bookmarkEnd w:id="4"/>
      <w:r w:rsidRPr="004F2AC4">
        <w:t>Competency Field</w:t>
      </w:r>
    </w:p>
    <w:tbl>
      <w:tblPr>
        <w:tblW w:w="9497" w:type="dxa"/>
        <w:tblLayout w:type="fixed"/>
        <w:tblCellMar>
          <w:left w:w="62" w:type="dxa"/>
          <w:right w:w="62" w:type="dxa"/>
        </w:tblCellMar>
        <w:tblLook w:val="0000"/>
      </w:tblPr>
      <w:tblGrid>
        <w:gridCol w:w="9497"/>
      </w:tblGrid>
      <w:tr w:rsidTr="004F2A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AC4" w:rsidP="004F2AC4">
            <w:pPr>
              <w:pStyle w:val="BodyText"/>
            </w:pPr>
            <w:r w:rsidRPr="004F2AC4">
              <w:t>Cross Discipline</w:t>
            </w:r>
          </w:p>
        </w:tc>
      </w:tr>
    </w:tbl>
    <w:p w:rsidR="00000000" w:rsidRPr="004F2AC4" w:rsidP="004F2AC4">
      <w:pPr>
        <w:pStyle w:val="NoPaddingFontSize1"/>
      </w:pPr>
    </w:p>
    <w:p w:rsidR="00000000" w:rsidRPr="004F2AC4" w:rsidP="004F2AC4">
      <w:pPr>
        <w:pStyle w:val="AllowPageBreak"/>
      </w:pPr>
    </w:p>
    <w:p w:rsidR="00000000" w:rsidRPr="004F2AC4" w:rsidP="004F2AC4">
      <w:pPr>
        <w:pStyle w:val="Heading1"/>
      </w:pPr>
      <w:bookmarkStart w:id="5" w:name="O_1076814"/>
      <w:bookmarkEnd w:id="5"/>
      <w:r w:rsidRPr="004F2AC4">
        <w:t>Unit Sector</w:t>
      </w:r>
    </w:p>
    <w:tbl>
      <w:tblPr>
        <w:tblW w:w="9497" w:type="dxa"/>
        <w:tblLayout w:type="fixed"/>
        <w:tblCellMar>
          <w:left w:w="62" w:type="dxa"/>
          <w:right w:w="62" w:type="dxa"/>
        </w:tblCellMar>
        <w:tblLook w:val="0000"/>
      </w:tblPr>
      <w:tblGrid>
        <w:gridCol w:w="9497"/>
      </w:tblGrid>
      <w:tr w:rsidTr="004F2A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AC4" w:rsidP="004F2AC4">
            <w:pPr>
              <w:pStyle w:val="BodyText"/>
            </w:pPr>
            <w:r w:rsidRPr="004F2AC4">
              <w:t>Electrotechnology</w:t>
            </w:r>
          </w:p>
        </w:tc>
      </w:tr>
    </w:tbl>
    <w:p w:rsidR="00000000" w:rsidRPr="004F2AC4" w:rsidP="004F2AC4">
      <w:pPr>
        <w:pStyle w:val="NoPaddingFontSize1"/>
      </w:pPr>
    </w:p>
    <w:p w:rsidR="00000000" w:rsidRPr="004F2AC4" w:rsidP="004F2AC4">
      <w:pPr>
        <w:pStyle w:val="AllowPageBreak"/>
      </w:pPr>
    </w:p>
    <w:p w:rsidR="00000000" w:rsidRPr="004F2AC4" w:rsidP="004F2AC4">
      <w:pPr>
        <w:pStyle w:val="Heading1"/>
      </w:pPr>
      <w:bookmarkStart w:id="6" w:name="O_1076815"/>
      <w:bookmarkEnd w:id="6"/>
      <w:r w:rsidRPr="004F2AC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F2AC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F2AC4" w:rsidP="004F2AC4">
            <w:pPr>
              <w:pStyle w:val="BodyText"/>
            </w:pPr>
            <w:r w:rsidRPr="004F2AC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rPr>
                <w:rStyle w:val="SpecialBold"/>
              </w:rPr>
              <w:t>PERFORMANCE CRITERIA</w:t>
            </w:r>
          </w:p>
        </w:tc>
      </w:tr>
      <w:tr w:rsidTr="004F2AC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t>Performance criteria describe the performance needed to demonstrate achievement of the element.</w:t>
            </w:r>
          </w:p>
        </w:tc>
      </w:tr>
      <w:tr w:rsidTr="004F2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2AC4" w:rsidP="004F2AC4">
            <w:pPr>
              <w:pStyle w:val="BodyText"/>
            </w:pPr>
            <w:r w:rsidRPr="004F2AC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F2AC4" w:rsidP="004F2AC4">
            <w:pPr>
              <w:pStyle w:val="BodyText"/>
            </w:pPr>
            <w:r w:rsidRPr="004F2AC4">
              <w:rPr>
                <w:rStyle w:val="SpecialBold"/>
              </w:rPr>
              <w:t>Provide WHS/OHS information to the work group</w:t>
            </w:r>
          </w:p>
        </w:tc>
        <w:tc>
          <w:tcPr>
            <w:tcW w:w="697"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t>Relevant WHS/OHS legislation and codes of practice are explained to work group</w:t>
            </w:r>
          </w:p>
        </w:tc>
      </w:tr>
      <w:tr w:rsidTr="004F2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A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t>Relevant WHS/OHS workplace policies, procedures and programs are available in a readily accessible manner and explained to work group</w:t>
            </w:r>
          </w:p>
        </w:tc>
      </w:tr>
      <w:tr w:rsidTr="004F2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A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t>Identified hazards, risk assessments and risk control measures are identified, supplied and explained to the work group</w:t>
            </w:r>
          </w:p>
        </w:tc>
      </w:tr>
      <w:tr w:rsidTr="004F2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2AC4" w:rsidP="004F2AC4">
            <w:pPr>
              <w:pStyle w:val="BodyText"/>
            </w:pPr>
            <w:r w:rsidRPr="004F2AC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F2AC4" w:rsidP="004F2AC4">
            <w:pPr>
              <w:pStyle w:val="BodyText"/>
            </w:pPr>
            <w:r w:rsidRPr="004F2AC4">
              <w:rPr>
                <w:rStyle w:val="SpecialBold"/>
              </w:rPr>
              <w:t>Implement and monitor participative arrangements for management of WHS/OHS</w:t>
            </w:r>
          </w:p>
        </w:tc>
        <w:tc>
          <w:tcPr>
            <w:tcW w:w="697"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t>Workplace procedures for consultation of WHS/OHS issue</w:t>
            </w:r>
            <w:r w:rsidRPr="004F2AC4">
              <w:t xml:space="preserve">s are implemented, monitored and communicated to work group </w:t>
            </w:r>
          </w:p>
        </w:tc>
      </w:tr>
      <w:tr w:rsidTr="004F2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A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t xml:space="preserve">Issues raised through consultation are dealt with and resolved promptly or referred to relevant person/s for resolution in accordance with workplace procedures </w:t>
            </w:r>
          </w:p>
        </w:tc>
      </w:tr>
      <w:tr w:rsidTr="004F2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A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t xml:space="preserve">Outcomes of WHS/OHS </w:t>
            </w:r>
            <w:r w:rsidRPr="004F2AC4">
              <w:t xml:space="preserve">consultation issues are communicated to the work group </w:t>
            </w:r>
          </w:p>
        </w:tc>
      </w:tr>
      <w:tr w:rsidTr="004F2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2AC4" w:rsidP="004F2AC4">
            <w:pPr>
              <w:pStyle w:val="BodyText"/>
            </w:pPr>
            <w:r w:rsidRPr="004F2AC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F2AC4" w:rsidP="004F2AC4">
            <w:pPr>
              <w:pStyle w:val="BodyText"/>
            </w:pPr>
            <w:r w:rsidRPr="004F2AC4">
              <w:rPr>
                <w:rStyle w:val="SpecialBold"/>
              </w:rPr>
              <w:t>Implement and monitor procedures for identifying hazards, assessing risk and controlling risks</w:t>
            </w:r>
          </w:p>
        </w:tc>
        <w:tc>
          <w:tcPr>
            <w:tcW w:w="697"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t>Hazards are identified, risks are assessed and control measures are implemented</w:t>
            </w:r>
          </w:p>
        </w:tc>
      </w:tr>
      <w:tr w:rsidTr="004F2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A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t>Risks control measures are implemented and adherence by work group is monitored in accordance with workplace procedures</w:t>
            </w:r>
          </w:p>
        </w:tc>
      </w:tr>
      <w:tr w:rsidTr="004F2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A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t>Inadequacies in existing risk control measures are identified in accordance with hierarchy of risk control and reported to releva</w:t>
            </w:r>
            <w:r w:rsidRPr="004F2AC4">
              <w:t>nt person/s</w:t>
            </w:r>
          </w:p>
        </w:tc>
      </w:tr>
      <w:tr w:rsidTr="004F2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A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t>Inadequacies in resource allocation for implementation of risk control measures are identified and reported to relevant person/s</w:t>
            </w:r>
          </w:p>
        </w:tc>
      </w:tr>
      <w:tr w:rsidTr="004F2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2AC4" w:rsidP="004F2AC4">
            <w:pPr>
              <w:pStyle w:val="BodyText"/>
            </w:pPr>
            <w:r w:rsidRPr="004F2AC4">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4F2AC4" w:rsidP="004F2AC4">
            <w:pPr>
              <w:pStyle w:val="BodyText"/>
            </w:pPr>
            <w:r w:rsidRPr="004F2AC4">
              <w:rPr>
                <w:rStyle w:val="SpecialBold"/>
              </w:rPr>
              <w:t>Implement procedures for dealing with hazardous events</w:t>
            </w:r>
          </w:p>
        </w:tc>
        <w:tc>
          <w:tcPr>
            <w:tcW w:w="697"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t>Workplace procedures for responding to hazardous events are implemented to ensure prompt control action is taken</w:t>
            </w:r>
          </w:p>
        </w:tc>
      </w:tr>
      <w:tr w:rsidTr="004F2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A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t>Hazardous events are investigated to identify their cause in accordance with workplace procedures</w:t>
            </w:r>
          </w:p>
        </w:tc>
      </w:tr>
      <w:tr w:rsidTr="004F2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A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t xml:space="preserve">Control measures to minimise risks of hazardous events based on the hierarchy of risk control are implemented or referred to relevant person/s </w:t>
            </w:r>
          </w:p>
        </w:tc>
      </w:tr>
      <w:tr w:rsidTr="004F2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2AC4" w:rsidP="004F2AC4">
            <w:pPr>
              <w:pStyle w:val="BodyText"/>
            </w:pPr>
            <w:r w:rsidRPr="004F2AC4">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4F2AC4" w:rsidP="004F2AC4">
            <w:pPr>
              <w:pStyle w:val="BodyText"/>
            </w:pPr>
            <w:r w:rsidRPr="004F2AC4">
              <w:rPr>
                <w:rStyle w:val="SpecialBold"/>
              </w:rPr>
              <w:t>Implement and monitor procedures for WHS/OHS training</w:t>
            </w:r>
          </w:p>
        </w:tc>
        <w:tc>
          <w:tcPr>
            <w:tcW w:w="697"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t>WHS/OHS training needs analysis of work group is pe</w:t>
            </w:r>
            <w:r w:rsidRPr="004F2AC4">
              <w:t xml:space="preserve">rformed to identify competency gaps </w:t>
            </w:r>
          </w:p>
        </w:tc>
      </w:tr>
      <w:tr w:rsidTr="004F2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A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t>Identified WHS/OHS training gaps are fulfilled by training programs in consultation with relevant person/s</w:t>
            </w:r>
          </w:p>
        </w:tc>
      </w:tr>
      <w:tr w:rsidTr="004F2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2AC4" w:rsidP="004F2AC4">
            <w:pPr>
              <w:pStyle w:val="BodyText"/>
            </w:pPr>
            <w:r w:rsidRPr="004F2AC4">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4F2AC4" w:rsidP="004F2AC4">
            <w:pPr>
              <w:pStyle w:val="BodyText"/>
            </w:pPr>
            <w:r w:rsidRPr="004F2AC4">
              <w:rPr>
                <w:rStyle w:val="SpecialBold"/>
              </w:rPr>
              <w:t>Implement and monitor procedures for maintaining WHS/OHS records</w:t>
            </w:r>
          </w:p>
        </w:tc>
        <w:tc>
          <w:tcPr>
            <w:tcW w:w="697"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t>WHS/OHS records for work area are</w:t>
            </w:r>
            <w:r w:rsidRPr="004F2AC4">
              <w:t xml:space="preserve"> completed in accordance with workplace procedures and relevant legislative requirements </w:t>
            </w:r>
          </w:p>
        </w:tc>
      </w:tr>
      <w:tr w:rsidTr="004F2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A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4F2AC4" w:rsidP="004F2AC4">
            <w:pPr>
              <w:pStyle w:val="BodyText"/>
            </w:pPr>
            <w:r w:rsidRPr="004F2AC4">
              <w:t>Aggregate information from work area WHS/OHS records are used to identify hazards and monitor risk control procedures in accordance with workplace procedures</w:t>
            </w:r>
          </w:p>
        </w:tc>
      </w:tr>
    </w:tbl>
    <w:p w:rsidR="00000000" w:rsidRPr="004F2AC4" w:rsidP="004F2AC4">
      <w:pPr>
        <w:pStyle w:val="NoPaddingFontSize1"/>
      </w:pPr>
    </w:p>
    <w:p w:rsidR="00000000" w:rsidRPr="004F2AC4" w:rsidP="004F2AC4">
      <w:pPr>
        <w:pStyle w:val="AllowPageBreak"/>
      </w:pPr>
    </w:p>
    <w:p w:rsidR="00000000" w:rsidRPr="004F2AC4" w:rsidP="004F2AC4">
      <w:pPr>
        <w:pStyle w:val="Heading1"/>
      </w:pPr>
      <w:bookmarkStart w:id="7" w:name="O_1076816"/>
      <w:bookmarkEnd w:id="7"/>
      <w:r w:rsidRPr="004F2AC4">
        <w:t>Foundation Skills</w:t>
      </w:r>
    </w:p>
    <w:tbl>
      <w:tblPr>
        <w:tblW w:w="9497" w:type="dxa"/>
        <w:tblLayout w:type="fixed"/>
        <w:tblCellMar>
          <w:left w:w="62" w:type="dxa"/>
          <w:right w:w="62" w:type="dxa"/>
        </w:tblCellMar>
        <w:tblLook w:val="0000"/>
      </w:tblPr>
      <w:tblGrid>
        <w:gridCol w:w="9497"/>
      </w:tblGrid>
      <w:tr w:rsidTr="004F2A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AC4" w:rsidP="004F2AC4">
            <w:pPr>
              <w:pStyle w:val="BodyText"/>
            </w:pPr>
            <w:r w:rsidRPr="004F2AC4">
              <w:t>Foundation skills essential to performance are explicit in the performance criteria of this unit of competency.</w:t>
            </w:r>
          </w:p>
        </w:tc>
      </w:tr>
    </w:tbl>
    <w:p w:rsidR="00000000" w:rsidRPr="004F2AC4" w:rsidP="004F2AC4">
      <w:pPr>
        <w:pStyle w:val="NoPaddingFontSize1"/>
      </w:pPr>
    </w:p>
    <w:p w:rsidR="00000000" w:rsidRPr="004F2AC4" w:rsidP="004F2AC4">
      <w:pPr>
        <w:pStyle w:val="AllowPageBreak"/>
      </w:pPr>
    </w:p>
    <w:p w:rsidR="00000000" w:rsidRPr="004F2AC4" w:rsidP="004F2AC4">
      <w:pPr>
        <w:pStyle w:val="Heading1"/>
      </w:pPr>
      <w:bookmarkStart w:id="8" w:name="O_1076817"/>
      <w:bookmarkEnd w:id="8"/>
      <w:r w:rsidRPr="004F2AC4">
        <w:t>Range of Conditions</w:t>
      </w:r>
    </w:p>
    <w:tbl>
      <w:tblPr>
        <w:tblW w:w="9497" w:type="dxa"/>
        <w:tblLayout w:type="fixed"/>
        <w:tblCellMar>
          <w:left w:w="62" w:type="dxa"/>
          <w:right w:w="62" w:type="dxa"/>
        </w:tblCellMar>
        <w:tblLook w:val="0000"/>
      </w:tblPr>
      <w:tblGrid>
        <w:gridCol w:w="4693"/>
        <w:gridCol w:w="4804"/>
      </w:tblGrid>
      <w:tr w:rsidTr="004F2AC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F2AC4" w:rsidP="004F2AC4">
            <w:pPr>
              <w:pStyle w:val="BodyText"/>
            </w:pPr>
            <w:r w:rsidRPr="004F2AC4">
              <w:t>Range is restricted to essential operating conditions and any oth</w:t>
            </w:r>
            <w:r w:rsidRPr="004F2AC4">
              <w:t>er variables essential to the work environment.</w:t>
            </w:r>
          </w:p>
          <w:p w:rsidR="00000000" w:rsidP="004F2AC4">
            <w:pPr>
              <w:pStyle w:val="BodyText"/>
              <w:rPr>
                <w:lang w:val="en-NZ"/>
              </w:rPr>
            </w:pPr>
            <w:r w:rsidRPr="004F2AC4">
              <w:t>Non-essential conditions may be found in the UEE Electrotechnology Training Package Companion Volume Implementation Guide.</w:t>
            </w:r>
          </w:p>
        </w:tc>
      </w:tr>
      <w:tr w:rsidTr="004F2AC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t>Implementing and monitoring energy sector WHS/OHS policies and procedures must include the following attributes:</w:t>
            </w:r>
          </w:p>
        </w:tc>
        <w:tc>
          <w:tcPr>
            <w:tcW w:w="4804" w:type="dxa"/>
            <w:tcBorders>
              <w:top w:val="nil"/>
              <w:left w:val="nil"/>
              <w:bottom w:val="nil"/>
              <w:right w:val="nil"/>
            </w:tcBorders>
            <w:tcMar>
              <w:top w:w="0" w:type="dxa"/>
              <w:left w:w="62" w:type="dxa"/>
              <w:bottom w:w="0" w:type="dxa"/>
              <w:right w:w="62" w:type="dxa"/>
            </w:tcMar>
          </w:tcPr>
          <w:p w:rsidR="00000000" w:rsidRPr="004F2AC4" w:rsidP="004F2AC4">
            <w:pPr>
              <w:pStyle w:val="ListBullet"/>
            </w:pPr>
            <w:r w:rsidRPr="004F2AC4">
              <w:t>organisation’s WHS/OHS obligations</w:t>
            </w:r>
          </w:p>
          <w:p w:rsidR="00000000" w:rsidRPr="004F2AC4" w:rsidP="004F2AC4">
            <w:pPr>
              <w:pStyle w:val="ListBullet"/>
            </w:pPr>
            <w:r w:rsidRPr="004F2AC4">
              <w:t xml:space="preserve">participative arrangements </w:t>
            </w:r>
          </w:p>
          <w:p w:rsidR="00000000" w:rsidRPr="004F2AC4" w:rsidP="004F2AC4">
            <w:pPr>
              <w:pStyle w:val="ListBullet"/>
            </w:pPr>
            <w:r w:rsidRPr="004F2AC4">
              <w:t>implementation and monitoring safety information to staff</w:t>
            </w:r>
          </w:p>
          <w:p w:rsidR="00000000" w:rsidRPr="004F2AC4" w:rsidP="004F2AC4">
            <w:pPr>
              <w:pStyle w:val="ListBullet"/>
            </w:pPr>
            <w:r w:rsidRPr="004F2AC4">
              <w:t>safety procedures</w:t>
            </w:r>
          </w:p>
          <w:p w:rsidR="00000000" w:rsidRPr="004F2AC4" w:rsidP="004F2AC4">
            <w:pPr>
              <w:pStyle w:val="ListBullet"/>
            </w:pPr>
            <w:r w:rsidRPr="004F2AC4">
              <w:t>saf</w:t>
            </w:r>
            <w:r w:rsidRPr="004F2AC4">
              <w:t xml:space="preserve">ety records maintenance </w:t>
            </w:r>
          </w:p>
          <w:p w:rsidR="00000000" w:rsidRPr="004F2AC4" w:rsidP="004F2AC4">
            <w:pPr>
              <w:pStyle w:val="ListBullet"/>
            </w:pPr>
            <w:r w:rsidRPr="004F2AC4">
              <w:t>training</w:t>
            </w:r>
          </w:p>
        </w:tc>
      </w:tr>
    </w:tbl>
    <w:p w:rsidR="00000000" w:rsidRPr="004F2AC4" w:rsidP="004F2AC4">
      <w:pPr>
        <w:pStyle w:val="NoPaddingFontSize1"/>
      </w:pPr>
    </w:p>
    <w:p w:rsidR="00000000" w:rsidRPr="004F2AC4" w:rsidP="004F2AC4">
      <w:pPr>
        <w:pStyle w:val="AllowPageBreak"/>
      </w:pPr>
    </w:p>
    <w:p w:rsidR="00000000" w:rsidRPr="004F2AC4" w:rsidP="004F2AC4">
      <w:pPr>
        <w:pStyle w:val="Heading1"/>
      </w:pPr>
      <w:bookmarkStart w:id="9" w:name="O_1076818"/>
      <w:bookmarkEnd w:id="9"/>
      <w:r w:rsidRPr="004F2AC4">
        <w:t>Unit Mapping Information</w:t>
      </w:r>
    </w:p>
    <w:tbl>
      <w:tblPr>
        <w:tblW w:w="9497" w:type="dxa"/>
        <w:tblLayout w:type="fixed"/>
        <w:tblCellMar>
          <w:left w:w="62" w:type="dxa"/>
          <w:right w:w="62" w:type="dxa"/>
        </w:tblCellMar>
        <w:tblLook w:val="0000"/>
      </w:tblPr>
      <w:tblGrid>
        <w:gridCol w:w="9497"/>
      </w:tblGrid>
      <w:tr w:rsidTr="004F2A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AC4" w:rsidP="004F2AC4">
            <w:pPr>
              <w:pStyle w:val="BodyText"/>
            </w:pPr>
            <w:r w:rsidRPr="004F2AC4">
              <w:t>This unit replaces and is equivalent to UEENEEE117A Implement and monitor energy sector OHS policies and procedures.</w:t>
            </w:r>
          </w:p>
        </w:tc>
      </w:tr>
    </w:tbl>
    <w:p w:rsidR="00000000" w:rsidRPr="004F2AC4" w:rsidP="004F2AC4">
      <w:pPr>
        <w:pStyle w:val="NoPaddingFontSize1"/>
      </w:pPr>
    </w:p>
    <w:p w:rsidR="00000000" w:rsidRPr="004F2AC4" w:rsidP="004F2AC4">
      <w:pPr>
        <w:pStyle w:val="AllowPageBreak"/>
      </w:pPr>
    </w:p>
    <w:p w:rsidR="00000000" w:rsidRPr="004F2AC4" w:rsidP="004F2AC4">
      <w:pPr>
        <w:pStyle w:val="Heading1"/>
      </w:pPr>
      <w:bookmarkStart w:id="10" w:name="O_1076825"/>
      <w:bookmarkEnd w:id="10"/>
      <w:r w:rsidRPr="004F2AC4">
        <w:t>Links</w:t>
      </w:r>
    </w:p>
    <w:p w:rsidR="00000000" w:rsidRPr="004F2AC4" w:rsidP="00F41B09">
      <w:pPr>
        <w:pStyle w:val="BodyText"/>
      </w:pPr>
      <w:r w:rsidRPr="004F2AC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5313F">
        <w:rPr>
          <w:rStyle w:val="Hyperlink"/>
        </w:rPr>
        <w:t>https://vetnet.gov.au/Pages/TrainingDocs.aspx?q=b8a8f136-5421-4ce1-92e0-2b50341431b6</w:t>
      </w:r>
      <w:r>
        <w:fldChar w:fldCharType="end"/>
      </w:r>
    </w:p>
    <w:p w:rsidR="00000000" w:rsidRPr="004F2AC4" w:rsidP="00F41B09">
      <w:pPr>
        <w:pStyle w:val="BodyText"/>
        <w:sectPr w:rsidSect="004F2AC4">
          <w:headerReference w:type="default" r:id="rId10"/>
          <w:footerReference w:type="default" r:id="rId11"/>
          <w:pgSz w:w="11908" w:h="16833"/>
          <w:pgMar w:top="1702" w:right="1418" w:bottom="1702" w:left="1418" w:header="992" w:footer="992" w:gutter="0"/>
          <w:cols w:space="720"/>
          <w:noEndnote/>
          <w:docGrid w:linePitch="299"/>
        </w:sectPr>
      </w:pPr>
    </w:p>
    <w:p w:rsidR="00000000" w:rsidRPr="004F2AC4" w:rsidP="004F2AC4">
      <w:pPr>
        <w:pStyle w:val="SuperHeading"/>
      </w:pPr>
      <w:r w:rsidRPr="004F2AC4">
        <w:t>Assessment Requirements for UEECD0024 Implement and monitor e</w:t>
      </w:r>
      <w:r w:rsidRPr="004F2AC4">
        <w:t>nergy sector WHS policies and procedures</w:t>
      </w:r>
    </w:p>
    <w:p w:rsidR="00000000" w:rsidRPr="004F2AC4" w:rsidP="004F2AC4">
      <w:pPr>
        <w:pStyle w:val="Heading1"/>
      </w:pPr>
      <w:bookmarkStart w:id="11" w:name="O_1076820"/>
      <w:bookmarkEnd w:id="11"/>
      <w:r w:rsidRPr="004F2AC4">
        <w:t>Modification History</w:t>
      </w:r>
    </w:p>
    <w:tbl>
      <w:tblPr>
        <w:tblW w:w="9497" w:type="dxa"/>
        <w:tblLayout w:type="fixed"/>
        <w:tblCellMar>
          <w:left w:w="62" w:type="dxa"/>
          <w:right w:w="62" w:type="dxa"/>
        </w:tblCellMar>
        <w:tblLook w:val="0000"/>
      </w:tblPr>
      <w:tblGrid>
        <w:gridCol w:w="9497"/>
      </w:tblGrid>
      <w:tr w:rsidTr="004F2A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AC4" w:rsidP="004F2AC4">
            <w:pPr>
              <w:pStyle w:val="BodyText"/>
            </w:pPr>
            <w:r w:rsidRPr="004F2AC4">
              <w:t>Release 1. This is the first release of this unit of competency in the UEE Electrotechnology Training Package.</w:t>
            </w:r>
          </w:p>
        </w:tc>
      </w:tr>
    </w:tbl>
    <w:p w:rsidR="00000000" w:rsidRPr="004F2AC4" w:rsidP="004F2AC4">
      <w:pPr>
        <w:pStyle w:val="NoPaddingFontSize1"/>
      </w:pPr>
    </w:p>
    <w:p w:rsidR="00000000" w:rsidRPr="004F2AC4" w:rsidP="004F2AC4">
      <w:pPr>
        <w:pStyle w:val="AllowPageBreak"/>
      </w:pPr>
    </w:p>
    <w:p w:rsidR="00000000" w:rsidRPr="004F2AC4" w:rsidP="004F2AC4">
      <w:pPr>
        <w:pStyle w:val="Heading1"/>
      </w:pPr>
      <w:bookmarkStart w:id="12" w:name="O_1076821"/>
      <w:bookmarkEnd w:id="12"/>
      <w:r w:rsidRPr="004F2AC4">
        <w:t>Performance Evidence</w:t>
      </w:r>
    </w:p>
    <w:tbl>
      <w:tblPr>
        <w:tblW w:w="9497" w:type="dxa"/>
        <w:tblLayout w:type="fixed"/>
        <w:tblCellMar>
          <w:left w:w="62" w:type="dxa"/>
          <w:right w:w="62" w:type="dxa"/>
        </w:tblCellMar>
        <w:tblLook w:val="0000"/>
      </w:tblPr>
      <w:tblGrid>
        <w:gridCol w:w="9497"/>
      </w:tblGrid>
      <w:tr w:rsidTr="004F2A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t xml:space="preserve">Evidence required to demonstrate competence in this unit must be relevant to and satisfy all of the requirements of the elements, performance criteria and range of conditions on at least two separate occasions and include: </w:t>
            </w:r>
          </w:p>
        </w:tc>
      </w:tr>
      <w:tr w:rsidTr="004F2A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AC4" w:rsidP="004F2AC4">
            <w:pPr>
              <w:pStyle w:val="ListBullet"/>
            </w:pPr>
            <w:r w:rsidRPr="004F2AC4">
              <w:t xml:space="preserve">applying relevant work health </w:t>
            </w:r>
            <w:r w:rsidRPr="004F2AC4">
              <w:t>and safety (WHS)/occupational health and safety (OHS) requirements in the energy sector, including:</w:t>
            </w:r>
          </w:p>
          <w:p w:rsidR="00000000" w:rsidRPr="004F2AC4" w:rsidP="004F2AC4">
            <w:pPr>
              <w:pStyle w:val="ListBullet2"/>
            </w:pPr>
            <w:r w:rsidRPr="004F2AC4">
              <w:t>communicating WHS/OHS issues with relevant person/s, and providing and explaining WHS/OHS information to a work group</w:t>
            </w:r>
          </w:p>
          <w:p w:rsidR="00000000" w:rsidRPr="004F2AC4" w:rsidP="004F2AC4">
            <w:pPr>
              <w:pStyle w:val="ListBullet2"/>
            </w:pPr>
            <w:r w:rsidRPr="004F2AC4">
              <w:t>implementing and monitoring participative arrangements for management of WHS/OHS</w:t>
            </w:r>
          </w:p>
          <w:p w:rsidR="00000000" w:rsidRPr="004F2AC4" w:rsidP="004F2AC4">
            <w:pPr>
              <w:pStyle w:val="ListBullet2"/>
            </w:pPr>
            <w:r w:rsidRPr="004F2AC4">
              <w:t>implementing and monitoring procedures for identifying hazards, and assessing and controlling risks</w:t>
            </w:r>
          </w:p>
          <w:p w:rsidR="00000000" w:rsidRPr="004F2AC4" w:rsidP="004F2AC4">
            <w:pPr>
              <w:pStyle w:val="ListBullet2"/>
            </w:pPr>
            <w:r w:rsidRPr="004F2AC4">
              <w:t>implementing and monitoring workplace procedures for WHS/OHS and maintainin</w:t>
            </w:r>
            <w:r w:rsidRPr="004F2AC4">
              <w:t>g records, including existing hazard register</w:t>
            </w:r>
          </w:p>
          <w:p w:rsidR="00000000" w:rsidRPr="004F2AC4" w:rsidP="004F2AC4">
            <w:pPr>
              <w:pStyle w:val="ListBullet2"/>
            </w:pPr>
            <w:r w:rsidRPr="004F2AC4">
              <w:t>implementing risk control measures using hierarchy of risk control</w:t>
            </w:r>
          </w:p>
          <w:p w:rsidR="00000000" w:rsidRPr="004F2AC4" w:rsidP="004F2AC4">
            <w:pPr>
              <w:pStyle w:val="ListBullet2"/>
            </w:pPr>
            <w:r w:rsidRPr="004F2AC4">
              <w:t>investigating hazardous events to identify causes</w:t>
            </w:r>
          </w:p>
          <w:p w:rsidR="00000000" w:rsidRPr="004F2AC4" w:rsidP="004F2AC4">
            <w:pPr>
              <w:pStyle w:val="ListBullet"/>
            </w:pPr>
            <w:r w:rsidRPr="004F2AC4">
              <w:t>dealing with unplanned events/situations in accordance with workplace procedures in a manner</w:t>
            </w:r>
            <w:r w:rsidRPr="004F2AC4">
              <w:t xml:space="preserve"> that minimises risk to personnel and equipment</w:t>
            </w:r>
          </w:p>
          <w:p w:rsidR="00000000" w:rsidRPr="004F2AC4" w:rsidP="004F2AC4">
            <w:pPr>
              <w:pStyle w:val="ListBullet"/>
            </w:pPr>
            <w:r w:rsidRPr="004F2AC4">
              <w:t>implementing procedures for dealing with hazardous events</w:t>
            </w:r>
          </w:p>
          <w:p w:rsidR="00000000" w:rsidRPr="004F2AC4" w:rsidP="004F2AC4">
            <w:pPr>
              <w:pStyle w:val="ListBullet"/>
            </w:pPr>
            <w:r w:rsidRPr="004F2AC4">
              <w:t>performing training needs analysis and identifying training gaps</w:t>
            </w:r>
          </w:p>
          <w:p w:rsidR="00000000" w:rsidRPr="004F2AC4" w:rsidP="004F2AC4">
            <w:pPr>
              <w:pStyle w:val="ListBullet"/>
            </w:pPr>
            <w:r w:rsidRPr="004F2AC4">
              <w:t>resolving WHS/OHS issues raised.</w:t>
            </w:r>
          </w:p>
        </w:tc>
      </w:tr>
    </w:tbl>
    <w:p w:rsidR="00000000" w:rsidRPr="004F2AC4" w:rsidP="004F2AC4">
      <w:pPr>
        <w:pStyle w:val="NoPaddingFontSize1"/>
      </w:pPr>
    </w:p>
    <w:p w:rsidR="00000000" w:rsidRPr="004F2AC4" w:rsidP="004F2AC4">
      <w:pPr>
        <w:pStyle w:val="AllowPageBreak"/>
      </w:pPr>
    </w:p>
    <w:p w:rsidR="00000000" w:rsidRPr="004F2AC4" w:rsidP="004F2AC4">
      <w:pPr>
        <w:pStyle w:val="Heading1"/>
      </w:pPr>
      <w:bookmarkStart w:id="13" w:name="O_1076822"/>
      <w:bookmarkEnd w:id="13"/>
      <w:r w:rsidRPr="004F2AC4">
        <w:t>Knowledge Evidence</w:t>
      </w:r>
    </w:p>
    <w:tbl>
      <w:tblPr>
        <w:tblW w:w="9497" w:type="dxa"/>
        <w:tblLayout w:type="fixed"/>
        <w:tblCellMar>
          <w:left w:w="62" w:type="dxa"/>
          <w:right w:w="62" w:type="dxa"/>
        </w:tblCellMar>
        <w:tblLook w:val="0000"/>
      </w:tblPr>
      <w:tblGrid>
        <w:gridCol w:w="9497"/>
      </w:tblGrid>
      <w:tr w:rsidTr="004F2A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2AC4">
            <w:pPr>
              <w:pStyle w:val="BodyText"/>
              <w:rPr>
                <w:lang w:val="en-NZ"/>
              </w:rPr>
            </w:pPr>
            <w:r w:rsidRPr="004F2AC4">
              <w:t xml:space="preserve">Evidence required to demonstrate competence in this unit must be relevant to and satisfy all of the requirements of the elements, performance criteria and range of conditions and include knowledge of: </w:t>
            </w:r>
          </w:p>
        </w:tc>
      </w:tr>
      <w:tr w:rsidTr="004F2A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AC4" w:rsidP="004F2AC4">
            <w:pPr>
              <w:pStyle w:val="ListBullet"/>
            </w:pPr>
            <w:r w:rsidRPr="004F2AC4">
              <w:t>provisions of relevant WHS/OHS legislation</w:t>
            </w:r>
          </w:p>
          <w:p w:rsidR="00000000" w:rsidRPr="004F2AC4" w:rsidP="004F2AC4">
            <w:pPr>
              <w:pStyle w:val="ListBullet"/>
            </w:pPr>
            <w:r w:rsidRPr="004F2AC4">
              <w:t>principle</w:t>
            </w:r>
            <w:r w:rsidRPr="004F2AC4">
              <w:t>s and practice of effective WHS/OHS management</w:t>
            </w:r>
          </w:p>
          <w:p w:rsidR="00000000" w:rsidRPr="004F2AC4" w:rsidP="004F2AC4">
            <w:pPr>
              <w:pStyle w:val="ListBullet"/>
            </w:pPr>
            <w:r w:rsidRPr="004F2AC4">
              <w:t>workplace hazards, range and selection of control measures</w:t>
            </w:r>
          </w:p>
          <w:p w:rsidR="00000000" w:rsidRPr="004F2AC4" w:rsidP="004F2AC4">
            <w:pPr>
              <w:pStyle w:val="ListBullet"/>
            </w:pPr>
            <w:r w:rsidRPr="004F2AC4">
              <w:t>organisational WHS/OHS management systems and policies and procedures needed for legislative compliance</w:t>
            </w:r>
          </w:p>
          <w:p w:rsidR="00000000" w:rsidRPr="004F2AC4" w:rsidP="004F2AC4">
            <w:pPr>
              <w:pStyle w:val="ListBullet"/>
            </w:pPr>
            <w:r w:rsidRPr="004F2AC4">
              <w:t>impact of characteristics and composition of t</w:t>
            </w:r>
            <w:r w:rsidRPr="004F2AC4">
              <w:t>he workforce on WHS/OHS management</w:t>
            </w:r>
          </w:p>
          <w:p w:rsidR="00000000" w:rsidRPr="004F2AC4" w:rsidP="004F2AC4">
            <w:pPr>
              <w:pStyle w:val="ListBullet"/>
            </w:pPr>
            <w:r w:rsidRPr="004F2AC4">
              <w:t>relevance of WHS/OHS management to other organisational management policies, procedures and systems</w:t>
            </w:r>
          </w:p>
          <w:p w:rsidR="00000000" w:rsidRPr="004F2AC4" w:rsidP="004F2AC4">
            <w:pPr>
              <w:pStyle w:val="ListBullet"/>
            </w:pPr>
            <w:r w:rsidRPr="004F2AC4">
              <w:t>analysis of entire work environment and judge WHS/OHS interventions</w:t>
            </w:r>
          </w:p>
          <w:p w:rsidR="00000000" w:rsidRPr="004F2AC4" w:rsidP="004F2AC4">
            <w:pPr>
              <w:pStyle w:val="ListBullet"/>
            </w:pPr>
            <w:r w:rsidRPr="004F2AC4">
              <w:t>analysis of relevant workplace data</w:t>
            </w:r>
          </w:p>
          <w:p w:rsidR="00000000" w:rsidRPr="004F2AC4" w:rsidP="004F2AC4">
            <w:pPr>
              <w:pStyle w:val="ListBullet"/>
            </w:pPr>
            <w:r w:rsidRPr="004F2AC4">
              <w:t>ability to assess resources needed for risk control</w:t>
            </w:r>
          </w:p>
          <w:p w:rsidR="00000000" w:rsidRPr="004F2AC4" w:rsidP="004F2AC4">
            <w:pPr>
              <w:pStyle w:val="ListBullet"/>
            </w:pPr>
            <w:r w:rsidRPr="004F2AC4">
              <w:t>communication techniques</w:t>
            </w:r>
          </w:p>
          <w:p w:rsidR="00000000" w:rsidRPr="004F2AC4" w:rsidP="004F2AC4">
            <w:pPr>
              <w:pStyle w:val="ListBullet"/>
            </w:pPr>
            <w:r w:rsidRPr="004F2AC4">
              <w:t>relevant WHS/OHS legislation, including:</w:t>
            </w:r>
          </w:p>
          <w:p w:rsidR="00000000" w:rsidRPr="004F2AC4" w:rsidP="004F2AC4">
            <w:pPr>
              <w:pStyle w:val="ListBullet2"/>
            </w:pPr>
            <w:r w:rsidRPr="004F2AC4">
              <w:t>resources needed for risk control</w:t>
            </w:r>
          </w:p>
          <w:p w:rsidR="00000000" w:rsidRPr="004F2AC4" w:rsidP="004F2AC4">
            <w:pPr>
              <w:pStyle w:val="ListBullet2"/>
            </w:pPr>
            <w:r w:rsidRPr="004F2AC4">
              <w:t>hierarchy of risk control measures</w:t>
            </w:r>
          </w:p>
          <w:p w:rsidR="00000000" w:rsidRPr="004F2AC4" w:rsidP="004F2AC4">
            <w:pPr>
              <w:pStyle w:val="ListBullet2"/>
            </w:pPr>
            <w:r w:rsidRPr="004F2AC4">
              <w:t>relevant safe work method statements (SWMS)/job safety assessments o</w:t>
            </w:r>
            <w:r w:rsidRPr="004F2AC4">
              <w:t>r risk mitigation processes</w:t>
            </w:r>
          </w:p>
          <w:p w:rsidR="00000000" w:rsidRPr="004F2AC4" w:rsidP="004F2AC4">
            <w:pPr>
              <w:pStyle w:val="ListBullet2"/>
            </w:pPr>
            <w:r w:rsidRPr="004F2AC4">
              <w:t>workplace hazards, range and selection of risk control measures</w:t>
            </w:r>
          </w:p>
          <w:p w:rsidR="00000000" w:rsidRPr="004F2AC4" w:rsidP="004F2AC4">
            <w:pPr>
              <w:pStyle w:val="ListBullet"/>
            </w:pPr>
            <w:r w:rsidRPr="004F2AC4">
              <w:t>relevant workplace documentation</w:t>
            </w:r>
          </w:p>
          <w:p w:rsidR="00000000" w:rsidRPr="004F2AC4" w:rsidP="004F2AC4">
            <w:pPr>
              <w:pStyle w:val="ListBullet"/>
            </w:pPr>
            <w:r w:rsidRPr="004F2AC4">
              <w:t>relevant workplace policies and procedures</w:t>
            </w:r>
          </w:p>
          <w:p w:rsidR="00000000" w:rsidRPr="004F2AC4" w:rsidP="004F2AC4">
            <w:pPr>
              <w:pStyle w:val="ListBullet"/>
            </w:pPr>
            <w:r w:rsidRPr="004F2AC4">
              <w:t xml:space="preserve">training needs analysis. </w:t>
            </w:r>
          </w:p>
        </w:tc>
      </w:tr>
    </w:tbl>
    <w:p w:rsidR="00000000" w:rsidRPr="004F2AC4" w:rsidP="004F2AC4">
      <w:pPr>
        <w:pStyle w:val="NoPaddingFontSize1"/>
      </w:pPr>
    </w:p>
    <w:p w:rsidR="00000000" w:rsidRPr="004F2AC4" w:rsidP="004F2AC4">
      <w:pPr>
        <w:pStyle w:val="AllowPageBreak"/>
      </w:pPr>
    </w:p>
    <w:p w:rsidR="00000000" w:rsidRPr="004F2AC4" w:rsidP="004F2AC4">
      <w:pPr>
        <w:pStyle w:val="Heading1"/>
      </w:pPr>
      <w:bookmarkStart w:id="14" w:name="O_1076823"/>
      <w:bookmarkEnd w:id="14"/>
      <w:r w:rsidRPr="004F2AC4">
        <w:t>Assessment Conditions</w:t>
      </w:r>
    </w:p>
    <w:tbl>
      <w:tblPr>
        <w:tblW w:w="9497" w:type="dxa"/>
        <w:tblLayout w:type="fixed"/>
        <w:tblCellMar>
          <w:left w:w="62" w:type="dxa"/>
          <w:right w:w="62" w:type="dxa"/>
        </w:tblCellMar>
        <w:tblLook w:val="0000"/>
      </w:tblPr>
      <w:tblGrid>
        <w:gridCol w:w="9497"/>
      </w:tblGrid>
      <w:tr w:rsidTr="004F2A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AC4" w:rsidP="004F2AC4">
            <w:pPr>
              <w:pStyle w:val="BodyText"/>
            </w:pPr>
            <w:r w:rsidRPr="004F2AC4">
              <w:t xml:space="preserve">Assessors must hold credentials specified within the Standards for Registered Training Organisations current at the time of assessment. </w:t>
            </w:r>
          </w:p>
          <w:p w:rsidR="00000000" w:rsidRPr="004F2AC4" w:rsidP="004F2AC4">
            <w:pPr>
              <w:pStyle w:val="BodyText"/>
            </w:pPr>
            <w:r w:rsidRPr="004F2AC4">
              <w:t>Assessment must satisfy the Principles of Assessment and Rules of Evidence and all regulatory requirements included wit</w:t>
            </w:r>
            <w:r w:rsidRPr="004F2AC4">
              <w:t>hin the Standards for Registered Training Organisations current at the time of assessment.</w:t>
            </w:r>
          </w:p>
          <w:p w:rsidR="00000000" w:rsidRPr="004F2AC4" w:rsidP="004F2AC4">
            <w:pPr>
              <w:pStyle w:val="BodyText"/>
            </w:pPr>
            <w:r w:rsidRPr="004F2AC4">
              <w:t>Assessment must occur in an energy sector workplace operational situation where it is appropriate to do so; where this is not appropriate, assessment must occur in a</w:t>
            </w:r>
            <w:r w:rsidRPr="004F2AC4">
              <w:t xml:space="preserve"> simulated energy sector workplace operational situation that replicates workplace conditions.</w:t>
            </w:r>
          </w:p>
          <w:p w:rsidR="00000000" w:rsidRPr="004F2AC4" w:rsidP="004F2AC4">
            <w:pPr>
              <w:pStyle w:val="BodyText"/>
            </w:pPr>
            <w:r w:rsidRPr="004F2AC4">
              <w:t>Assessment processes and techniques must be appropriate to the language, literacy and numeracy requirements of the work being performed and the needs of the cand</w:t>
            </w:r>
            <w:r w:rsidRPr="004F2AC4">
              <w:t>idate.</w:t>
            </w:r>
          </w:p>
          <w:p w:rsidR="00000000" w:rsidRPr="004F2AC4" w:rsidP="004F2AC4">
            <w:pPr>
              <w:pStyle w:val="BodyText"/>
            </w:pPr>
            <w:r w:rsidRPr="004F2AC4">
              <w:t>Resources for assessment must include access to:</w:t>
            </w:r>
          </w:p>
          <w:p w:rsidR="00000000" w:rsidRPr="004F2AC4" w:rsidP="004F2AC4">
            <w:pPr>
              <w:pStyle w:val="ListBullet"/>
            </w:pPr>
            <w:r w:rsidRPr="004F2AC4">
              <w:t>a range of relevant exercises, case studies and/or other simulations</w:t>
            </w:r>
          </w:p>
          <w:p w:rsidR="00000000" w:rsidRPr="004F2AC4" w:rsidP="004F2AC4">
            <w:pPr>
              <w:pStyle w:val="ListBullet"/>
            </w:pPr>
            <w:r w:rsidRPr="004F2AC4">
              <w:t xml:space="preserve">relevant and appropriate materials, tools, equipment and personal protective equipment (PPE) currently used in industry </w:t>
            </w:r>
          </w:p>
          <w:p w:rsidR="00000000" w:rsidRPr="004F2AC4" w:rsidP="004F2AC4">
            <w:pPr>
              <w:pStyle w:val="ListBullet"/>
            </w:pPr>
            <w:r w:rsidRPr="004F2AC4">
              <w:t>applicabl</w:t>
            </w:r>
            <w:r w:rsidRPr="004F2AC4">
              <w:t>e documentation, including workplace procedures, equipment specifications, regulations, codes of practice and operation manuals.</w:t>
            </w:r>
          </w:p>
        </w:tc>
      </w:tr>
    </w:tbl>
    <w:p w:rsidR="00000000" w:rsidRPr="004F2AC4" w:rsidP="004F2AC4">
      <w:pPr>
        <w:pStyle w:val="NoPaddingFontSize1"/>
      </w:pPr>
    </w:p>
    <w:p w:rsidR="00000000" w:rsidRPr="004F2AC4" w:rsidP="004F2AC4">
      <w:pPr>
        <w:pStyle w:val="AllowPageBreak"/>
      </w:pPr>
    </w:p>
    <w:p w:rsidR="00000000" w:rsidRPr="004F2AC4" w:rsidP="004F2AC4">
      <w:pPr>
        <w:pStyle w:val="Heading1"/>
      </w:pPr>
      <w:bookmarkStart w:id="15" w:name="O_1076826"/>
      <w:bookmarkEnd w:id="15"/>
      <w:r w:rsidRPr="004F2AC4">
        <w:t>Links</w:t>
      </w:r>
    </w:p>
    <w:p w:rsidR="00000000" w:rsidRPr="004F2AC4" w:rsidP="00F41B09">
      <w:pPr>
        <w:pStyle w:val="BodyText"/>
      </w:pPr>
      <w:r w:rsidRPr="004F2AC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5313F">
        <w:rPr>
          <w:rStyle w:val="Hyperlink"/>
        </w:rPr>
        <w:t>https://vetnet.gov.au/Pages/TrainingDocs.aspx?q=b8a8f136-5421-4ce1-92e0-2b50341431b6</w:t>
      </w:r>
      <w:r>
        <w:fldChar w:fldCharType="end"/>
      </w:r>
    </w:p>
    <w:p w:rsidR="00000000" w:rsidRPr="004F2AC4" w:rsidP="004F2AC4"/>
    <w:sectPr w:rsidSect="004F2A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C4" w:rsidRPr="00F41B09" w:rsidP="00F41B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B09" w:rsidP="004F2A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41B09" w:rsidP="004F2A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41B09" w:rsidP="004F2A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C4" w:rsidP="004F2AC4">
    <w:pPr>
      <w:pStyle w:val="Footer"/>
      <w:framePr w:wrap="around"/>
    </w:pPr>
    <w:r>
      <w:fldChar w:fldCharType="begin"/>
    </w:r>
    <w:r>
      <w:instrText xml:space="preserve"> DOCPROPERTY  Subject  \* MERGEFORMAT </w:instrText>
    </w:r>
    <w:r>
      <w:fldChar w:fldCharType="separate"/>
    </w:r>
    <w:r w:rsidR="00F41B09">
      <w:t>Approved</w:t>
    </w:r>
    <w:r w:rsidR="00F41B09">
      <w:fldChar w:fldCharType="end"/>
    </w:r>
    <w:r>
      <w:tab/>
      <w:t xml:space="preserve">Page </w:t>
    </w:r>
    <w:r>
      <w:fldChar w:fldCharType="begin"/>
    </w:r>
    <w:r>
      <w:instrText xml:space="preserve"> PAGE  \* Arabic  \* MERGEFORMAT </w:instrText>
    </w:r>
    <w:r>
      <w:fldChar w:fldCharType="separate"/>
    </w:r>
    <w:r w:rsidR="00F41B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1B09">
      <w:rPr>
        <w:noProof/>
      </w:rPr>
      <w:t>5</w:t>
    </w:r>
    <w:r>
      <w:rPr>
        <w:noProof/>
      </w:rPr>
      <w:fldChar w:fldCharType="end"/>
    </w:r>
  </w:p>
  <w:p w:rsidR="004F2AC4" w:rsidP="004F2AC4">
    <w:pPr>
      <w:pStyle w:val="Footer"/>
      <w:framePr w:wrap="around"/>
    </w:pPr>
    <w:r>
      <w:t xml:space="preserve">© Commonwealth of Australia, </w:t>
    </w:r>
    <w:r>
      <w:fldChar w:fldCharType="begin"/>
    </w:r>
    <w:r>
      <w:instrText xml:space="preserve"> DATE  \@ "yyyy"  \* MERGEFORMAT </w:instrText>
    </w:r>
    <w:r>
      <w:fldChar w:fldCharType="separate"/>
    </w:r>
    <w:r w:rsidR="00F41B09">
      <w:rPr>
        <w:noProof/>
      </w:rPr>
      <w:t>2025</w:t>
    </w:r>
    <w:r>
      <w:fldChar w:fldCharType="end"/>
    </w:r>
    <w:r>
      <w:tab/>
    </w:r>
    <w:r>
      <w:fldChar w:fldCharType="begin"/>
    </w:r>
    <w:r>
      <w:instrText xml:space="preserve"> DOCPROPERTY  Author  \* MERGEFORMAT </w:instrText>
    </w:r>
    <w:r>
      <w:fldChar w:fldCharType="separate"/>
    </w:r>
    <w:r w:rsidR="00F41B09">
      <w:t>Powering Skills Organisation</w:t>
    </w:r>
    <w:r w:rsidR="00F41B09">
      <w:fldChar w:fldCharType="end"/>
    </w:r>
  </w:p>
  <w:p w:rsidR="004F2AC4" w:rsidP="004F2A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B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2AC4" w:rsidRPr="00F41B09" w:rsidP="00F41B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B09" w:rsidRPr="002D2AF8" w:rsidP="004F2AC4">
    <w:pPr>
      <w:pStyle w:val="Header"/>
      <w:framePr w:wrap="around"/>
    </w:pPr>
    <w:r>
      <w:fldChar w:fldCharType="begin"/>
    </w:r>
    <w:r>
      <w:instrText xml:space="preserve"> TITLE   \* MERGEFORMAT </w:instrText>
    </w:r>
    <w:r>
      <w:fldChar w:fldCharType="separate"/>
    </w:r>
    <w:r>
      <w:t>UEECD0024 Implement and monitor energy sector WHS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41B09" w:rsidP="004F2A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C4" w:rsidRPr="002D2AF8" w:rsidP="004F2AC4">
    <w:pPr>
      <w:pStyle w:val="Header"/>
      <w:framePr w:wrap="around"/>
    </w:pPr>
    <w:r>
      <w:fldChar w:fldCharType="begin"/>
    </w:r>
    <w:r>
      <w:instrText xml:space="preserve"> TITLE   \* MERGEFORMAT </w:instrText>
    </w:r>
    <w:r>
      <w:fldChar w:fldCharType="separate"/>
    </w:r>
    <w:r w:rsidR="00F41B09">
      <w:t>UEECD0024 Implement and monitor energy sector WHS policies and procedures</w:t>
    </w:r>
    <w:r w:rsidR="00F41B09">
      <w:fldChar w:fldCharType="end"/>
    </w:r>
    <w:r>
      <w:tab/>
      <w:t xml:space="preserve">Date this document was generated: </w:t>
    </w:r>
    <w:r>
      <w:fldChar w:fldCharType="begin"/>
    </w:r>
    <w:r>
      <w:instrText xml:space="preserve"> CREATEDATE  \@ "d MMMM yyyy"  \* MERGEFORMAT </w:instrText>
    </w:r>
    <w:r>
      <w:fldChar w:fldCharType="separate"/>
    </w:r>
    <w:r w:rsidR="00F41B09">
      <w:rPr>
        <w:noProof/>
      </w:rPr>
      <w:t>1 March 2025</w:t>
    </w:r>
    <w:r>
      <w:fldChar w:fldCharType="end"/>
    </w:r>
  </w:p>
  <w:p w:rsidR="004F2AC4" w:rsidP="004F2A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2683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3C34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4E01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A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AC4"/>
    <w:pPr>
      <w:spacing w:before="360" w:after="60"/>
      <w:outlineLvl w:val="0"/>
    </w:pPr>
    <w:rPr>
      <w:sz w:val="32"/>
    </w:rPr>
  </w:style>
  <w:style w:type="paragraph" w:styleId="Heading2">
    <w:name w:val="heading 2"/>
    <w:basedOn w:val="HeadingBase"/>
    <w:next w:val="BodyText"/>
    <w:link w:val="Heading2Char"/>
    <w:qFormat/>
    <w:rsid w:val="004F2AC4"/>
    <w:pPr>
      <w:keepLines/>
      <w:spacing w:before="240" w:after="120"/>
      <w:outlineLvl w:val="1"/>
    </w:pPr>
    <w:rPr>
      <w:sz w:val="28"/>
      <w:szCs w:val="40"/>
    </w:rPr>
  </w:style>
  <w:style w:type="paragraph" w:styleId="Heading3">
    <w:name w:val="heading 3"/>
    <w:basedOn w:val="HeadingBase"/>
    <w:next w:val="BodyText"/>
    <w:link w:val="Heading3Char"/>
    <w:qFormat/>
    <w:rsid w:val="004F2AC4"/>
    <w:pPr>
      <w:spacing w:before="180" w:after="120"/>
      <w:outlineLvl w:val="2"/>
    </w:pPr>
    <w:rPr>
      <w:spacing w:val="-10"/>
      <w:kern w:val="32"/>
    </w:rPr>
  </w:style>
  <w:style w:type="paragraph" w:styleId="Heading4">
    <w:name w:val="heading 4"/>
    <w:basedOn w:val="HeadingBase"/>
    <w:next w:val="BodyText"/>
    <w:link w:val="Heading4Char"/>
    <w:qFormat/>
    <w:rsid w:val="004F2AC4"/>
    <w:pPr>
      <w:spacing w:before="160" w:after="120"/>
      <w:outlineLvl w:val="3"/>
    </w:pPr>
    <w:rPr>
      <w:sz w:val="22"/>
    </w:rPr>
  </w:style>
  <w:style w:type="paragraph" w:styleId="Heading5">
    <w:name w:val="heading 5"/>
    <w:basedOn w:val="HeadingBase"/>
    <w:next w:val="Normal"/>
    <w:link w:val="Heading5Char"/>
    <w:qFormat/>
    <w:rsid w:val="004F2AC4"/>
    <w:pPr>
      <w:spacing w:before="80"/>
      <w:outlineLvl w:val="4"/>
    </w:pPr>
    <w:rPr>
      <w:color w:val="918585"/>
      <w:sz w:val="20"/>
    </w:rPr>
  </w:style>
  <w:style w:type="paragraph" w:styleId="Heading6">
    <w:name w:val="heading 6"/>
    <w:basedOn w:val="HeadingBase"/>
    <w:next w:val="Normal"/>
    <w:link w:val="Heading6Char"/>
    <w:qFormat/>
    <w:rsid w:val="004F2AC4"/>
    <w:pPr>
      <w:spacing w:before="60"/>
      <w:outlineLvl w:val="5"/>
    </w:pPr>
    <w:rPr>
      <w:color w:val="918585"/>
      <w:sz w:val="20"/>
    </w:rPr>
  </w:style>
  <w:style w:type="paragraph" w:styleId="Heading7">
    <w:name w:val="heading 7"/>
    <w:basedOn w:val="Normal"/>
    <w:next w:val="Normal"/>
    <w:link w:val="Heading7Char"/>
    <w:qFormat/>
    <w:rsid w:val="004F2AC4"/>
    <w:pPr>
      <w:ind w:left="720"/>
      <w:outlineLvl w:val="6"/>
    </w:pPr>
    <w:rPr>
      <w:i/>
    </w:rPr>
  </w:style>
  <w:style w:type="paragraph" w:styleId="Heading8">
    <w:name w:val="heading 8"/>
    <w:basedOn w:val="Normal"/>
    <w:next w:val="Normal"/>
    <w:link w:val="Heading8Char"/>
    <w:qFormat/>
    <w:rsid w:val="004F2AC4"/>
    <w:pPr>
      <w:ind w:left="720"/>
      <w:outlineLvl w:val="7"/>
    </w:pPr>
    <w:rPr>
      <w:i/>
    </w:rPr>
  </w:style>
  <w:style w:type="paragraph" w:styleId="Heading9">
    <w:name w:val="heading 9"/>
    <w:basedOn w:val="Normal"/>
    <w:next w:val="Normal"/>
    <w:link w:val="Heading9Char"/>
    <w:qFormat/>
    <w:rsid w:val="004F2AC4"/>
    <w:pPr>
      <w:ind w:left="720"/>
      <w:outlineLvl w:val="8"/>
    </w:pPr>
    <w:rPr>
      <w:i/>
    </w:rPr>
  </w:style>
  <w:style w:type="character" w:default="1" w:styleId="DefaultParagraphFont">
    <w:name w:val="Default Paragraph Font"/>
    <w:uiPriority w:val="1"/>
    <w:unhideWhenUsed/>
    <w:rsid w:val="004F2A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AC4"/>
  </w:style>
  <w:style w:type="character" w:customStyle="1" w:styleId="Heading1Char">
    <w:name w:val="Heading 1 Char"/>
    <w:basedOn w:val="DefaultParagraphFont"/>
    <w:link w:val="Heading1"/>
    <w:rsid w:val="004F2AC4"/>
    <w:rPr>
      <w:rFonts w:ascii="Times New Roman" w:eastAsia="Times New Roman" w:hAnsi="Times New Roman" w:cs="Times New Roman"/>
      <w:b/>
      <w:sz w:val="32"/>
      <w:szCs w:val="20"/>
      <w:lang w:eastAsia="en-US"/>
    </w:rPr>
  </w:style>
  <w:style w:type="paragraph" w:styleId="BodyText">
    <w:name w:val="Body Text"/>
    <w:basedOn w:val="Normal"/>
    <w:link w:val="BodyTextChar"/>
    <w:rsid w:val="004F2A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2AC4"/>
    <w:rPr>
      <w:rFonts w:ascii="Times New Roman" w:eastAsia="Times New Roman" w:hAnsi="Times New Roman" w:cs="Times New Roman"/>
      <w:sz w:val="24"/>
      <w:lang w:eastAsia="en-US"/>
    </w:rPr>
  </w:style>
  <w:style w:type="paragraph" w:styleId="ListBullet">
    <w:name w:val="List Bullet"/>
    <w:basedOn w:val="List"/>
    <w:rsid w:val="004F2AC4"/>
    <w:pPr>
      <w:numPr>
        <w:numId w:val="12"/>
      </w:numPr>
      <w:tabs>
        <w:tab w:val="clear" w:pos="340"/>
      </w:tabs>
      <w:spacing w:before="40" w:after="40"/>
    </w:pPr>
  </w:style>
  <w:style w:type="character" w:customStyle="1" w:styleId="SpecialBold">
    <w:name w:val="Special Bold"/>
    <w:basedOn w:val="DefaultParagraphFont"/>
    <w:rsid w:val="004F2AC4"/>
    <w:rPr>
      <w:b/>
      <w:spacing w:val="0"/>
    </w:rPr>
  </w:style>
  <w:style w:type="paragraph" w:styleId="ListBullet2">
    <w:name w:val="List Bullet 2"/>
    <w:basedOn w:val="List2"/>
    <w:rsid w:val="004F2AC4"/>
    <w:pPr>
      <w:numPr>
        <w:numId w:val="13"/>
      </w:numPr>
      <w:tabs>
        <w:tab w:val="clear" w:pos="680"/>
      </w:tabs>
    </w:pPr>
  </w:style>
  <w:style w:type="paragraph" w:customStyle="1" w:styleId="SuperHeading">
    <w:name w:val="SuperHeading"/>
    <w:basedOn w:val="Normal"/>
    <w:rsid w:val="004F2AC4"/>
    <w:pPr>
      <w:spacing w:before="240" w:after="120"/>
      <w:outlineLvl w:val="0"/>
    </w:pPr>
    <w:rPr>
      <w:rFonts w:ascii="Times New Roman" w:hAnsi="Times New Roman"/>
      <w:b/>
      <w:sz w:val="32"/>
    </w:rPr>
  </w:style>
  <w:style w:type="paragraph" w:customStyle="1" w:styleId="AllowPageBreak">
    <w:name w:val="AllowPageBreak"/>
    <w:rsid w:val="004F2A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2A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A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A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A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A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A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A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AC4"/>
    <w:rPr>
      <w:rFonts w:ascii="Courier New" w:eastAsia="Times New Roman" w:hAnsi="Courier New" w:cs="Times New Roman"/>
      <w:i/>
      <w:szCs w:val="20"/>
      <w:lang w:eastAsia="en-US"/>
    </w:rPr>
  </w:style>
  <w:style w:type="paragraph" w:customStyle="1" w:styleId="HeadingBase">
    <w:name w:val="Heading Base"/>
    <w:rsid w:val="004F2A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AC4"/>
    <w:pPr>
      <w:tabs>
        <w:tab w:val="right" w:leader="dot" w:pos="9072"/>
      </w:tabs>
      <w:ind w:left="567"/>
    </w:pPr>
    <w:rPr>
      <w:szCs w:val="22"/>
    </w:rPr>
  </w:style>
  <w:style w:type="paragraph" w:customStyle="1" w:styleId="TOCBase">
    <w:name w:val="TOC Base"/>
    <w:rsid w:val="004F2A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AC4"/>
    <w:pPr>
      <w:tabs>
        <w:tab w:val="right" w:leader="dot" w:pos="9072"/>
      </w:tabs>
      <w:spacing w:before="40" w:after="40"/>
      <w:ind w:left="284"/>
    </w:pPr>
    <w:rPr>
      <w:rFonts w:ascii="Times New Roman" w:hAnsi="Times New Roman"/>
    </w:rPr>
  </w:style>
  <w:style w:type="paragraph" w:styleId="TOC1">
    <w:name w:val="toc 1"/>
    <w:basedOn w:val="TOCBase"/>
    <w:next w:val="Normal"/>
    <w:rsid w:val="004F2A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A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AC4"/>
    <w:rPr>
      <w:rFonts w:ascii="Times New Roman" w:eastAsia="Times New Roman" w:hAnsi="Times New Roman" w:cs="Times New Roman"/>
      <w:sz w:val="16"/>
      <w:lang w:eastAsia="en-US"/>
    </w:rPr>
  </w:style>
  <w:style w:type="paragraph" w:styleId="Title">
    <w:name w:val="Title"/>
    <w:basedOn w:val="HeadingBase"/>
    <w:link w:val="TitleChar"/>
    <w:qFormat/>
    <w:rsid w:val="004F2AC4"/>
    <w:pPr>
      <w:spacing w:before="5040"/>
      <w:jc w:val="center"/>
    </w:pPr>
    <w:rPr>
      <w:sz w:val="48"/>
      <w:szCs w:val="72"/>
      <w:lang w:val="en-US"/>
    </w:rPr>
  </w:style>
  <w:style w:type="character" w:customStyle="1" w:styleId="TitleChar">
    <w:name w:val="Title Char"/>
    <w:basedOn w:val="DefaultParagraphFont"/>
    <w:link w:val="Title"/>
    <w:rsid w:val="004F2A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AC4"/>
    <w:pPr>
      <w:tabs>
        <w:tab w:val="left" w:pos="3600"/>
        <w:tab w:val="left" w:pos="3958"/>
      </w:tabs>
    </w:pPr>
  </w:style>
  <w:style w:type="paragraph" w:styleId="List">
    <w:name w:val="List"/>
    <w:basedOn w:val="BodyText"/>
    <w:next w:val="BodyText"/>
    <w:rsid w:val="004F2AC4"/>
    <w:pPr>
      <w:tabs>
        <w:tab w:val="left" w:pos="340"/>
      </w:tabs>
      <w:spacing w:before="60" w:after="60"/>
      <w:ind w:left="340" w:hanging="340"/>
    </w:pPr>
  </w:style>
  <w:style w:type="paragraph" w:customStyle="1" w:styleId="Note">
    <w:name w:val="Note"/>
    <w:basedOn w:val="BodyText"/>
    <w:rsid w:val="004F2A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AC4"/>
    <w:pPr>
      <w:framePr w:wrap="auto" w:hAnchor="text" w:y="6049"/>
    </w:pPr>
    <w:rPr>
      <w:color w:val="000000"/>
      <w:sz w:val="40"/>
    </w:rPr>
  </w:style>
  <w:style w:type="paragraph" w:customStyle="1" w:styleId="TOCTitle">
    <w:name w:val="TOCTitle"/>
    <w:basedOn w:val="Heading1"/>
    <w:rsid w:val="004F2AC4"/>
    <w:pPr>
      <w:spacing w:after="240"/>
      <w:jc w:val="center"/>
      <w:outlineLvl w:val="9"/>
    </w:pPr>
    <w:rPr>
      <w:caps/>
    </w:rPr>
  </w:style>
  <w:style w:type="paragraph" w:customStyle="1" w:styleId="Version">
    <w:name w:val="Version"/>
    <w:rsid w:val="004F2A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AC4"/>
    <w:pPr>
      <w:keepNext w:val="0"/>
      <w:tabs>
        <w:tab w:val="right" w:pos="4176"/>
      </w:tabs>
      <w:ind w:left="198" w:hanging="198"/>
    </w:pPr>
    <w:rPr>
      <w:rFonts w:ascii="Garamond" w:hAnsi="Garamond"/>
    </w:rPr>
  </w:style>
  <w:style w:type="paragraph" w:styleId="IndexHeading">
    <w:name w:val="index heading"/>
    <w:basedOn w:val="Normal"/>
    <w:next w:val="Index1"/>
    <w:semiHidden/>
    <w:rsid w:val="004F2AC4"/>
    <w:pPr>
      <w:spacing w:before="120" w:after="120"/>
    </w:pPr>
    <w:rPr>
      <w:rFonts w:ascii="Arial" w:hAnsi="Arial"/>
      <w:b/>
      <w:color w:val="918585"/>
      <w:sz w:val="24"/>
    </w:rPr>
  </w:style>
  <w:style w:type="paragraph" w:styleId="Header">
    <w:name w:val="header"/>
    <w:basedOn w:val="Normal"/>
    <w:link w:val="HeaderChar"/>
    <w:rsid w:val="004F2A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AC4"/>
    <w:rPr>
      <w:rFonts w:ascii="Times New Roman" w:eastAsia="Times New Roman" w:hAnsi="Times New Roman" w:cs="Times New Roman"/>
      <w:sz w:val="16"/>
      <w:szCs w:val="20"/>
      <w:lang w:val="en-GB" w:eastAsia="en-US"/>
    </w:rPr>
  </w:style>
  <w:style w:type="paragraph" w:customStyle="1" w:styleId="Chapter">
    <w:name w:val="Chapter"/>
    <w:basedOn w:val="Normal"/>
    <w:rsid w:val="004F2AC4"/>
    <w:pPr>
      <w:spacing w:before="240"/>
    </w:pPr>
    <w:rPr>
      <w:rFonts w:ascii="Times New Roman" w:hAnsi="Times New Roman"/>
      <w:smallCaps/>
      <w:spacing w:val="80"/>
      <w:sz w:val="28"/>
    </w:rPr>
  </w:style>
  <w:style w:type="paragraph" w:customStyle="1" w:styleId="InChapter">
    <w:name w:val="InChapter"/>
    <w:basedOn w:val="Heading3"/>
    <w:rsid w:val="004F2AC4"/>
    <w:pPr>
      <w:spacing w:after="240"/>
      <w:outlineLvl w:val="9"/>
    </w:pPr>
    <w:rPr>
      <w:noProof/>
    </w:rPr>
  </w:style>
  <w:style w:type="paragraph" w:styleId="Index2">
    <w:name w:val="index 2"/>
    <w:basedOn w:val="Normal"/>
    <w:next w:val="Normal"/>
    <w:semiHidden/>
    <w:rsid w:val="004F2AC4"/>
    <w:pPr>
      <w:tabs>
        <w:tab w:val="right" w:pos="4176"/>
      </w:tabs>
      <w:ind w:left="568" w:hanging="284"/>
    </w:pPr>
    <w:rPr>
      <w:rFonts w:ascii="Garamond" w:hAnsi="Garamond"/>
    </w:rPr>
  </w:style>
  <w:style w:type="paragraph" w:customStyle="1" w:styleId="Byline">
    <w:name w:val="Byline"/>
    <w:rsid w:val="004F2A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AC4"/>
    <w:pPr>
      <w:tabs>
        <w:tab w:val="clear" w:pos="3600"/>
        <w:tab w:val="clear" w:pos="3958"/>
      </w:tabs>
      <w:jc w:val="right"/>
    </w:pPr>
  </w:style>
  <w:style w:type="character" w:styleId="Emphasis">
    <w:name w:val="Emphasis"/>
    <w:basedOn w:val="DefaultParagraphFont"/>
    <w:qFormat/>
    <w:rsid w:val="004F2AC4"/>
    <w:rPr>
      <w:i/>
    </w:rPr>
  </w:style>
  <w:style w:type="paragraph" w:styleId="Caption">
    <w:name w:val="caption"/>
    <w:basedOn w:val="BodyText"/>
    <w:next w:val="Normal"/>
    <w:qFormat/>
    <w:rsid w:val="004F2AC4"/>
    <w:pPr>
      <w:framePr w:w="2268" w:hSpace="181" w:vSpace="181" w:wrap="around" w:vAnchor="text" w:hAnchor="page" w:x="1135" w:y="285" w:anchorLock="1"/>
    </w:pPr>
    <w:rPr>
      <w:i/>
    </w:rPr>
  </w:style>
  <w:style w:type="paragraph" w:customStyle="1" w:styleId="MiniTOCTitle">
    <w:name w:val="MiniTOCTitle"/>
    <w:basedOn w:val="Heading4"/>
    <w:rsid w:val="004F2AC4"/>
    <w:pPr>
      <w:spacing w:before="240"/>
      <w:outlineLvl w:val="9"/>
    </w:pPr>
    <w:rPr>
      <w:noProof/>
      <w:sz w:val="24"/>
    </w:rPr>
  </w:style>
  <w:style w:type="paragraph" w:customStyle="1" w:styleId="MiniTOCItem">
    <w:name w:val="MiniTOCItem"/>
    <w:basedOn w:val="ListBullet"/>
    <w:rsid w:val="004F2AC4"/>
    <w:pPr>
      <w:numPr>
        <w:numId w:val="0"/>
      </w:numPr>
      <w:tabs>
        <w:tab w:val="right" w:leader="dot" w:pos="6521"/>
      </w:tabs>
      <w:spacing w:before="0" w:after="0"/>
    </w:pPr>
  </w:style>
  <w:style w:type="paragraph" w:customStyle="1" w:styleId="TOFTitle">
    <w:name w:val="TOFTitle"/>
    <w:basedOn w:val="TOCTitle"/>
    <w:rsid w:val="004F2AC4"/>
  </w:style>
  <w:style w:type="paragraph" w:styleId="TableofFigures">
    <w:name w:val="table of figures"/>
    <w:basedOn w:val="Normal"/>
    <w:next w:val="Normal"/>
    <w:semiHidden/>
    <w:rsid w:val="004F2AC4"/>
    <w:pPr>
      <w:tabs>
        <w:tab w:val="right" w:leader="dot" w:pos="9072"/>
      </w:tabs>
      <w:ind w:left="970" w:hanging="403"/>
    </w:pPr>
    <w:rPr>
      <w:rFonts w:ascii="Times New Roman" w:hAnsi="Times New Roman"/>
      <w:b/>
    </w:rPr>
  </w:style>
  <w:style w:type="paragraph" w:styleId="ListNumber">
    <w:name w:val="List Number"/>
    <w:basedOn w:val="List"/>
    <w:rsid w:val="004F2AC4"/>
    <w:pPr>
      <w:numPr>
        <w:numId w:val="15"/>
      </w:numPr>
      <w:tabs>
        <w:tab w:val="clear" w:pos="340"/>
      </w:tabs>
    </w:pPr>
  </w:style>
  <w:style w:type="character" w:customStyle="1" w:styleId="WingdingSymbols">
    <w:name w:val="Wingding Symbols"/>
    <w:rsid w:val="004F2AC4"/>
    <w:rPr>
      <w:rFonts w:ascii="Wingdings" w:hAnsi="Wingdings"/>
    </w:rPr>
  </w:style>
  <w:style w:type="paragraph" w:customStyle="1" w:styleId="TableHeading">
    <w:name w:val="Table Heading"/>
    <w:basedOn w:val="HeadingBase"/>
    <w:rsid w:val="004F2AC4"/>
    <w:pPr>
      <w:keepLines/>
      <w:pBdr>
        <w:bottom w:val="single" w:sz="6" w:space="1" w:color="918585"/>
      </w:pBdr>
      <w:spacing w:before="240"/>
    </w:pPr>
  </w:style>
  <w:style w:type="character" w:customStyle="1" w:styleId="HotSpot">
    <w:name w:val="HotSpot"/>
    <w:rsid w:val="004F2AC4"/>
    <w:rPr>
      <w:color w:val="0033CC"/>
      <w:u w:val="none"/>
    </w:rPr>
  </w:style>
  <w:style w:type="paragraph" w:customStyle="1" w:styleId="BodyTextRight">
    <w:name w:val="Body Text Right"/>
    <w:basedOn w:val="BodyText"/>
    <w:rsid w:val="004F2AC4"/>
    <w:pPr>
      <w:spacing w:before="0" w:after="0"/>
      <w:jc w:val="right"/>
    </w:pPr>
  </w:style>
  <w:style w:type="paragraph" w:styleId="Index3">
    <w:name w:val="index 3"/>
    <w:basedOn w:val="ListNumber2"/>
    <w:next w:val="Normal"/>
    <w:semiHidden/>
    <w:rsid w:val="004F2AC4"/>
    <w:pPr>
      <w:numPr>
        <w:numId w:val="0"/>
      </w:numPr>
      <w:tabs>
        <w:tab w:val="right" w:leader="dot" w:pos="4176"/>
      </w:tabs>
    </w:pPr>
  </w:style>
  <w:style w:type="paragraph" w:styleId="ListNumber2">
    <w:name w:val="List Number 2"/>
    <w:basedOn w:val="List2"/>
    <w:rsid w:val="004F2AC4"/>
    <w:pPr>
      <w:numPr>
        <w:numId w:val="10"/>
      </w:numPr>
      <w:tabs>
        <w:tab w:val="clear" w:pos="1060"/>
      </w:tabs>
    </w:pPr>
  </w:style>
  <w:style w:type="paragraph" w:customStyle="1" w:styleId="MarginNote">
    <w:name w:val="Margin Note"/>
    <w:basedOn w:val="BodyText"/>
    <w:rsid w:val="004F2A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A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A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AC4"/>
    <w:rPr>
      <w:sz w:val="32"/>
    </w:rPr>
  </w:style>
  <w:style w:type="paragraph" w:customStyle="1" w:styleId="HeadingProcedure">
    <w:name w:val="Heading Procedure"/>
    <w:basedOn w:val="HeadingBase"/>
    <w:next w:val="Normal"/>
    <w:rsid w:val="004F2AC4"/>
    <w:pPr>
      <w:tabs>
        <w:tab w:val="left" w:pos="0"/>
      </w:tabs>
      <w:spacing w:before="120" w:after="60"/>
    </w:pPr>
    <w:rPr>
      <w:i/>
      <w:color w:val="918585"/>
      <w:sz w:val="22"/>
    </w:rPr>
  </w:style>
  <w:style w:type="paragraph" w:customStyle="1" w:styleId="TableBodyText">
    <w:name w:val="Table Body Text"/>
    <w:basedOn w:val="BodyText"/>
    <w:rsid w:val="004F2AC4"/>
    <w:pPr>
      <w:spacing w:before="60" w:after="60"/>
    </w:pPr>
  </w:style>
  <w:style w:type="paragraph" w:styleId="ListContinue">
    <w:name w:val="List Continue"/>
    <w:basedOn w:val="List"/>
    <w:rsid w:val="004F2AC4"/>
    <w:pPr>
      <w:ind w:firstLine="0"/>
    </w:pPr>
  </w:style>
  <w:style w:type="paragraph" w:customStyle="1" w:styleId="ListNote">
    <w:name w:val="List Note"/>
    <w:basedOn w:val="List"/>
    <w:rsid w:val="004F2AC4"/>
    <w:pPr>
      <w:pBdr>
        <w:top w:val="single" w:sz="6" w:space="2" w:color="918585"/>
        <w:bottom w:val="single" w:sz="6" w:space="2" w:color="918585"/>
      </w:pBdr>
      <w:tabs>
        <w:tab w:val="left" w:pos="1021"/>
      </w:tabs>
      <w:ind w:firstLine="0"/>
    </w:pPr>
  </w:style>
  <w:style w:type="paragraph" w:customStyle="1" w:styleId="Warning">
    <w:name w:val="Warning"/>
    <w:basedOn w:val="BodyText"/>
    <w:rsid w:val="004F2AC4"/>
    <w:pPr>
      <w:shd w:val="clear" w:color="auto" w:fill="D9D9D9"/>
      <w:tabs>
        <w:tab w:val="left" w:pos="992"/>
      </w:tabs>
      <w:ind w:left="119" w:right="119"/>
    </w:pPr>
    <w:rPr>
      <w:sz w:val="20"/>
    </w:rPr>
  </w:style>
  <w:style w:type="paragraph" w:customStyle="1" w:styleId="MarginIcons">
    <w:name w:val="Margin Icons"/>
    <w:basedOn w:val="BodyText"/>
    <w:rsid w:val="004F2A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AC4"/>
    <w:rPr>
      <w:rFonts w:ascii="Courier New" w:hAnsi="Courier New"/>
    </w:rPr>
  </w:style>
  <w:style w:type="paragraph" w:customStyle="1" w:styleId="NoteBullet">
    <w:name w:val="Note Bullet"/>
    <w:basedOn w:val="Note"/>
    <w:rsid w:val="004F2AC4"/>
    <w:pPr>
      <w:tabs>
        <w:tab w:val="clear" w:pos="680"/>
      </w:tabs>
      <w:spacing w:before="60" w:after="60"/>
    </w:pPr>
  </w:style>
  <w:style w:type="paragraph" w:customStyle="1" w:styleId="SubHeading2">
    <w:name w:val="SubHeading2"/>
    <w:basedOn w:val="HeadingBase"/>
    <w:rsid w:val="004F2AC4"/>
    <w:pPr>
      <w:spacing w:before="240" w:after="60"/>
    </w:pPr>
    <w:rPr>
      <w:sz w:val="20"/>
    </w:rPr>
  </w:style>
  <w:style w:type="paragraph" w:customStyle="1" w:styleId="SubHeading1">
    <w:name w:val="SubHeading1"/>
    <w:basedOn w:val="HeadingBase"/>
    <w:rsid w:val="004F2AC4"/>
    <w:pPr>
      <w:spacing w:before="240" w:after="60"/>
    </w:pPr>
    <w:rPr>
      <w:color w:val="918585"/>
      <w:sz w:val="22"/>
    </w:rPr>
  </w:style>
  <w:style w:type="paragraph" w:customStyle="1" w:styleId="SideHeading">
    <w:name w:val="Side Heading"/>
    <w:basedOn w:val="HeadingBase"/>
    <w:rsid w:val="004F2A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AC4"/>
    <w:pPr>
      <w:tabs>
        <w:tab w:val="num" w:pos="360"/>
      </w:tabs>
    </w:pPr>
  </w:style>
  <w:style w:type="paragraph" w:styleId="PlainText">
    <w:name w:val="Plain Text"/>
    <w:basedOn w:val="Normal"/>
    <w:link w:val="PlainTextChar"/>
    <w:rsid w:val="004F2AC4"/>
    <w:rPr>
      <w:sz w:val="20"/>
    </w:rPr>
  </w:style>
  <w:style w:type="character" w:customStyle="1" w:styleId="PlainTextChar">
    <w:name w:val="Plain Text Char"/>
    <w:basedOn w:val="DefaultParagraphFont"/>
    <w:link w:val="PlainText"/>
    <w:rsid w:val="004F2AC4"/>
    <w:rPr>
      <w:rFonts w:ascii="Courier New" w:eastAsia="Times New Roman" w:hAnsi="Courier New" w:cs="Times New Roman"/>
      <w:sz w:val="20"/>
      <w:szCs w:val="20"/>
      <w:lang w:eastAsia="en-US"/>
    </w:rPr>
  </w:style>
  <w:style w:type="character" w:customStyle="1" w:styleId="MenuOption">
    <w:name w:val="Menu Option"/>
    <w:basedOn w:val="DefaultParagraphFont"/>
    <w:rsid w:val="004F2AC4"/>
    <w:rPr>
      <w:b/>
      <w:smallCaps/>
    </w:rPr>
  </w:style>
  <w:style w:type="paragraph" w:customStyle="1" w:styleId="TableListNumber">
    <w:name w:val="Table List Number"/>
    <w:basedOn w:val="ListNumber"/>
    <w:rsid w:val="004F2AC4"/>
    <w:pPr>
      <w:numPr>
        <w:numId w:val="0"/>
      </w:numPr>
    </w:pPr>
  </w:style>
  <w:style w:type="paragraph" w:styleId="TOC4">
    <w:name w:val="toc 4"/>
    <w:basedOn w:val="TOCBase"/>
    <w:next w:val="Normal"/>
    <w:semiHidden/>
    <w:rsid w:val="004F2AC4"/>
    <w:pPr>
      <w:tabs>
        <w:tab w:val="right" w:leader="dot" w:pos="9071"/>
      </w:tabs>
      <w:ind w:left="1701"/>
    </w:pPr>
  </w:style>
  <w:style w:type="paragraph" w:customStyle="1" w:styleId="ListAlpha">
    <w:name w:val="List Alpha"/>
    <w:basedOn w:val="List"/>
    <w:rsid w:val="004F2AC4"/>
    <w:pPr>
      <w:numPr>
        <w:numId w:val="9"/>
      </w:numPr>
    </w:pPr>
  </w:style>
  <w:style w:type="paragraph" w:customStyle="1" w:styleId="ListAlpha2">
    <w:name w:val="List Alpha 2"/>
    <w:basedOn w:val="List2"/>
    <w:rsid w:val="004F2AC4"/>
    <w:pPr>
      <w:numPr>
        <w:numId w:val="8"/>
      </w:numPr>
    </w:pPr>
  </w:style>
  <w:style w:type="paragraph" w:styleId="List2">
    <w:name w:val="List 2"/>
    <w:basedOn w:val="BodyText"/>
    <w:rsid w:val="004F2AC4"/>
    <w:pPr>
      <w:tabs>
        <w:tab w:val="left" w:pos="680"/>
      </w:tabs>
      <w:spacing w:before="60" w:after="60"/>
      <w:ind w:left="680" w:hanging="340"/>
    </w:pPr>
  </w:style>
  <w:style w:type="paragraph" w:styleId="List3">
    <w:name w:val="List 3"/>
    <w:basedOn w:val="BodyText"/>
    <w:rsid w:val="004F2AC4"/>
    <w:pPr>
      <w:tabs>
        <w:tab w:val="left" w:pos="1021"/>
      </w:tabs>
      <w:spacing w:before="60" w:after="60"/>
      <w:ind w:left="1020" w:hanging="340"/>
    </w:pPr>
  </w:style>
  <w:style w:type="paragraph" w:styleId="List4">
    <w:name w:val="List 4"/>
    <w:basedOn w:val="BodyText"/>
    <w:rsid w:val="004F2AC4"/>
    <w:pPr>
      <w:tabs>
        <w:tab w:val="left" w:pos="1361"/>
      </w:tabs>
      <w:spacing w:before="60" w:after="60"/>
      <w:ind w:left="1361" w:hanging="340"/>
    </w:pPr>
  </w:style>
  <w:style w:type="paragraph" w:styleId="List5">
    <w:name w:val="List 5"/>
    <w:basedOn w:val="BodyText"/>
    <w:rsid w:val="004F2AC4"/>
    <w:pPr>
      <w:tabs>
        <w:tab w:val="left" w:pos="1701"/>
      </w:tabs>
      <w:spacing w:before="60" w:after="60"/>
      <w:ind w:left="1701" w:hanging="340"/>
    </w:pPr>
  </w:style>
  <w:style w:type="paragraph" w:styleId="ListBullet3">
    <w:name w:val="List Bullet 3"/>
    <w:basedOn w:val="List3"/>
    <w:rsid w:val="004F2AC4"/>
    <w:pPr>
      <w:numPr>
        <w:numId w:val="14"/>
      </w:numPr>
      <w:tabs>
        <w:tab w:val="clear" w:pos="1021"/>
      </w:tabs>
      <w:ind w:left="1037" w:hanging="357"/>
    </w:pPr>
  </w:style>
  <w:style w:type="paragraph" w:styleId="ListBullet4">
    <w:name w:val="List Bullet 4"/>
    <w:basedOn w:val="List4"/>
    <w:rsid w:val="004F2AC4"/>
    <w:pPr>
      <w:numPr>
        <w:numId w:val="3"/>
      </w:numPr>
      <w:tabs>
        <w:tab w:val="clear" w:pos="1361"/>
      </w:tabs>
    </w:pPr>
  </w:style>
  <w:style w:type="paragraph" w:styleId="ListBullet5">
    <w:name w:val="List Bullet 5"/>
    <w:basedOn w:val="List5"/>
    <w:rsid w:val="004F2AC4"/>
    <w:pPr>
      <w:numPr>
        <w:numId w:val="4"/>
      </w:numPr>
    </w:pPr>
  </w:style>
  <w:style w:type="paragraph" w:styleId="ListContinue2">
    <w:name w:val="List Continue 2"/>
    <w:basedOn w:val="List2"/>
    <w:rsid w:val="004F2AC4"/>
    <w:pPr>
      <w:ind w:firstLine="0"/>
    </w:pPr>
  </w:style>
  <w:style w:type="paragraph" w:styleId="ListContinue3">
    <w:name w:val="List Continue 3"/>
    <w:basedOn w:val="List3"/>
    <w:rsid w:val="004F2AC4"/>
    <w:pPr>
      <w:ind w:left="1021" w:firstLine="0"/>
    </w:pPr>
  </w:style>
  <w:style w:type="paragraph" w:styleId="ListContinue4">
    <w:name w:val="List Continue 4"/>
    <w:basedOn w:val="List4"/>
    <w:rsid w:val="004F2AC4"/>
    <w:pPr>
      <w:ind w:firstLine="0"/>
    </w:pPr>
  </w:style>
  <w:style w:type="paragraph" w:styleId="ListContinue5">
    <w:name w:val="List Continue 5"/>
    <w:basedOn w:val="List5"/>
    <w:rsid w:val="004F2AC4"/>
    <w:pPr>
      <w:ind w:firstLine="0"/>
    </w:pPr>
  </w:style>
  <w:style w:type="paragraph" w:styleId="ListNumber3">
    <w:name w:val="List Number 3"/>
    <w:basedOn w:val="List3"/>
    <w:rsid w:val="004F2AC4"/>
    <w:pPr>
      <w:numPr>
        <w:numId w:val="5"/>
      </w:numPr>
    </w:pPr>
  </w:style>
  <w:style w:type="paragraph" w:styleId="ListNumber4">
    <w:name w:val="List Number 4"/>
    <w:basedOn w:val="List4"/>
    <w:rsid w:val="004F2AC4"/>
    <w:pPr>
      <w:numPr>
        <w:numId w:val="6"/>
      </w:numPr>
    </w:pPr>
  </w:style>
  <w:style w:type="paragraph" w:styleId="ListNumber5">
    <w:name w:val="List Number 5"/>
    <w:basedOn w:val="List5"/>
    <w:rsid w:val="004F2AC4"/>
    <w:pPr>
      <w:numPr>
        <w:numId w:val="7"/>
      </w:numPr>
    </w:pPr>
  </w:style>
  <w:style w:type="paragraph" w:styleId="BlockText">
    <w:name w:val="Block Text"/>
    <w:basedOn w:val="Normal"/>
    <w:rsid w:val="004F2AC4"/>
    <w:pPr>
      <w:spacing w:after="120"/>
      <w:ind w:left="1440" w:right="1440"/>
    </w:pPr>
  </w:style>
  <w:style w:type="character" w:customStyle="1" w:styleId="Subscript">
    <w:name w:val="Subscript"/>
    <w:basedOn w:val="DefaultParagraphFont"/>
    <w:rsid w:val="004F2AC4"/>
    <w:rPr>
      <w:sz w:val="16"/>
      <w:vertAlign w:val="subscript"/>
    </w:rPr>
  </w:style>
  <w:style w:type="character" w:customStyle="1" w:styleId="Superscript">
    <w:name w:val="Superscript"/>
    <w:basedOn w:val="DefaultParagraphFont"/>
    <w:rsid w:val="004F2AC4"/>
    <w:rPr>
      <w:sz w:val="16"/>
      <w:vertAlign w:val="superscript"/>
    </w:rPr>
  </w:style>
  <w:style w:type="character" w:customStyle="1" w:styleId="Symbols">
    <w:name w:val="Symbols"/>
    <w:basedOn w:val="DefaultParagraphFont"/>
    <w:rsid w:val="004F2AC4"/>
    <w:rPr>
      <w:rFonts w:ascii="Symbol" w:hAnsi="Symbol"/>
    </w:rPr>
  </w:style>
  <w:style w:type="character" w:customStyle="1" w:styleId="MenuOptions">
    <w:name w:val="Menu Options"/>
    <w:basedOn w:val="DefaultParagraphFont"/>
    <w:rsid w:val="004F2AC4"/>
    <w:rPr>
      <w:rFonts w:ascii="Arial Narrow" w:hAnsi="Arial Narrow"/>
      <w:smallCaps/>
    </w:rPr>
  </w:style>
  <w:style w:type="character" w:customStyle="1" w:styleId="Buttons">
    <w:name w:val="Buttons"/>
    <w:basedOn w:val="DefaultParagraphFont"/>
    <w:rsid w:val="004F2AC4"/>
    <w:rPr>
      <w:b/>
    </w:rPr>
  </w:style>
  <w:style w:type="character" w:customStyle="1" w:styleId="Underlined">
    <w:name w:val="Underlined"/>
    <w:basedOn w:val="DefaultParagraphFont"/>
    <w:rsid w:val="004F2AC4"/>
    <w:rPr>
      <w:u w:val="single"/>
    </w:rPr>
  </w:style>
  <w:style w:type="paragraph" w:customStyle="1" w:styleId="TableBodyTextRight">
    <w:name w:val="Table Body Text Right"/>
    <w:basedOn w:val="TableBodyText"/>
    <w:rsid w:val="004F2AC4"/>
    <w:pPr>
      <w:widowControl w:val="0"/>
      <w:autoSpaceDE w:val="0"/>
      <w:autoSpaceDN w:val="0"/>
      <w:adjustRightInd w:val="0"/>
      <w:jc w:val="right"/>
    </w:pPr>
    <w:rPr>
      <w:rFonts w:cs="Arial"/>
      <w:szCs w:val="18"/>
    </w:rPr>
  </w:style>
  <w:style w:type="paragraph" w:customStyle="1" w:styleId="CopyrightText">
    <w:name w:val="Copyright Text"/>
    <w:basedOn w:val="BodyText"/>
    <w:rsid w:val="004F2AC4"/>
    <w:rPr>
      <w:sz w:val="18"/>
    </w:rPr>
  </w:style>
  <w:style w:type="paragraph" w:customStyle="1" w:styleId="BodySmallRight">
    <w:name w:val="Body Small Right"/>
    <w:basedOn w:val="BodyTextRight"/>
    <w:rsid w:val="004F2AC4"/>
    <w:rPr>
      <w:sz w:val="18"/>
      <w:szCs w:val="18"/>
    </w:rPr>
  </w:style>
  <w:style w:type="paragraph" w:customStyle="1" w:styleId="MarginEdition">
    <w:name w:val="Margin Edition"/>
    <w:basedOn w:val="MarginNote"/>
    <w:rsid w:val="004F2AC4"/>
    <w:pPr>
      <w:spacing w:before="0" w:after="0"/>
    </w:pPr>
    <w:rPr>
      <w:rFonts w:ascii="Times New Roman" w:hAnsi="Times New Roman"/>
      <w:color w:val="999999"/>
    </w:rPr>
  </w:style>
  <w:style w:type="paragraph" w:customStyle="1" w:styleId="Spacer">
    <w:name w:val="Spacer"/>
    <w:basedOn w:val="Normal"/>
    <w:rsid w:val="004F2AC4"/>
    <w:rPr>
      <w:sz w:val="2"/>
      <w:szCs w:val="2"/>
    </w:rPr>
  </w:style>
  <w:style w:type="character" w:customStyle="1" w:styleId="Small">
    <w:name w:val="Small"/>
    <w:basedOn w:val="DefaultParagraphFont"/>
    <w:rsid w:val="004F2AC4"/>
    <w:rPr>
      <w:sz w:val="16"/>
    </w:rPr>
  </w:style>
  <w:style w:type="paragraph" w:customStyle="1" w:styleId="WideTable">
    <w:name w:val="Wide Table"/>
    <w:basedOn w:val="Normal"/>
    <w:rsid w:val="004F2AC4"/>
    <w:pPr>
      <w:ind w:left="-1418"/>
    </w:pPr>
    <w:rPr>
      <w:sz w:val="2"/>
      <w:szCs w:val="2"/>
    </w:rPr>
  </w:style>
  <w:style w:type="character" w:styleId="PageNumber">
    <w:name w:val="page number"/>
    <w:basedOn w:val="DefaultParagraphFont"/>
    <w:rsid w:val="004F2AC4"/>
  </w:style>
  <w:style w:type="paragraph" w:styleId="Quote">
    <w:name w:val="Quote"/>
    <w:basedOn w:val="Heading1"/>
    <w:link w:val="QuoteChar"/>
    <w:qFormat/>
    <w:rsid w:val="004F2AC4"/>
    <w:rPr>
      <w:b w:val="0"/>
      <w:sz w:val="72"/>
      <w:szCs w:val="72"/>
      <w:lang w:val="en-NZ"/>
    </w:rPr>
  </w:style>
  <w:style w:type="character" w:customStyle="1" w:styleId="QuoteChar">
    <w:name w:val="Quote Char"/>
    <w:basedOn w:val="DefaultParagraphFont"/>
    <w:link w:val="Quote"/>
    <w:rsid w:val="004F2A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AC4"/>
    <w:pPr>
      <w:pageBreakBefore/>
    </w:pPr>
  </w:style>
  <w:style w:type="paragraph" w:customStyle="1" w:styleId="Border">
    <w:name w:val="Border"/>
    <w:basedOn w:val="Normal"/>
    <w:qFormat/>
    <w:rsid w:val="004F2A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AC4"/>
    <w:rPr>
      <w:b/>
      <w:bCs/>
      <w:i/>
      <w:iCs/>
      <w:color w:val="auto"/>
    </w:rPr>
  </w:style>
  <w:style w:type="paragraph" w:styleId="IntenseQuote">
    <w:name w:val="Intense Quote"/>
    <w:basedOn w:val="Normal"/>
    <w:next w:val="Normal"/>
    <w:link w:val="IntenseQuoteChar"/>
    <w:uiPriority w:val="30"/>
    <w:qFormat/>
    <w:rsid w:val="004F2A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A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AC4"/>
    <w:rPr>
      <w:smallCaps/>
      <w:color w:val="auto"/>
      <w:u w:val="single"/>
    </w:rPr>
  </w:style>
  <w:style w:type="character" w:styleId="IntenseReference">
    <w:name w:val="Intense Reference"/>
    <w:basedOn w:val="DefaultParagraphFont"/>
    <w:uiPriority w:val="32"/>
    <w:qFormat/>
    <w:rsid w:val="004F2AC4"/>
    <w:rPr>
      <w:b/>
      <w:bCs/>
      <w:smallCaps/>
      <w:color w:val="auto"/>
      <w:spacing w:val="5"/>
      <w:u w:val="single"/>
    </w:rPr>
  </w:style>
  <w:style w:type="paragraph" w:customStyle="1" w:styleId="2ColumnHeading">
    <w:name w:val="2Column Heading"/>
    <w:basedOn w:val="BodyText"/>
    <w:qFormat/>
    <w:rsid w:val="004F2AC4"/>
    <w:pPr>
      <w:spacing w:after="60"/>
      <w:ind w:left="-2268"/>
    </w:pPr>
    <w:rPr>
      <w:b/>
    </w:rPr>
  </w:style>
  <w:style w:type="paragraph" w:customStyle="1" w:styleId="Heading1TOC">
    <w:name w:val="Heading1 TOC"/>
    <w:basedOn w:val="Normal"/>
    <w:qFormat/>
    <w:rsid w:val="004F2AC4"/>
    <w:pPr>
      <w:spacing w:before="240" w:after="120"/>
    </w:pPr>
    <w:rPr>
      <w:rFonts w:ascii="Times New Roman" w:hAnsi="Times New Roman"/>
      <w:b/>
      <w:sz w:val="32"/>
    </w:rPr>
  </w:style>
  <w:style w:type="paragraph" w:customStyle="1" w:styleId="Heading2TOC">
    <w:name w:val="Heading2 TOC"/>
    <w:basedOn w:val="Normal"/>
    <w:qFormat/>
    <w:rsid w:val="004F2AC4"/>
    <w:pPr>
      <w:spacing w:before="240" w:after="60"/>
    </w:pPr>
    <w:rPr>
      <w:rFonts w:ascii="Times New Roman" w:hAnsi="Times New Roman"/>
      <w:b/>
      <w:sz w:val="28"/>
    </w:rPr>
  </w:style>
  <w:style w:type="character" w:customStyle="1" w:styleId="Underline">
    <w:name w:val="Underline"/>
    <w:basedOn w:val="DefaultParagraphFont"/>
    <w:qFormat/>
    <w:rsid w:val="004F2AC4"/>
    <w:rPr>
      <w:u w:val="single"/>
    </w:rPr>
  </w:style>
  <w:style w:type="character" w:customStyle="1" w:styleId="BoldandItalics">
    <w:name w:val="Bold and Italics"/>
    <w:qFormat/>
    <w:rsid w:val="004F2AC4"/>
    <w:rPr>
      <w:b/>
      <w:i/>
      <w:u w:val="none"/>
    </w:rPr>
  </w:style>
  <w:style w:type="paragraph" w:styleId="BalloonText">
    <w:name w:val="Balloon Text"/>
    <w:basedOn w:val="Normal"/>
    <w:link w:val="BalloonTextChar"/>
    <w:rsid w:val="004F2AC4"/>
    <w:rPr>
      <w:rFonts w:ascii="Tahoma" w:hAnsi="Tahoma" w:cs="Tahoma"/>
      <w:sz w:val="16"/>
      <w:szCs w:val="16"/>
    </w:rPr>
  </w:style>
  <w:style w:type="character" w:customStyle="1" w:styleId="BalloonTextChar">
    <w:name w:val="Balloon Text Char"/>
    <w:basedOn w:val="DefaultParagraphFont"/>
    <w:link w:val="BalloonText"/>
    <w:rsid w:val="004F2A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A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2A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AC4"/>
    <w:rPr>
      <w:b/>
      <w:color w:val="660033"/>
      <w:spacing w:val="0"/>
    </w:rPr>
  </w:style>
  <w:style w:type="paragraph" w:customStyle="1" w:styleId="Nameditemlist">
    <w:name w:val="Named item list"/>
    <w:basedOn w:val="BodyText"/>
    <w:qFormat/>
    <w:rsid w:val="004F2AC4"/>
    <w:pPr>
      <w:tabs>
        <w:tab w:val="left" w:pos="2835"/>
      </w:tabs>
      <w:ind w:left="2835" w:hanging="2835"/>
    </w:pPr>
  </w:style>
  <w:style w:type="paragraph" w:customStyle="1" w:styleId="BodyTextnopadding">
    <w:name w:val="Body Text no padding"/>
    <w:basedOn w:val="BodyText"/>
    <w:qFormat/>
    <w:rsid w:val="004F2AC4"/>
    <w:pPr>
      <w:spacing w:before="0" w:after="0"/>
    </w:pPr>
  </w:style>
  <w:style w:type="paragraph" w:customStyle="1" w:styleId="BodyTextBold">
    <w:name w:val="Body Text Bold"/>
    <w:basedOn w:val="BodyText"/>
    <w:qFormat/>
    <w:rsid w:val="004F2AC4"/>
    <w:rPr>
      <w:b/>
    </w:rPr>
  </w:style>
  <w:style w:type="character" w:styleId="Hyperlink">
    <w:name w:val="Hyperlink"/>
    <w:basedOn w:val="DefaultParagraphFont"/>
    <w:uiPriority w:val="99"/>
    <w:unhideWhenUsed/>
    <w:rsid w:val="00F41B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1198</Words>
  <Characters>7865</Characters>
  <Application>Microsoft Office Word</Application>
  <DocSecurity>0</DocSecurity>
  <Lines>280</Lines>
  <Paragraphs>153</Paragraphs>
  <ScaleCrop>false</ScaleCrop>
  <Company>Author-it Software Corporation Ltd.</Company>
  <LinksUpToDate>false</LinksUpToDate>
  <CharactersWithSpaces>8910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UEECD0024 Implement and monitor energy sector WHS policies and procedures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2025-03-01T10:04:00Z</dcterms:created>
  <dcterms:modified xsi:type="dcterms:W3CDTF">2025-03-01T10:05:00Z</dcterms:modified>
</cp:coreProperties>
</file>