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4DF" w:rsidP="00BC5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UEECD0023 Identify effects of energy on machinery and materials in an energy sector environment</w:t>
      </w:r>
      <w:r>
        <w:fldChar w:fldCharType="end"/>
      </w:r>
    </w:p>
    <w:p w:rsidR="00BC54DF" w:rsidP="00BC54DF">
      <w:pPr>
        <w:pStyle w:val="Version"/>
        <w:sectPr w:rsidSect="00E55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258" w:rsidP="00E55258">
      <w:pPr>
        <w:pStyle w:val="SuperHeading"/>
      </w:pPr>
      <w:r w:rsidRPr="00E55258">
        <w:t>Assessment Requirements for UEECD0023 Identify effects of energy on machinery and materials in an energy sector environment</w:t>
      </w:r>
    </w:p>
    <w:p w:rsidR="00000000" w:rsidRPr="00E55258" w:rsidP="00E55258">
      <w:pPr>
        <w:pStyle w:val="Heading1"/>
      </w:pPr>
      <w:bookmarkStart w:id="1" w:name="O_1076763"/>
      <w:bookmarkEnd w:id="1"/>
      <w:r w:rsidRPr="00E552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258" w:rsidP="00E55258">
            <w:pPr>
              <w:pStyle w:val="BodyText"/>
            </w:pPr>
            <w:r w:rsidRPr="00E55258">
              <w:t xml:space="preserve">Release 1. This is the first release </w:t>
            </w:r>
            <w:r w:rsidRPr="00E55258">
              <w:t>of this unit of competency in the UEE Electrotechnology Training Package.</w:t>
            </w:r>
          </w:p>
        </w:tc>
      </w:tr>
    </w:tbl>
    <w:p w:rsidR="00000000" w:rsidRPr="00E55258" w:rsidP="00E55258">
      <w:pPr>
        <w:pStyle w:val="NoPaddingFontSize1"/>
      </w:pPr>
    </w:p>
    <w:p w:rsidR="00000000" w:rsidRPr="00E55258" w:rsidP="00E55258">
      <w:pPr>
        <w:pStyle w:val="AllowPageBreak"/>
      </w:pPr>
    </w:p>
    <w:p w:rsidR="00000000" w:rsidRPr="00E55258" w:rsidP="00E55258">
      <w:pPr>
        <w:pStyle w:val="Heading1"/>
      </w:pPr>
      <w:bookmarkStart w:id="2" w:name="O_1076764"/>
      <w:bookmarkEnd w:id="2"/>
      <w:r w:rsidRPr="00E552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258">
            <w:pPr>
              <w:pStyle w:val="BodyText"/>
              <w:rPr>
                <w:lang w:val="en-NZ"/>
              </w:rPr>
            </w:pPr>
            <w:r w:rsidRPr="00E55258">
              <w:t>Evidence required to demonstrate competence in this unit must be relevant to and satisfy all of the requirements of the elements and perform</w:t>
            </w:r>
            <w:r w:rsidRPr="00E55258">
              <w:t>ance criteria on at least one occasion and include:</w:t>
            </w:r>
          </w:p>
        </w:tc>
      </w:tr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258" w:rsidP="00E55258">
            <w:pPr>
              <w:pStyle w:val="ListBullet"/>
            </w:pPr>
            <w:r w:rsidRPr="00E55258">
              <w:t>understanding work instruction</w:t>
            </w:r>
          </w:p>
          <w:p w:rsidR="00000000" w:rsidRPr="00E55258" w:rsidP="00E55258">
            <w:pPr>
              <w:pStyle w:val="ListBullet"/>
            </w:pPr>
            <w:r w:rsidRPr="00E55258">
              <w:t>obtaining and checking tools and equipment</w:t>
            </w:r>
          </w:p>
          <w:p w:rsidR="00000000" w:rsidRPr="00E55258" w:rsidP="00E55258">
            <w:pPr>
              <w:pStyle w:val="ListBullet"/>
            </w:pPr>
            <w:r w:rsidRPr="00E55258">
              <w:t>following work schedules</w:t>
            </w:r>
          </w:p>
          <w:p w:rsidR="00000000" w:rsidRPr="00E55258" w:rsidP="00E55258">
            <w:pPr>
              <w:pStyle w:val="ListBullet"/>
            </w:pPr>
            <w:r w:rsidRPr="00E55258">
              <w:t>identifying the effects of energy appropriately</w:t>
            </w:r>
          </w:p>
          <w:p w:rsidR="00000000" w:rsidRPr="00E55258" w:rsidP="00E55258">
            <w:pPr>
              <w:pStyle w:val="ListBullet"/>
            </w:pPr>
            <w:r w:rsidRPr="00E55258">
              <w:t>returning tools and surplus resources as required</w:t>
            </w:r>
          </w:p>
          <w:p w:rsidR="00000000" w:rsidRPr="00E55258" w:rsidP="00E55258">
            <w:pPr>
              <w:pStyle w:val="ListBullet"/>
            </w:pPr>
            <w:r w:rsidRPr="00E55258">
              <w:t>updat</w:t>
            </w:r>
            <w:r w:rsidRPr="00E55258">
              <w:t>ing work records</w:t>
            </w:r>
          </w:p>
          <w:p w:rsidR="00000000" w:rsidRPr="00E55258" w:rsidP="00E55258">
            <w:pPr>
              <w:pStyle w:val="ListBullet"/>
            </w:pPr>
            <w:r w:rsidRPr="00E55258">
              <w:t>dealing with unplanned events</w:t>
            </w:r>
          </w:p>
          <w:p w:rsidR="00000000" w:rsidRPr="00E55258" w:rsidP="00E55258">
            <w:pPr>
              <w:pStyle w:val="ListBullet"/>
            </w:pPr>
            <w:r w:rsidRPr="00E55258">
              <w:t>applying relevant work health and safety (WHS)/occupational health and safety (WHS/OHS) requirements, including using risk control measures</w:t>
            </w:r>
          </w:p>
          <w:p w:rsidR="00000000" w:rsidRPr="00E55258" w:rsidP="00E55258">
            <w:pPr>
              <w:pStyle w:val="ListBullet"/>
            </w:pPr>
            <w:r w:rsidRPr="00E55258">
              <w:t>cleaning work area, making safe and following sustainable energy practices.</w:t>
            </w:r>
          </w:p>
        </w:tc>
      </w:tr>
    </w:tbl>
    <w:p w:rsidR="00000000" w:rsidRPr="00E55258" w:rsidP="00E55258">
      <w:pPr>
        <w:pStyle w:val="NoPaddingFontSize1"/>
      </w:pPr>
    </w:p>
    <w:p w:rsidR="00000000" w:rsidRPr="00E55258" w:rsidP="00E55258">
      <w:pPr>
        <w:pStyle w:val="AllowPageBreak"/>
      </w:pPr>
    </w:p>
    <w:p w:rsidR="00000000" w:rsidRPr="00E55258" w:rsidP="00E55258">
      <w:pPr>
        <w:pStyle w:val="Heading1"/>
      </w:pPr>
      <w:bookmarkStart w:id="3" w:name="O_1076765"/>
      <w:bookmarkEnd w:id="3"/>
      <w:r w:rsidRPr="00E552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258">
            <w:pPr>
              <w:pStyle w:val="BodyText"/>
              <w:rPr>
                <w:lang w:val="en-NZ"/>
              </w:rPr>
            </w:pPr>
            <w:r w:rsidRPr="00E55258">
              <w:t>Evidence required to demonstrate competence in this unit must be relevant to and satisfy all of the requirements of the elements and perform</w:t>
            </w:r>
            <w:r w:rsidRPr="00E55258">
              <w:t>ance criteria and include knowledge of:</w:t>
            </w:r>
          </w:p>
        </w:tc>
      </w:tr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258" w:rsidP="00E55258">
            <w:pPr>
              <w:pStyle w:val="ListBullet"/>
            </w:pPr>
            <w:r w:rsidRPr="00E55258">
              <w:t>applied physics concepts, including:</w:t>
            </w:r>
          </w:p>
          <w:p w:rsidR="00000000" w:rsidRPr="00E55258" w:rsidP="00E55258">
            <w:pPr>
              <w:pStyle w:val="ListBullet2"/>
            </w:pPr>
            <w:r w:rsidRPr="00E55258">
              <w:t>motion in two dimensions encompassing:</w:t>
            </w:r>
          </w:p>
          <w:p w:rsidR="00000000" w:rsidRPr="00E55258" w:rsidP="00E55258">
            <w:pPr>
              <w:pStyle w:val="ListBullet3"/>
            </w:pPr>
            <w:r w:rsidRPr="00E55258">
              <w:t>vertical and horizontal components of velocity</w:t>
            </w:r>
          </w:p>
          <w:p w:rsidR="00000000" w:rsidRPr="00E55258" w:rsidP="00E55258">
            <w:pPr>
              <w:pStyle w:val="ListBullet3"/>
            </w:pPr>
            <w:r w:rsidRPr="00E55258">
              <w:t>determination of the vertical component of velocity</w:t>
            </w:r>
          </w:p>
          <w:p w:rsidR="00000000" w:rsidRPr="00E55258" w:rsidP="00E55258">
            <w:pPr>
              <w:pStyle w:val="ListBullet3"/>
            </w:pPr>
            <w:r w:rsidRPr="00E55258">
              <w:t>resolution of velocity into components</w:t>
            </w:r>
          </w:p>
          <w:p w:rsidR="00000000" w:rsidRPr="00E55258" w:rsidP="00E55258">
            <w:pPr>
              <w:pStyle w:val="ListBullet3"/>
            </w:pPr>
            <w:r w:rsidRPr="00E55258">
              <w:t>time of flight, range, effect of air resistance</w:t>
            </w:r>
          </w:p>
          <w:p w:rsidR="00000000" w:rsidRPr="00E55258" w:rsidP="00E55258">
            <w:pPr>
              <w:pStyle w:val="ListBullet3"/>
            </w:pPr>
            <w:r w:rsidRPr="00E55258">
              <w:t>centripetal acceleration, force causing the centripetal acceleration</w:t>
            </w:r>
          </w:p>
          <w:p w:rsidR="00000000" w:rsidRPr="00E55258" w:rsidP="00E55258">
            <w:pPr>
              <w:pStyle w:val="ListBullet3"/>
            </w:pPr>
            <w:r w:rsidRPr="00E55258">
              <w:t>Newton’s law of universal gravitation</w:t>
            </w:r>
          </w:p>
          <w:p w:rsidR="00000000" w:rsidRPr="00E55258" w:rsidP="00E55258">
            <w:pPr>
              <w:pStyle w:val="ListBullet3"/>
            </w:pPr>
            <w:r w:rsidRPr="00E55258">
              <w:t>satellites in circular orbits</w:t>
            </w:r>
          </w:p>
          <w:p w:rsidR="00000000" w:rsidRPr="00E55258" w:rsidP="00E55258">
            <w:pPr>
              <w:pStyle w:val="ListBullet3"/>
            </w:pPr>
            <w:r w:rsidRPr="00E55258">
              <w:t>momentum in two dimensions:</w:t>
            </w:r>
          </w:p>
          <w:p w:rsidR="00000000" w:rsidRPr="00E55258" w:rsidP="00E55258">
            <w:pPr>
              <w:pStyle w:val="ListBullet4"/>
            </w:pPr>
            <w:r w:rsidRPr="00E55258">
              <w:t>vec</w:t>
            </w:r>
            <w:r w:rsidRPr="00E55258">
              <w:t>tor form of Newton’s second law of motion, Newton’s second law of motion in terms of momentum, law of conservation of momentum</w:t>
            </w:r>
          </w:p>
          <w:p w:rsidR="00000000" w:rsidRPr="00E55258" w:rsidP="00E55258">
            <w:pPr>
              <w:pStyle w:val="ListBullet2"/>
            </w:pPr>
            <w:r w:rsidRPr="00E55258">
              <w:t>electricity and magnetism encompassing:</w:t>
            </w:r>
          </w:p>
          <w:p w:rsidR="00000000" w:rsidRPr="00E55258" w:rsidP="00E55258">
            <w:pPr>
              <w:pStyle w:val="ListBullet3"/>
            </w:pPr>
            <w:r w:rsidRPr="00E55258">
              <w:t>electric fields:</w:t>
            </w:r>
          </w:p>
          <w:p w:rsidR="00000000" w:rsidRPr="00E55258" w:rsidP="00E55258">
            <w:pPr>
              <w:pStyle w:val="ListBullet4"/>
            </w:pPr>
            <w:r w:rsidRPr="00E55258">
              <w:t>Coulomb’</w:t>
            </w:r>
            <w:r w:rsidRPr="00E55258">
              <w:t xml:space="preserve">s law, principle of superposition, electric field, pictorial representation of electric fields, superposition of electric fields, electric field due to one or two charged plates, electric fields and conductors, electric field inside a hollow conductor and </w:t>
            </w:r>
            <w:r w:rsidRPr="00E55258">
              <w:t>electric fields near sharp points</w:t>
            </w:r>
          </w:p>
          <w:p w:rsidR="00000000" w:rsidRPr="00E55258" w:rsidP="00E55258">
            <w:pPr>
              <w:pStyle w:val="ListBullet3"/>
            </w:pPr>
            <w:r w:rsidRPr="00E55258">
              <w:t>the motion of charges particles in electric fields:</w:t>
            </w:r>
          </w:p>
          <w:p w:rsidR="00000000" w:rsidRPr="00E55258" w:rsidP="00E55258">
            <w:pPr>
              <w:pStyle w:val="ListBullet4"/>
            </w:pPr>
            <w:r w:rsidRPr="00E55258">
              <w:t>electric, potential difference, acceleration in a constant electric field, and motion of a charged particle in a constant electric field</w:t>
            </w:r>
          </w:p>
          <w:p w:rsidR="00000000" w:rsidRPr="00E55258" w:rsidP="00E55258">
            <w:pPr>
              <w:pStyle w:val="ListBullet3"/>
            </w:pPr>
            <w:r w:rsidRPr="00E55258">
              <w:t>magnetic fields:</w:t>
            </w:r>
          </w:p>
          <w:p w:rsidR="00000000" w:rsidRPr="00E55258" w:rsidP="00E55258">
            <w:pPr>
              <w:pStyle w:val="ListBullet4"/>
            </w:pPr>
            <w:r w:rsidRPr="00E55258">
              <w:t>magnetic fields and their pictorial representation, and magnetic force on a current-carrying conductor</w:t>
            </w:r>
          </w:p>
          <w:p w:rsidR="00000000" w:rsidRPr="00E55258" w:rsidP="00E55258">
            <w:pPr>
              <w:pStyle w:val="ListBullet3"/>
            </w:pPr>
            <w:r w:rsidRPr="00E55258">
              <w:t>the motion of charges particles in magnetic fields:</w:t>
            </w:r>
          </w:p>
          <w:p w:rsidR="00000000" w:rsidRPr="00E55258" w:rsidP="00E55258">
            <w:pPr>
              <w:pStyle w:val="ListBullet4"/>
            </w:pPr>
            <w:r w:rsidRPr="00E55258">
              <w:t>force on a charged particle in a magnetic field, and motion of a charged particle at right angles t</w:t>
            </w:r>
            <w:r w:rsidRPr="00E55258">
              <w:t>o a magnetic field</w:t>
            </w:r>
          </w:p>
          <w:p w:rsidR="00000000" w:rsidRPr="00E55258" w:rsidP="00E55258">
            <w:pPr>
              <w:pStyle w:val="ListBullet2"/>
            </w:pPr>
            <w:r w:rsidRPr="00E55258">
              <w:t>light and matter:</w:t>
            </w:r>
          </w:p>
          <w:p w:rsidR="00000000" w:rsidRPr="00E55258" w:rsidP="00E55258">
            <w:pPr>
              <w:pStyle w:val="ListBullet3"/>
            </w:pPr>
            <w:r w:rsidRPr="00E55258">
              <w:t>electromagnetic waves:</w:t>
            </w:r>
          </w:p>
          <w:p w:rsidR="00000000" w:rsidRPr="00E55258" w:rsidP="00E55258">
            <w:pPr>
              <w:pStyle w:val="ListBullet4"/>
            </w:pPr>
            <w:r w:rsidRPr="00E55258">
              <w:t>characteristics of electromagnetic waves, speed, frequency and wavelength</w:t>
            </w:r>
          </w:p>
          <w:p w:rsidR="00000000" w:rsidRPr="00E55258" w:rsidP="00E55258">
            <w:pPr>
              <w:pStyle w:val="ListBullet3"/>
            </w:pPr>
            <w:r w:rsidRPr="00E55258">
              <w:t>the interference of light:</w:t>
            </w:r>
          </w:p>
          <w:p w:rsidR="00000000" w:rsidRPr="00E55258" w:rsidP="00E55258">
            <w:pPr>
              <w:pStyle w:val="ListBullet4"/>
            </w:pPr>
            <w:r w:rsidRPr="00E55258">
              <w:t>coherent wave sources, in</w:t>
            </w:r>
            <w:r w:rsidRPr="00E55258">
              <w:t>terference, two-source interference, diffraction, two-slit interference, transmission diffraction gratings and speckle</w:t>
            </w:r>
          </w:p>
          <w:p w:rsidR="00000000" w:rsidRPr="00E55258" w:rsidP="00E55258">
            <w:pPr>
              <w:pStyle w:val="ListBullet3"/>
            </w:pPr>
            <w:r w:rsidRPr="00E55258">
              <w:t>photons:</w:t>
            </w:r>
          </w:p>
          <w:p w:rsidR="00000000" w:rsidRPr="00E55258" w:rsidP="00E55258">
            <w:pPr>
              <w:pStyle w:val="ListBullet4"/>
            </w:pPr>
            <w:r w:rsidRPr="00E55258">
              <w:t>photons, the photoelectric effect and x-rays</w:t>
            </w:r>
          </w:p>
          <w:p w:rsidR="00000000" w:rsidRPr="00E55258" w:rsidP="00E55258">
            <w:pPr>
              <w:pStyle w:val="ListBullet3"/>
            </w:pPr>
            <w:r w:rsidRPr="00E55258">
              <w:t>wave behaviour of particles:</w:t>
            </w:r>
          </w:p>
          <w:p w:rsidR="00000000" w:rsidRPr="00E55258" w:rsidP="00E55258">
            <w:pPr>
              <w:pStyle w:val="ListBullet4"/>
            </w:pPr>
            <w:r w:rsidRPr="00E55258">
              <w:t>wave behaviour of particles, and experimental evidence for wave behaviour of particles</w:t>
            </w:r>
          </w:p>
          <w:p w:rsidR="00000000" w:rsidRPr="00E55258" w:rsidP="00E55258">
            <w:pPr>
              <w:pStyle w:val="ListBullet2"/>
            </w:pPr>
            <w:r w:rsidRPr="00E55258">
              <w:t>atoms and nuclei:</w:t>
            </w:r>
          </w:p>
          <w:p w:rsidR="00000000" w:rsidRPr="00E55258" w:rsidP="00E55258">
            <w:pPr>
              <w:pStyle w:val="ListBullet3"/>
            </w:pPr>
            <w:r w:rsidRPr="00E55258">
              <w:t>the structure of the atom:</w:t>
            </w:r>
          </w:p>
          <w:p w:rsidR="00000000" w:rsidRPr="00E55258" w:rsidP="00E55258">
            <w:pPr>
              <w:pStyle w:val="ListBullet4"/>
            </w:pPr>
            <w:r w:rsidRPr="00E55258">
              <w:t xml:space="preserve">line emission spectrum, energy levels in atoms, spectrum of atomic hydrogen, ionization energy, </w:t>
            </w:r>
            <w:r w:rsidRPr="00E55258">
              <w:t>continuous spectrum, line absorption spectrum, fluorescence and stimulated emission</w:t>
            </w:r>
          </w:p>
          <w:p w:rsidR="00000000" w:rsidRPr="00E55258" w:rsidP="00E55258">
            <w:pPr>
              <w:pStyle w:val="ListBullet3"/>
            </w:pPr>
            <w:r w:rsidRPr="00E55258">
              <w:t>the structure of the nucleus:</w:t>
            </w:r>
          </w:p>
          <w:p w:rsidR="00000000" w:rsidRPr="00E55258" w:rsidP="00E55258">
            <w:pPr>
              <w:pStyle w:val="ListBullet4"/>
            </w:pPr>
            <w:r w:rsidRPr="00E55258">
              <w:t>composition of nuclei, the nucleon force, isotopes, mass defect and binding energy, and conservation laws in nuclear reactions</w:t>
            </w:r>
          </w:p>
          <w:p w:rsidR="00000000" w:rsidRPr="00E55258" w:rsidP="00E55258">
            <w:pPr>
              <w:pStyle w:val="ListBullet3"/>
            </w:pPr>
            <w:r w:rsidRPr="00E55258">
              <w:t>radioactivity:</w:t>
            </w:r>
          </w:p>
          <w:p w:rsidR="00000000" w:rsidRPr="00E55258" w:rsidP="00E55258">
            <w:pPr>
              <w:pStyle w:val="ListBullet4"/>
            </w:pPr>
            <w:r w:rsidRPr="00E55258">
              <w:t>stable and unstable nuclei, types of decay of unstable nuclei, alpha decay, beta minus decay, beta plus decay, half-life and activity</w:t>
            </w:r>
          </w:p>
          <w:p w:rsidR="00000000" w:rsidRPr="00E55258" w:rsidP="00E55258">
            <w:pPr>
              <w:pStyle w:val="ListBullet3"/>
            </w:pPr>
            <w:r w:rsidRPr="00E55258">
              <w:t>nuclear fission and fusion:</w:t>
            </w:r>
          </w:p>
          <w:p w:rsidR="00000000" w:rsidRPr="00E55258" w:rsidP="00E55258">
            <w:pPr>
              <w:pStyle w:val="ListBullet4"/>
            </w:pPr>
            <w:r w:rsidRPr="00E55258">
              <w:t>spontaneous and induced nuclear fission, and chain reaction</w:t>
            </w:r>
          </w:p>
          <w:p w:rsidR="00000000" w:rsidRPr="00E55258" w:rsidP="00E55258">
            <w:pPr>
              <w:pStyle w:val="ListBullet2"/>
            </w:pPr>
            <w:r w:rsidRPr="00E55258">
              <w:t>skills:</w:t>
            </w:r>
          </w:p>
          <w:p w:rsidR="00000000" w:rsidRPr="00E55258" w:rsidP="00E55258">
            <w:pPr>
              <w:pStyle w:val="ListBullet3"/>
            </w:pPr>
            <w:r w:rsidRPr="00E55258">
              <w:t>experimental skills:</w:t>
            </w:r>
          </w:p>
          <w:p w:rsidR="00000000" w:rsidRPr="00E55258" w:rsidP="00E55258">
            <w:pPr>
              <w:pStyle w:val="ListBullet4"/>
            </w:pPr>
            <w:r w:rsidRPr="00E55258">
              <w:t>purpose and variables, procedure, observation, presentation and interpretation</w:t>
            </w:r>
          </w:p>
          <w:p w:rsidR="00000000" w:rsidRPr="00E55258" w:rsidP="00E55258">
            <w:pPr>
              <w:pStyle w:val="ListBullet3"/>
            </w:pPr>
            <w:r w:rsidRPr="00E55258">
              <w:t>investigation design skills:</w:t>
            </w:r>
          </w:p>
          <w:p w:rsidR="00000000" w:rsidRPr="00E55258" w:rsidP="00E55258">
            <w:pPr>
              <w:pStyle w:val="ListBullet4"/>
            </w:pPr>
            <w:r w:rsidRPr="00E55258">
              <w:t>designing and investigation, evaluating and investigation</w:t>
            </w:r>
          </w:p>
          <w:p w:rsidR="00000000" w:rsidRPr="00E55258" w:rsidP="00E55258">
            <w:pPr>
              <w:pStyle w:val="ListBullet3"/>
            </w:pPr>
            <w:r w:rsidRPr="00E55258">
              <w:t>information skills:</w:t>
            </w:r>
          </w:p>
          <w:p w:rsidR="00000000" w:rsidRPr="00E55258" w:rsidP="00E55258">
            <w:pPr>
              <w:pStyle w:val="ListBullet4"/>
            </w:pPr>
            <w:r w:rsidRPr="00E55258">
              <w:t>planning an information search, searching for information and evaluating information</w:t>
            </w:r>
          </w:p>
          <w:p w:rsidR="00000000" w:rsidRPr="00E55258" w:rsidP="00E55258">
            <w:pPr>
              <w:pStyle w:val="ListBullet3"/>
            </w:pPr>
            <w:r w:rsidRPr="00E55258">
              <w:t>communication skills:</w:t>
            </w:r>
          </w:p>
          <w:p w:rsidR="00000000" w:rsidRPr="00E55258" w:rsidP="00E55258">
            <w:pPr>
              <w:pStyle w:val="ListBullet4"/>
            </w:pPr>
            <w:r w:rsidRPr="00E55258">
              <w:t>oral communication, written communication, and evaluation of oral and written communications</w:t>
            </w:r>
          </w:p>
          <w:p w:rsidR="00000000" w:rsidRPr="00E55258" w:rsidP="00E55258">
            <w:pPr>
              <w:pStyle w:val="ListBullet"/>
            </w:pPr>
            <w:r w:rsidRPr="00E55258">
              <w:t>problem-solving techniques</w:t>
            </w:r>
          </w:p>
          <w:p w:rsidR="00000000" w:rsidRPr="00E55258" w:rsidP="00E55258">
            <w:pPr>
              <w:pStyle w:val="ListBullet"/>
            </w:pPr>
            <w:r w:rsidRPr="00E55258">
              <w:t>relevant calculations</w:t>
            </w:r>
          </w:p>
          <w:p w:rsidR="00000000" w:rsidRPr="00E55258" w:rsidP="00E55258">
            <w:pPr>
              <w:pStyle w:val="ListBullet"/>
            </w:pPr>
            <w:r w:rsidRPr="00E55258">
              <w:t>relevant manufacturer specifications and operating instructions</w:t>
            </w:r>
          </w:p>
          <w:p w:rsidR="00000000" w:rsidRPr="00E55258" w:rsidP="00E55258">
            <w:pPr>
              <w:pStyle w:val="ListBullet"/>
            </w:pPr>
            <w:r w:rsidRPr="00E55258">
              <w:t>relevant job safety assessments or risk mitigation processes</w:t>
            </w:r>
          </w:p>
          <w:p w:rsidR="00000000" w:rsidRPr="00E55258" w:rsidP="00E55258">
            <w:pPr>
              <w:pStyle w:val="ListBullet"/>
            </w:pPr>
            <w:r w:rsidRPr="00E55258">
              <w:t>relevant tools, equipment and personal protective equipment (PPE)</w:t>
            </w:r>
          </w:p>
          <w:p w:rsidR="00000000" w:rsidRPr="00E55258" w:rsidP="00E55258">
            <w:pPr>
              <w:pStyle w:val="ListBullet"/>
            </w:pPr>
            <w:r w:rsidRPr="00E55258">
              <w:t>relevant WHS/OHS legislated requirements</w:t>
            </w:r>
          </w:p>
          <w:p w:rsidR="00000000" w:rsidRPr="00E55258" w:rsidP="00E55258">
            <w:pPr>
              <w:pStyle w:val="ListBullet"/>
            </w:pPr>
            <w:r w:rsidRPr="00E55258">
              <w:t>relevant workplace docum</w:t>
            </w:r>
            <w:r w:rsidRPr="00E55258">
              <w:t>entation</w:t>
            </w:r>
          </w:p>
          <w:p w:rsidR="00000000" w:rsidRPr="00E55258" w:rsidP="00E55258">
            <w:pPr>
              <w:pStyle w:val="ListBullet"/>
            </w:pPr>
            <w:r w:rsidRPr="00E55258">
              <w:t>relevant workplace quality, policies and procedures</w:t>
            </w:r>
          </w:p>
          <w:p w:rsidR="00000000" w:rsidRPr="00E55258" w:rsidP="00E55258">
            <w:pPr>
              <w:pStyle w:val="ListBullet"/>
            </w:pPr>
            <w:r w:rsidRPr="00E55258">
              <w:t>sustainable energy principles.</w:t>
            </w:r>
          </w:p>
        </w:tc>
      </w:tr>
    </w:tbl>
    <w:p w:rsidR="00000000" w:rsidRPr="00E55258" w:rsidP="00E55258">
      <w:pPr>
        <w:pStyle w:val="NoPaddingFontSize1"/>
      </w:pPr>
    </w:p>
    <w:p w:rsidR="00000000" w:rsidRPr="00E55258" w:rsidP="00E55258">
      <w:pPr>
        <w:pStyle w:val="AllowPageBreak"/>
      </w:pPr>
    </w:p>
    <w:p w:rsidR="00000000" w:rsidRPr="00E55258" w:rsidP="00E55258">
      <w:pPr>
        <w:pStyle w:val="Heading1"/>
      </w:pPr>
      <w:bookmarkStart w:id="4" w:name="O_1076766"/>
      <w:bookmarkEnd w:id="4"/>
      <w:r w:rsidRPr="00E552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52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258" w:rsidP="00E55258">
            <w:pPr>
              <w:pStyle w:val="BodyText"/>
            </w:pPr>
            <w:r w:rsidRPr="00E55258">
              <w:t xml:space="preserve">Assessors must hold credentials specified within the Standards for Registered Training Organisations current at the time </w:t>
            </w:r>
            <w:r w:rsidRPr="00E55258">
              <w:t>of assessment.</w:t>
            </w:r>
          </w:p>
          <w:p w:rsidR="00000000" w:rsidRPr="00E55258" w:rsidP="00E55258">
            <w:pPr>
              <w:pStyle w:val="BodyText"/>
            </w:pPr>
            <w:r w:rsidRPr="00E5525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55258" w:rsidP="00E55258">
            <w:pPr>
              <w:pStyle w:val="BodyText"/>
            </w:pPr>
            <w:r w:rsidRPr="00E55258">
              <w:t>Assessment must occur in suitab</w:t>
            </w:r>
            <w:r w:rsidRPr="00E55258">
              <w:t>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E55258" w:rsidP="00E55258">
            <w:pPr>
              <w:pStyle w:val="BodyText"/>
            </w:pPr>
            <w:r w:rsidRPr="00E552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5258" w:rsidP="00E55258">
            <w:pPr>
              <w:pStyle w:val="BodyText"/>
            </w:pPr>
            <w:r w:rsidRPr="00E55258">
              <w:t>Resources for assessment must include access to:</w:t>
            </w:r>
          </w:p>
          <w:p w:rsidR="00000000" w:rsidRPr="00E55258" w:rsidP="00E55258">
            <w:pPr>
              <w:pStyle w:val="ListBullet"/>
            </w:pPr>
            <w:r w:rsidRPr="00E55258">
              <w:t>a range of relevant exercises, case st</w:t>
            </w:r>
            <w:r w:rsidRPr="00E55258">
              <w:t>udies and/or simulations</w:t>
            </w:r>
          </w:p>
          <w:p w:rsidR="00000000" w:rsidRPr="00E55258" w:rsidP="00E55258">
            <w:pPr>
              <w:pStyle w:val="ListBullet"/>
            </w:pPr>
            <w:r w:rsidRPr="00E55258">
              <w:t>relevant and appropriate materials, tools, facilities, equipment and PPE currently used in industry</w:t>
            </w:r>
          </w:p>
          <w:p w:rsidR="00000000" w:rsidRPr="00E55258" w:rsidP="00E55258">
            <w:pPr>
              <w:pStyle w:val="ListBullet"/>
            </w:pPr>
            <w:r w:rsidRPr="00E55258">
              <w:t>resources that reflect current industry practices in relation to identifying effects of energy on machinery and materials in an ene</w:t>
            </w:r>
            <w:r w:rsidRPr="00E55258">
              <w:t>rgy sector environment</w:t>
            </w:r>
          </w:p>
          <w:p w:rsidR="00000000" w:rsidRPr="00E55258" w:rsidP="00E55258">
            <w:pPr>
              <w:pStyle w:val="ListBullet"/>
            </w:pPr>
            <w:r w:rsidRPr="00E5525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55258" w:rsidP="00E55258">
      <w:pPr>
        <w:pStyle w:val="NoPaddingFontSize1"/>
      </w:pPr>
    </w:p>
    <w:p w:rsidR="00000000" w:rsidRPr="00E55258" w:rsidP="00E55258">
      <w:pPr>
        <w:pStyle w:val="AllowPageBreak"/>
      </w:pPr>
    </w:p>
    <w:p w:rsidR="00000000" w:rsidRPr="00E55258" w:rsidP="00E55258">
      <w:pPr>
        <w:pStyle w:val="Heading1"/>
      </w:pPr>
      <w:bookmarkStart w:id="5" w:name="O_1076769"/>
      <w:bookmarkEnd w:id="5"/>
      <w:r w:rsidRPr="00E55258">
        <w:t>Links</w:t>
      </w:r>
    </w:p>
    <w:p w:rsidR="00000000" w:rsidRPr="00E55258" w:rsidP="00BC54DF">
      <w:pPr>
        <w:pStyle w:val="BodyText"/>
      </w:pPr>
      <w:r w:rsidRPr="00E5525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60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5258" w:rsidP="00E55258"/>
    <w:sectPr w:rsidSect="00E552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58" w:rsidRPr="00BC54DF" w:rsidP="00BC5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4DF" w:rsidP="00E55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4DF" w:rsidP="00E55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C54DF" w:rsidP="00E55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258" w:rsidRPr="00BC54DF" w:rsidP="00BC5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4DF" w:rsidRPr="002D2AF8" w:rsidP="00E55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UEECD0023 Identify effects of energy on machinery and materials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C54DF" w:rsidP="00E55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EC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9AE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2E9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258"/>
  </w:style>
  <w:style w:type="character" w:customStyle="1" w:styleId="Heading1Char">
    <w:name w:val="Heading 1 Char"/>
    <w:basedOn w:val="DefaultParagraphFont"/>
    <w:link w:val="Heading1"/>
    <w:rsid w:val="00E55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25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25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525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258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5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258"/>
    <w:rPr>
      <w:b/>
      <w:spacing w:val="0"/>
    </w:rPr>
  </w:style>
  <w:style w:type="paragraph" w:customStyle="1" w:styleId="SuperTitle">
    <w:name w:val="SuperTitle"/>
    <w:basedOn w:val="Title"/>
    <w:rsid w:val="00E55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2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258"/>
    <w:rPr>
      <w:i/>
    </w:rPr>
  </w:style>
  <w:style w:type="paragraph" w:styleId="Caption">
    <w:name w:val="caption"/>
    <w:basedOn w:val="BodyText"/>
    <w:next w:val="Normal"/>
    <w:qFormat/>
    <w:rsid w:val="00E55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258"/>
  </w:style>
  <w:style w:type="paragraph" w:styleId="TableofFigures">
    <w:name w:val="table of figures"/>
    <w:basedOn w:val="Normal"/>
    <w:next w:val="Normal"/>
    <w:semiHidden/>
    <w:rsid w:val="00E55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25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55258"/>
    <w:rPr>
      <w:rFonts w:ascii="Wingdings" w:hAnsi="Wingdings"/>
    </w:rPr>
  </w:style>
  <w:style w:type="paragraph" w:customStyle="1" w:styleId="TableHeading">
    <w:name w:val="Table Heading"/>
    <w:basedOn w:val="HeadingBase"/>
    <w:rsid w:val="00E55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258"/>
    <w:rPr>
      <w:color w:val="0033CC"/>
      <w:u w:val="none"/>
    </w:rPr>
  </w:style>
  <w:style w:type="paragraph" w:customStyle="1" w:styleId="BodyTextRight">
    <w:name w:val="Body Text Right"/>
    <w:basedOn w:val="BodyText"/>
    <w:rsid w:val="00E55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25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258"/>
    <w:rPr>
      <w:sz w:val="32"/>
    </w:rPr>
  </w:style>
  <w:style w:type="paragraph" w:customStyle="1" w:styleId="HeadingProcedure">
    <w:name w:val="Heading Procedure"/>
    <w:basedOn w:val="HeadingBase"/>
    <w:next w:val="Normal"/>
    <w:rsid w:val="00E55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258"/>
    <w:pPr>
      <w:spacing w:before="60" w:after="60"/>
    </w:pPr>
  </w:style>
  <w:style w:type="paragraph" w:styleId="ListContinue">
    <w:name w:val="List Continue"/>
    <w:basedOn w:val="List"/>
    <w:rsid w:val="00E55258"/>
    <w:pPr>
      <w:ind w:firstLine="0"/>
    </w:pPr>
  </w:style>
  <w:style w:type="paragraph" w:customStyle="1" w:styleId="ListNote">
    <w:name w:val="List Note"/>
    <w:basedOn w:val="List"/>
    <w:rsid w:val="00E55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258"/>
    <w:rPr>
      <w:rFonts w:ascii="Courier New" w:hAnsi="Courier New"/>
    </w:rPr>
  </w:style>
  <w:style w:type="paragraph" w:customStyle="1" w:styleId="NoteBullet">
    <w:name w:val="Note Bullet"/>
    <w:basedOn w:val="Note"/>
    <w:rsid w:val="00E55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25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55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258"/>
    <w:rPr>
      <w:b/>
      <w:smallCaps/>
    </w:rPr>
  </w:style>
  <w:style w:type="paragraph" w:customStyle="1" w:styleId="TableListNumber">
    <w:name w:val="Table List Number"/>
    <w:basedOn w:val="ListNumber"/>
    <w:rsid w:val="00E55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258"/>
    <w:pPr>
      <w:numPr>
        <w:numId w:val="11"/>
      </w:numPr>
    </w:pPr>
  </w:style>
  <w:style w:type="paragraph" w:customStyle="1" w:styleId="ListAlpha2">
    <w:name w:val="List Alpha 2"/>
    <w:basedOn w:val="List2"/>
    <w:rsid w:val="00E55258"/>
    <w:pPr>
      <w:numPr>
        <w:numId w:val="10"/>
      </w:numPr>
    </w:pPr>
  </w:style>
  <w:style w:type="paragraph" w:styleId="List2">
    <w:name w:val="List 2"/>
    <w:basedOn w:val="BodyText"/>
    <w:rsid w:val="00E55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25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55258"/>
    <w:pPr>
      <w:numPr>
        <w:numId w:val="6"/>
      </w:numPr>
    </w:pPr>
  </w:style>
  <w:style w:type="paragraph" w:styleId="ListContinue2">
    <w:name w:val="List Continue 2"/>
    <w:basedOn w:val="List2"/>
    <w:rsid w:val="00E55258"/>
    <w:pPr>
      <w:ind w:firstLine="0"/>
    </w:pPr>
  </w:style>
  <w:style w:type="paragraph" w:styleId="ListContinue3">
    <w:name w:val="List Continue 3"/>
    <w:basedOn w:val="List3"/>
    <w:rsid w:val="00E55258"/>
    <w:pPr>
      <w:ind w:left="1021" w:firstLine="0"/>
    </w:pPr>
  </w:style>
  <w:style w:type="paragraph" w:styleId="ListContinue4">
    <w:name w:val="List Continue 4"/>
    <w:basedOn w:val="List4"/>
    <w:rsid w:val="00E55258"/>
    <w:pPr>
      <w:ind w:firstLine="0"/>
    </w:pPr>
  </w:style>
  <w:style w:type="paragraph" w:styleId="ListContinue5">
    <w:name w:val="List Continue 5"/>
    <w:basedOn w:val="List5"/>
    <w:rsid w:val="00E55258"/>
    <w:pPr>
      <w:ind w:firstLine="0"/>
    </w:pPr>
  </w:style>
  <w:style w:type="paragraph" w:styleId="ListNumber3">
    <w:name w:val="List Number 3"/>
    <w:basedOn w:val="List3"/>
    <w:rsid w:val="00E55258"/>
    <w:pPr>
      <w:numPr>
        <w:numId w:val="7"/>
      </w:numPr>
    </w:pPr>
  </w:style>
  <w:style w:type="paragraph" w:styleId="ListNumber4">
    <w:name w:val="List Number 4"/>
    <w:basedOn w:val="List4"/>
    <w:rsid w:val="00E55258"/>
    <w:pPr>
      <w:numPr>
        <w:numId w:val="8"/>
      </w:numPr>
    </w:pPr>
  </w:style>
  <w:style w:type="paragraph" w:styleId="ListNumber5">
    <w:name w:val="List Number 5"/>
    <w:basedOn w:val="List5"/>
    <w:rsid w:val="00E55258"/>
    <w:pPr>
      <w:numPr>
        <w:numId w:val="9"/>
      </w:numPr>
    </w:pPr>
  </w:style>
  <w:style w:type="paragraph" w:styleId="BlockText">
    <w:name w:val="Block Text"/>
    <w:basedOn w:val="Normal"/>
    <w:rsid w:val="00E55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258"/>
    <w:rPr>
      <w:sz w:val="16"/>
      <w:vertAlign w:val="superscript"/>
    </w:rPr>
  </w:style>
  <w:style w:type="character" w:customStyle="1" w:styleId="Symbols">
    <w:name w:val="Symbols"/>
    <w:basedOn w:val="DefaultParagraphFont"/>
    <w:rsid w:val="00E55258"/>
    <w:rPr>
      <w:rFonts w:ascii="Symbol" w:hAnsi="Symbol"/>
    </w:rPr>
  </w:style>
  <w:style w:type="character" w:customStyle="1" w:styleId="MenuOptions">
    <w:name w:val="Menu Options"/>
    <w:basedOn w:val="DefaultParagraphFont"/>
    <w:rsid w:val="00E55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258"/>
    <w:rPr>
      <w:b/>
    </w:rPr>
  </w:style>
  <w:style w:type="character" w:customStyle="1" w:styleId="Underlined">
    <w:name w:val="Underlined"/>
    <w:basedOn w:val="DefaultParagraphFont"/>
    <w:rsid w:val="00E55258"/>
    <w:rPr>
      <w:u w:val="single"/>
    </w:rPr>
  </w:style>
  <w:style w:type="paragraph" w:customStyle="1" w:styleId="TableBodyTextRight">
    <w:name w:val="Table Body Text Right"/>
    <w:basedOn w:val="TableBodyText"/>
    <w:rsid w:val="00E55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258"/>
    <w:rPr>
      <w:sz w:val="18"/>
    </w:rPr>
  </w:style>
  <w:style w:type="paragraph" w:customStyle="1" w:styleId="BodySmallRight">
    <w:name w:val="Body Small Right"/>
    <w:basedOn w:val="BodyTextRight"/>
    <w:rsid w:val="00E55258"/>
    <w:rPr>
      <w:sz w:val="18"/>
      <w:szCs w:val="18"/>
    </w:rPr>
  </w:style>
  <w:style w:type="paragraph" w:customStyle="1" w:styleId="MarginEdition">
    <w:name w:val="Margin Edition"/>
    <w:basedOn w:val="MarginNote"/>
    <w:rsid w:val="00E55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258"/>
    <w:rPr>
      <w:sz w:val="2"/>
      <w:szCs w:val="2"/>
    </w:rPr>
  </w:style>
  <w:style w:type="character" w:customStyle="1" w:styleId="Small">
    <w:name w:val="Small"/>
    <w:basedOn w:val="DefaultParagraphFont"/>
    <w:rsid w:val="00E55258"/>
    <w:rPr>
      <w:sz w:val="16"/>
    </w:rPr>
  </w:style>
  <w:style w:type="paragraph" w:customStyle="1" w:styleId="WideTable">
    <w:name w:val="Wide Table"/>
    <w:basedOn w:val="Normal"/>
    <w:rsid w:val="00E55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258"/>
  </w:style>
  <w:style w:type="paragraph" w:styleId="Quote">
    <w:name w:val="Quote"/>
    <w:basedOn w:val="Heading1"/>
    <w:link w:val="QuoteChar"/>
    <w:qFormat/>
    <w:rsid w:val="00E55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258"/>
    <w:pPr>
      <w:pageBreakBefore/>
    </w:pPr>
  </w:style>
  <w:style w:type="paragraph" w:customStyle="1" w:styleId="Border">
    <w:name w:val="Border"/>
    <w:basedOn w:val="Normal"/>
    <w:qFormat/>
    <w:rsid w:val="00E55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258"/>
    <w:rPr>
      <w:u w:val="single"/>
    </w:rPr>
  </w:style>
  <w:style w:type="character" w:customStyle="1" w:styleId="BoldandItalics">
    <w:name w:val="Bold and Italics"/>
    <w:qFormat/>
    <w:rsid w:val="00E55258"/>
    <w:rPr>
      <w:b/>
      <w:i/>
      <w:u w:val="none"/>
    </w:rPr>
  </w:style>
  <w:style w:type="paragraph" w:styleId="BalloonText">
    <w:name w:val="Balloon Text"/>
    <w:basedOn w:val="Normal"/>
    <w:link w:val="BalloonTextChar"/>
    <w:rsid w:val="00E55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258"/>
    <w:pPr>
      <w:spacing w:before="0" w:after="0"/>
    </w:pPr>
  </w:style>
  <w:style w:type="paragraph" w:customStyle="1" w:styleId="BodyTextBold">
    <w:name w:val="Body Text Bold"/>
    <w:basedOn w:val="BodyText"/>
    <w:qFormat/>
    <w:rsid w:val="00E55258"/>
    <w:rPr>
      <w:b/>
    </w:rPr>
  </w:style>
  <w:style w:type="character" w:styleId="Hyperlink">
    <w:name w:val="Hyperlink"/>
    <w:basedOn w:val="DefaultParagraphFont"/>
    <w:uiPriority w:val="99"/>
    <w:unhideWhenUsed/>
    <w:rsid w:val="00BC5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5369</Characters>
  <Application>Microsoft Office Word</Application>
  <DocSecurity>0</DocSecurity>
  <Lines>130</Lines>
  <Paragraphs>99</Paragraphs>
  <ScaleCrop>false</ScaleCrop>
  <Company>Author-it Software Corporation Ltd.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UEECD0023 Identify effects of energy on machinery and materials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