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B2C" w:rsidP="00771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UEECD0022 Identify building techniques, methods and materials used in energy sector work activities</w:t>
      </w:r>
      <w:r>
        <w:fldChar w:fldCharType="end"/>
      </w:r>
    </w:p>
    <w:p w:rsidR="00771B2C" w:rsidP="00771B2C">
      <w:pPr>
        <w:pStyle w:val="Version"/>
        <w:sectPr w:rsidSect="00E90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4BD" w:rsidP="00E904BD">
      <w:pPr>
        <w:pStyle w:val="SuperHeading"/>
      </w:pPr>
      <w:r w:rsidRPr="00E904BD">
        <w:t>UEECD0022 Identify building techniques, methods and materials used in energy sector work activities</w:t>
      </w:r>
    </w:p>
    <w:p w:rsidR="00000000" w:rsidRPr="00E904BD" w:rsidP="00E904BD">
      <w:pPr>
        <w:pStyle w:val="Heading1"/>
      </w:pPr>
      <w:bookmarkStart w:id="1" w:name="O_1076715"/>
      <w:bookmarkEnd w:id="1"/>
      <w:r w:rsidRPr="00E904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Release 1. This is the first release of this unit of competency in the UEE Electrotechnology Training Package.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2" w:name="O_1076716"/>
      <w:bookmarkEnd w:id="2"/>
      <w:r w:rsidRPr="00E904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This unit involves the skills and knowledge required to identify building techniques, methods and materials used in energy sector work activities.</w:t>
            </w:r>
          </w:p>
          <w:p w:rsidR="00000000" w:rsidRPr="00E904BD" w:rsidP="00E904BD">
            <w:pPr>
              <w:pStyle w:val="BodyText"/>
            </w:pPr>
            <w:r w:rsidRPr="00E904BD">
              <w:t xml:space="preserve">It includes preparing, identifying and confirming building techniques, methods </w:t>
            </w:r>
            <w:r w:rsidRPr="00E904BD">
              <w:t>and materials used. It also includes types of fixing devices, segregation requirements, fixing structures, walls and floor structures, lifting techniques and other related building materials.</w:t>
            </w:r>
          </w:p>
          <w:p w:rsidR="00000000" w:rsidRPr="00E904BD" w:rsidP="00E904BD">
            <w:pPr>
              <w:pStyle w:val="BodyText"/>
            </w:pPr>
            <w:r w:rsidRPr="00E904BD">
              <w:t>No licensing, legislative or certification requirements apply to</w:t>
            </w:r>
            <w:r w:rsidRPr="00E904BD">
              <w:t xml:space="preserve"> this unit at the time of publication.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3" w:name="O_1076717"/>
      <w:bookmarkEnd w:id="3"/>
      <w:r w:rsidRPr="00E904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UEECD0007 Apply work health and safety regulations, codes and practices in the workplace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4" w:name="O_1076718"/>
      <w:bookmarkEnd w:id="4"/>
      <w:r w:rsidRPr="00E904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Cross Discipline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5" w:name="O_1076719"/>
      <w:bookmarkEnd w:id="5"/>
      <w:r w:rsidRPr="00E904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Electrotechnology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6" w:name="O_1076720"/>
      <w:bookmarkEnd w:id="6"/>
      <w:r w:rsidRPr="00E904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PERFORMANCE CRITERIA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Performance criteria describe the performance needed to demonstrate achievement of the element.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>Prepare to identify building techniques, methods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Instructions for identifying building techniques, methods and materials used in electrotechnology work are obtained and clarified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Work health and safety (WHS)/occupational health and</w:t>
            </w:r>
            <w:r w:rsidRPr="00E904BD">
              <w:t xml:space="preserve"> </w:t>
            </w:r>
            <w:r w:rsidRPr="00E904BD">
              <w:t>safety (OHS) requirements and workplace procedures are identified and applied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Tools, equipment and personal protective equipment (PPE) required for work are obtained in accordance with workplace procedures and checked for correct operation and safe</w:t>
            </w:r>
            <w:r w:rsidRPr="00E904BD">
              <w:t>ty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Identification of building techniques, methods and materials is coordinated with relevant person/s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Resources and materials needed for work are confirmed, scheduled and obtained in accordance with workplace procedures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Schedule for identifying building techniques methods and materials used, including practices for working safely, is confirmed in accordance with instructions and requirements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>Identify building techniques, methods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Hazards are identified</w:t>
            </w:r>
            <w:r w:rsidRPr="00E904BD">
              <w:t>, risks assessed and control measures implemented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Schedule to identify building techniques, methods and materials used is followed to ensure work is completed in an agreed time to a quality standard and with a minimum of waste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Unplanned events are responded to in accordance with workplace procedures and approval of relevant person/s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Ongoing checks of work quality are undertaken in accordance with instructions and requirements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rPr>
                <w:rStyle w:val="SpecialBold"/>
              </w:rPr>
              <w:t>Confirm building techniques, methods and ma</w:t>
            </w:r>
            <w:r w:rsidRPr="00E904BD">
              <w:rPr>
                <w:rStyle w:val="SpecialBold"/>
              </w:rPr>
              <w:t>terials used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Final checks are made to confirm building techniques, methods and materials used conform with work instructions and job requirements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Work completion is documented and relevant person/s notified in accordance with workplace procedures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Tools, equipment, surplus resources and materials are cleaned, checked and returned to storage in accordance with workplace procedures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t>Sustai</w:t>
            </w:r>
            <w:r w:rsidRPr="00E904BD">
              <w:t>nable energy practices are followed and work area is cleaned and made safe</w:t>
            </w:r>
          </w:p>
        </w:tc>
      </w:tr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BD">
            <w:pPr>
              <w:pStyle w:val="BodyText"/>
              <w:rPr>
                <w:lang w:val="en-NZ"/>
              </w:rPr>
            </w:pPr>
            <w:r w:rsidRPr="00E904B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Relevant documents and records are updated in accordance with workplace procedures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7" w:name="O_1076721"/>
      <w:bookmarkEnd w:id="7"/>
      <w:r w:rsidRPr="00E904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Foundation skills essential to performance are expli</w:t>
            </w:r>
            <w:r w:rsidRPr="00E904BD">
              <w:t>cit in the performance criteria of this unit of competency.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8" w:name="O_1076722"/>
      <w:bookmarkEnd w:id="8"/>
      <w:r w:rsidRPr="00E904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Range is restricted to essential operating conditions and any other variables essential to the work environment.</w:t>
            </w:r>
          </w:p>
          <w:p w:rsidR="00000000" w:rsidRPr="00E904BD" w:rsidP="00E904BD">
            <w:pPr>
              <w:pStyle w:val="BodyText"/>
            </w:pPr>
            <w:r w:rsidRPr="00E904BD">
              <w:t>Non-essential conditions may be found in the UEE Electrotechnology Training Package Companion Volume Implementation Guide.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9" w:name="O_1076723"/>
      <w:bookmarkEnd w:id="9"/>
      <w:r w:rsidRPr="00E904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4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BD" w:rsidP="00E904BD">
            <w:pPr>
              <w:pStyle w:val="BodyText"/>
            </w:pPr>
            <w:r w:rsidRPr="00E904BD">
              <w:t>This unit replaces and is equivalent to UEENEEE147A Identify building techniques, metho</w:t>
            </w:r>
            <w:r w:rsidRPr="00E904BD">
              <w:t>ds and materials used in energy sector work activities.</w:t>
            </w:r>
          </w:p>
        </w:tc>
      </w:tr>
    </w:tbl>
    <w:p w:rsidR="00000000" w:rsidRPr="00E904BD" w:rsidP="00E904BD">
      <w:pPr>
        <w:pStyle w:val="NoPaddingFontSize1"/>
      </w:pPr>
    </w:p>
    <w:p w:rsidR="00000000" w:rsidRPr="00E904BD" w:rsidP="00E904BD">
      <w:pPr>
        <w:pStyle w:val="AllowPageBreak"/>
      </w:pPr>
    </w:p>
    <w:p w:rsidR="00000000" w:rsidRPr="00E904BD" w:rsidP="00E904BD">
      <w:pPr>
        <w:pStyle w:val="Heading1"/>
      </w:pPr>
      <w:bookmarkStart w:id="10" w:name="O_1076730"/>
      <w:bookmarkEnd w:id="10"/>
      <w:r w:rsidRPr="00E904BD">
        <w:t>Links</w:t>
      </w:r>
    </w:p>
    <w:p w:rsidR="00000000" w:rsidRPr="00E904BD" w:rsidP="00771B2C">
      <w:pPr>
        <w:pStyle w:val="BodyText"/>
      </w:pPr>
      <w:r w:rsidRPr="00E904B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67E1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904BD" w:rsidP="00E904BD"/>
    <w:sectPr w:rsidSect="00E904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BD" w:rsidRPr="00771B2C" w:rsidP="00771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2C" w:rsidP="00E90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B2C" w:rsidP="00E90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71B2C" w:rsidP="00E90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4BD" w:rsidRPr="00771B2C" w:rsidP="00771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2C" w:rsidRPr="002D2AF8" w:rsidP="00E90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UEECD0022 Identify building techniques, methods and materials used in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71B2C" w:rsidP="00E90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4BD"/>
  </w:style>
  <w:style w:type="character" w:customStyle="1" w:styleId="Heading1Char">
    <w:name w:val="Heading 1 Char"/>
    <w:basedOn w:val="DefaultParagraphFont"/>
    <w:link w:val="Heading1"/>
    <w:rsid w:val="00E90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4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04BD"/>
    <w:rPr>
      <w:b/>
      <w:spacing w:val="0"/>
    </w:rPr>
  </w:style>
  <w:style w:type="paragraph" w:customStyle="1" w:styleId="SuperHeading">
    <w:name w:val="SuperHeading"/>
    <w:basedOn w:val="Normal"/>
    <w:rsid w:val="00E90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0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4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4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4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4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4BD"/>
    <w:rPr>
      <w:i/>
    </w:rPr>
  </w:style>
  <w:style w:type="paragraph" w:styleId="Caption">
    <w:name w:val="caption"/>
    <w:basedOn w:val="BodyText"/>
    <w:next w:val="Normal"/>
    <w:qFormat/>
    <w:rsid w:val="00E90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4BD"/>
  </w:style>
  <w:style w:type="paragraph" w:styleId="TableofFigures">
    <w:name w:val="table of figures"/>
    <w:basedOn w:val="Normal"/>
    <w:next w:val="Normal"/>
    <w:semiHidden/>
    <w:rsid w:val="00E90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4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4BD"/>
    <w:rPr>
      <w:rFonts w:ascii="Wingdings" w:hAnsi="Wingdings"/>
    </w:rPr>
  </w:style>
  <w:style w:type="paragraph" w:customStyle="1" w:styleId="TableHeading">
    <w:name w:val="Table Heading"/>
    <w:basedOn w:val="HeadingBase"/>
    <w:rsid w:val="00E90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4BD"/>
    <w:rPr>
      <w:color w:val="0033CC"/>
      <w:u w:val="none"/>
    </w:rPr>
  </w:style>
  <w:style w:type="paragraph" w:customStyle="1" w:styleId="BodyTextRight">
    <w:name w:val="Body Text Right"/>
    <w:basedOn w:val="BodyText"/>
    <w:rsid w:val="00E90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4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4BD"/>
    <w:rPr>
      <w:sz w:val="32"/>
    </w:rPr>
  </w:style>
  <w:style w:type="paragraph" w:customStyle="1" w:styleId="HeadingProcedure">
    <w:name w:val="Heading Procedure"/>
    <w:basedOn w:val="HeadingBase"/>
    <w:next w:val="Normal"/>
    <w:rsid w:val="00E90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4BD"/>
    <w:pPr>
      <w:spacing w:before="60" w:after="60"/>
    </w:pPr>
  </w:style>
  <w:style w:type="paragraph" w:styleId="ListContinue">
    <w:name w:val="List Continue"/>
    <w:basedOn w:val="List"/>
    <w:rsid w:val="00E904BD"/>
    <w:pPr>
      <w:ind w:firstLine="0"/>
    </w:pPr>
  </w:style>
  <w:style w:type="paragraph" w:customStyle="1" w:styleId="ListNote">
    <w:name w:val="List Note"/>
    <w:basedOn w:val="List"/>
    <w:rsid w:val="00E90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4BD"/>
    <w:rPr>
      <w:rFonts w:ascii="Courier New" w:hAnsi="Courier New"/>
    </w:rPr>
  </w:style>
  <w:style w:type="paragraph" w:customStyle="1" w:styleId="NoteBullet">
    <w:name w:val="Note Bullet"/>
    <w:basedOn w:val="Note"/>
    <w:rsid w:val="00E90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4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4BD"/>
    <w:rPr>
      <w:b/>
      <w:smallCaps/>
    </w:rPr>
  </w:style>
  <w:style w:type="paragraph" w:customStyle="1" w:styleId="TableListNumber">
    <w:name w:val="Table List Number"/>
    <w:basedOn w:val="ListNumber"/>
    <w:rsid w:val="00E90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4BD"/>
    <w:pPr>
      <w:numPr>
        <w:numId w:val="7"/>
      </w:numPr>
    </w:pPr>
  </w:style>
  <w:style w:type="paragraph" w:customStyle="1" w:styleId="ListAlpha2">
    <w:name w:val="List Alpha 2"/>
    <w:basedOn w:val="List2"/>
    <w:rsid w:val="00E904BD"/>
    <w:pPr>
      <w:numPr>
        <w:numId w:val="6"/>
      </w:numPr>
    </w:pPr>
  </w:style>
  <w:style w:type="paragraph" w:styleId="List2">
    <w:name w:val="List 2"/>
    <w:basedOn w:val="BodyText"/>
    <w:rsid w:val="00E90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4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4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4BD"/>
    <w:pPr>
      <w:numPr>
        <w:numId w:val="2"/>
      </w:numPr>
    </w:pPr>
  </w:style>
  <w:style w:type="paragraph" w:styleId="ListContinue2">
    <w:name w:val="List Continue 2"/>
    <w:basedOn w:val="List2"/>
    <w:rsid w:val="00E904BD"/>
    <w:pPr>
      <w:ind w:firstLine="0"/>
    </w:pPr>
  </w:style>
  <w:style w:type="paragraph" w:styleId="ListContinue3">
    <w:name w:val="List Continue 3"/>
    <w:basedOn w:val="List3"/>
    <w:rsid w:val="00E904BD"/>
    <w:pPr>
      <w:ind w:left="1021" w:firstLine="0"/>
    </w:pPr>
  </w:style>
  <w:style w:type="paragraph" w:styleId="ListContinue4">
    <w:name w:val="List Continue 4"/>
    <w:basedOn w:val="List4"/>
    <w:rsid w:val="00E904BD"/>
    <w:pPr>
      <w:ind w:firstLine="0"/>
    </w:pPr>
  </w:style>
  <w:style w:type="paragraph" w:styleId="ListContinue5">
    <w:name w:val="List Continue 5"/>
    <w:basedOn w:val="List5"/>
    <w:rsid w:val="00E904BD"/>
    <w:pPr>
      <w:ind w:firstLine="0"/>
    </w:pPr>
  </w:style>
  <w:style w:type="paragraph" w:styleId="ListNumber3">
    <w:name w:val="List Number 3"/>
    <w:basedOn w:val="List3"/>
    <w:rsid w:val="00E904BD"/>
    <w:pPr>
      <w:numPr>
        <w:numId w:val="3"/>
      </w:numPr>
    </w:pPr>
  </w:style>
  <w:style w:type="paragraph" w:styleId="ListNumber4">
    <w:name w:val="List Number 4"/>
    <w:basedOn w:val="List4"/>
    <w:rsid w:val="00E904BD"/>
    <w:pPr>
      <w:numPr>
        <w:numId w:val="4"/>
      </w:numPr>
    </w:pPr>
  </w:style>
  <w:style w:type="paragraph" w:styleId="ListNumber5">
    <w:name w:val="List Number 5"/>
    <w:basedOn w:val="List5"/>
    <w:rsid w:val="00E904BD"/>
    <w:pPr>
      <w:numPr>
        <w:numId w:val="5"/>
      </w:numPr>
    </w:pPr>
  </w:style>
  <w:style w:type="paragraph" w:styleId="BlockText">
    <w:name w:val="Block Text"/>
    <w:basedOn w:val="Normal"/>
    <w:rsid w:val="00E90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4BD"/>
    <w:rPr>
      <w:sz w:val="16"/>
      <w:vertAlign w:val="superscript"/>
    </w:rPr>
  </w:style>
  <w:style w:type="character" w:customStyle="1" w:styleId="Symbols">
    <w:name w:val="Symbols"/>
    <w:basedOn w:val="DefaultParagraphFont"/>
    <w:rsid w:val="00E904BD"/>
    <w:rPr>
      <w:rFonts w:ascii="Symbol" w:hAnsi="Symbol"/>
    </w:rPr>
  </w:style>
  <w:style w:type="character" w:customStyle="1" w:styleId="MenuOptions">
    <w:name w:val="Menu Options"/>
    <w:basedOn w:val="DefaultParagraphFont"/>
    <w:rsid w:val="00E90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4BD"/>
    <w:rPr>
      <w:b/>
    </w:rPr>
  </w:style>
  <w:style w:type="character" w:customStyle="1" w:styleId="Underlined">
    <w:name w:val="Underlined"/>
    <w:basedOn w:val="DefaultParagraphFont"/>
    <w:rsid w:val="00E904BD"/>
    <w:rPr>
      <w:u w:val="single"/>
    </w:rPr>
  </w:style>
  <w:style w:type="paragraph" w:customStyle="1" w:styleId="TableBodyTextRight">
    <w:name w:val="Table Body Text Right"/>
    <w:basedOn w:val="TableBodyText"/>
    <w:rsid w:val="00E90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4BD"/>
    <w:rPr>
      <w:sz w:val="18"/>
    </w:rPr>
  </w:style>
  <w:style w:type="paragraph" w:customStyle="1" w:styleId="BodySmallRight">
    <w:name w:val="Body Small Right"/>
    <w:basedOn w:val="BodyTextRight"/>
    <w:rsid w:val="00E904BD"/>
    <w:rPr>
      <w:sz w:val="18"/>
      <w:szCs w:val="18"/>
    </w:rPr>
  </w:style>
  <w:style w:type="paragraph" w:customStyle="1" w:styleId="MarginEdition">
    <w:name w:val="Margin Edition"/>
    <w:basedOn w:val="MarginNote"/>
    <w:rsid w:val="00E90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4BD"/>
    <w:rPr>
      <w:sz w:val="2"/>
      <w:szCs w:val="2"/>
    </w:rPr>
  </w:style>
  <w:style w:type="character" w:customStyle="1" w:styleId="Small">
    <w:name w:val="Small"/>
    <w:basedOn w:val="DefaultParagraphFont"/>
    <w:rsid w:val="00E904BD"/>
    <w:rPr>
      <w:sz w:val="16"/>
    </w:rPr>
  </w:style>
  <w:style w:type="paragraph" w:customStyle="1" w:styleId="WideTable">
    <w:name w:val="Wide Table"/>
    <w:basedOn w:val="Normal"/>
    <w:rsid w:val="00E90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4BD"/>
  </w:style>
  <w:style w:type="paragraph" w:styleId="Quote">
    <w:name w:val="Quote"/>
    <w:basedOn w:val="Heading1"/>
    <w:link w:val="QuoteChar"/>
    <w:qFormat/>
    <w:rsid w:val="00E90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4BD"/>
    <w:pPr>
      <w:pageBreakBefore/>
    </w:pPr>
  </w:style>
  <w:style w:type="paragraph" w:customStyle="1" w:styleId="Border">
    <w:name w:val="Border"/>
    <w:basedOn w:val="Normal"/>
    <w:qFormat/>
    <w:rsid w:val="00E90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4BD"/>
    <w:rPr>
      <w:u w:val="single"/>
    </w:rPr>
  </w:style>
  <w:style w:type="character" w:customStyle="1" w:styleId="BoldandItalics">
    <w:name w:val="Bold and Italics"/>
    <w:qFormat/>
    <w:rsid w:val="00E904BD"/>
    <w:rPr>
      <w:b/>
      <w:i/>
      <w:u w:val="none"/>
    </w:rPr>
  </w:style>
  <w:style w:type="paragraph" w:styleId="BalloonText">
    <w:name w:val="Balloon Text"/>
    <w:basedOn w:val="Normal"/>
    <w:link w:val="BalloonTextChar"/>
    <w:rsid w:val="00E90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4BD"/>
    <w:pPr>
      <w:spacing w:before="0" w:after="0"/>
    </w:pPr>
  </w:style>
  <w:style w:type="paragraph" w:customStyle="1" w:styleId="BodyTextBold">
    <w:name w:val="Body Text Bold"/>
    <w:basedOn w:val="BodyText"/>
    <w:qFormat/>
    <w:rsid w:val="00E904BD"/>
    <w:rPr>
      <w:b/>
    </w:rPr>
  </w:style>
  <w:style w:type="character" w:styleId="Hyperlink">
    <w:name w:val="Hyperlink"/>
    <w:basedOn w:val="DefaultParagraphFont"/>
    <w:uiPriority w:val="99"/>
    <w:unhideWhenUsed/>
    <w:rsid w:val="00771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3674</Characters>
  <Application>Microsoft Office Word</Application>
  <DocSecurity>0</DocSecurity>
  <Lines>167</Lines>
  <Paragraphs>78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UEECD0022 Identify building techniques, methods and materials used in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