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DAF" w:rsidP="004C0D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UEECD0021 Identify and select components, accessories and materials for energy sector work activities</w:t>
      </w:r>
      <w:r>
        <w:fldChar w:fldCharType="end"/>
      </w:r>
    </w:p>
    <w:p w:rsidR="004C0DAF" w:rsidP="004C0DAF">
      <w:pPr>
        <w:pStyle w:val="Version"/>
        <w:sectPr w:rsidSect="006E0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A9E" w:rsidP="006E0A9E">
      <w:pPr>
        <w:pStyle w:val="SuperHeading"/>
      </w:pPr>
      <w:r w:rsidRPr="006E0A9E">
        <w:t>Assessment Requirements for UEECD0021 Identify and select components, accessories and materials for energy sector work activities</w:t>
      </w:r>
    </w:p>
    <w:p w:rsidR="00000000" w:rsidRPr="006E0A9E" w:rsidP="006E0A9E">
      <w:pPr>
        <w:pStyle w:val="Heading1"/>
      </w:pPr>
      <w:bookmarkStart w:id="1" w:name="O_1076685"/>
      <w:bookmarkEnd w:id="1"/>
      <w:r w:rsidRPr="006E0A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A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9E" w:rsidP="006E0A9E">
            <w:pPr>
              <w:pStyle w:val="BodyText"/>
            </w:pPr>
            <w:r w:rsidRPr="006E0A9E">
              <w:t>Release 1. This is the first release of this unit of competency in the UEE Electrotechnology Training Package.</w:t>
            </w:r>
          </w:p>
        </w:tc>
      </w:tr>
    </w:tbl>
    <w:p w:rsidR="00000000" w:rsidRPr="006E0A9E" w:rsidP="006E0A9E">
      <w:pPr>
        <w:pStyle w:val="NoPaddingFontSize1"/>
      </w:pPr>
    </w:p>
    <w:p w:rsidR="00000000" w:rsidRPr="006E0A9E" w:rsidP="006E0A9E">
      <w:pPr>
        <w:pStyle w:val="AllowPageBreak"/>
      </w:pPr>
    </w:p>
    <w:p w:rsidR="00000000" w:rsidRPr="006E0A9E" w:rsidP="006E0A9E">
      <w:pPr>
        <w:pStyle w:val="Heading1"/>
      </w:pPr>
      <w:bookmarkStart w:id="2" w:name="O_1076686"/>
      <w:bookmarkEnd w:id="2"/>
      <w:r w:rsidRPr="006E0A9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A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9E">
            <w:pPr>
              <w:pStyle w:val="BodyText"/>
              <w:rPr>
                <w:lang w:val="en-NZ"/>
              </w:rPr>
            </w:pPr>
            <w:r w:rsidRPr="006E0A9E">
              <w:t>Evidence required to demonstrate competence in this unit must be relevant to and satisfy all of the req</w:t>
            </w:r>
            <w:r w:rsidRPr="006E0A9E">
              <w:t xml:space="preserve">uirements of the elements, performance criteria and range of conditions on at least two separate occasions and include: </w:t>
            </w:r>
          </w:p>
        </w:tc>
      </w:tr>
      <w:tr w:rsidTr="006E0A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9E" w:rsidP="006E0A9E">
            <w:pPr>
              <w:pStyle w:val="ListBullet"/>
            </w:pPr>
            <w:r w:rsidRPr="006E0A9E">
              <w:t>applying relevant work health and safety (WHS)/occupational health and safety (OHS) requirements, including using risk control measur</w:t>
            </w:r>
            <w:r w:rsidRPr="006E0A9E">
              <w:t>es</w:t>
            </w:r>
          </w:p>
          <w:p w:rsidR="00000000" w:rsidRPr="006E0A9E" w:rsidP="006E0A9E">
            <w:pPr>
              <w:pStyle w:val="ListBullet"/>
            </w:pPr>
            <w:r w:rsidRPr="006E0A9E">
              <w:t>following schedule of work</w:t>
            </w:r>
          </w:p>
          <w:p w:rsidR="00000000" w:rsidRPr="006E0A9E" w:rsidP="006E0A9E">
            <w:pPr>
              <w:pStyle w:val="ListBullet"/>
            </w:pPr>
            <w:r w:rsidRPr="006E0A9E">
              <w:t>locating, scheduling and obtaining resources and materials required for work</w:t>
            </w:r>
          </w:p>
          <w:p w:rsidR="00000000" w:rsidRPr="006E0A9E" w:rsidP="006E0A9E">
            <w:pPr>
              <w:pStyle w:val="ListBullet"/>
            </w:pPr>
            <w:r w:rsidRPr="006E0A9E">
              <w:t>dealing with unplanned events/situations in accordance with workplace procedures in a manner that minimises risk to personnel and equipment</w:t>
            </w:r>
          </w:p>
          <w:p w:rsidR="00000000" w:rsidRPr="006E0A9E" w:rsidP="006E0A9E">
            <w:pPr>
              <w:pStyle w:val="ListBullet"/>
            </w:pPr>
            <w:r w:rsidRPr="006E0A9E">
              <w:t>identifyi</w:t>
            </w:r>
            <w:r w:rsidRPr="006E0A9E">
              <w:t>ng and checking required tools, equipment and personal protective equipment (PPE)</w:t>
            </w:r>
          </w:p>
          <w:p w:rsidR="00000000" w:rsidRPr="006E0A9E" w:rsidP="006E0A9E">
            <w:pPr>
              <w:pStyle w:val="ListBullet"/>
            </w:pPr>
            <w:r w:rsidRPr="006E0A9E">
              <w:t>identifying and selecting components, accessories and materials, including:</w:t>
            </w:r>
          </w:p>
          <w:p w:rsidR="00000000" w:rsidRPr="006E0A9E" w:rsidP="006E0A9E">
            <w:pPr>
              <w:pStyle w:val="ListBullet2"/>
            </w:pPr>
            <w:r w:rsidRPr="006E0A9E">
              <w:t>confirming selection of components, accessories and materials</w:t>
            </w:r>
          </w:p>
          <w:p w:rsidR="00000000" w:rsidRPr="006E0A9E" w:rsidP="006E0A9E">
            <w:pPr>
              <w:pStyle w:val="ListBullet2"/>
            </w:pPr>
            <w:r w:rsidRPr="006E0A9E">
              <w:t xml:space="preserve">obtaining, checking and returning tools, equipment, surplus resources and materials </w:t>
            </w:r>
          </w:p>
          <w:p w:rsidR="00000000" w:rsidRPr="006E0A9E" w:rsidP="006E0A9E">
            <w:pPr>
              <w:pStyle w:val="ListBullet2"/>
            </w:pPr>
            <w:r w:rsidRPr="006E0A9E">
              <w:t>type, number and ratings of components used in the electrotechnology and engineering industries</w:t>
            </w:r>
          </w:p>
          <w:p w:rsidR="00000000" w:rsidRPr="006E0A9E" w:rsidP="006E0A9E">
            <w:pPr>
              <w:pStyle w:val="ListBullet"/>
            </w:pPr>
            <w:r w:rsidRPr="006E0A9E">
              <w:t>updating work records</w:t>
            </w:r>
          </w:p>
          <w:p w:rsidR="00000000" w:rsidRPr="006E0A9E" w:rsidP="006E0A9E">
            <w:pPr>
              <w:pStyle w:val="ListBullet"/>
            </w:pPr>
            <w:r w:rsidRPr="006E0A9E">
              <w:tab/>
              <w:t>using manufacturer specifications, including:</w:t>
            </w:r>
          </w:p>
          <w:p w:rsidR="00000000" w:rsidRPr="006E0A9E" w:rsidP="006E0A9E">
            <w:pPr>
              <w:pStyle w:val="ListBullet2"/>
            </w:pPr>
            <w:r w:rsidRPr="006E0A9E">
              <w:t>sele</w:t>
            </w:r>
            <w:r w:rsidRPr="006E0A9E">
              <w:t>cting relevant electrotechnology parts and components</w:t>
            </w:r>
          </w:p>
          <w:p w:rsidR="00000000" w:rsidRPr="006E0A9E" w:rsidP="006E0A9E">
            <w:pPr>
              <w:pStyle w:val="ListBullet2"/>
            </w:pPr>
            <w:r w:rsidRPr="006E0A9E">
              <w:t>using relevant part and component identification and information.</w:t>
            </w:r>
          </w:p>
        </w:tc>
      </w:tr>
    </w:tbl>
    <w:p w:rsidR="00000000" w:rsidRPr="006E0A9E" w:rsidP="006E0A9E">
      <w:pPr>
        <w:pStyle w:val="NoPaddingFontSize1"/>
      </w:pPr>
    </w:p>
    <w:p w:rsidR="00000000" w:rsidRPr="006E0A9E" w:rsidP="006E0A9E">
      <w:pPr>
        <w:pStyle w:val="AllowPageBreak"/>
      </w:pPr>
    </w:p>
    <w:p w:rsidR="00000000" w:rsidRPr="006E0A9E" w:rsidP="006E0A9E">
      <w:pPr>
        <w:pStyle w:val="Heading1"/>
      </w:pPr>
      <w:bookmarkStart w:id="3" w:name="O_1076687"/>
      <w:bookmarkEnd w:id="3"/>
      <w:r w:rsidRPr="006E0A9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A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A9E">
            <w:pPr>
              <w:pStyle w:val="BodyText"/>
              <w:rPr>
                <w:lang w:val="en-NZ"/>
              </w:rPr>
            </w:pPr>
            <w:r w:rsidRPr="006E0A9E">
              <w:t>Evidence required to demonstra</w:t>
            </w:r>
            <w:r w:rsidRPr="006E0A9E">
              <w:t xml:space="preserve">te competence in this unit must be relevant to and satisfy all of the requirements of the elements, performance criteria and range of conditions and include knowledge of: </w:t>
            </w:r>
          </w:p>
        </w:tc>
      </w:tr>
      <w:tr w:rsidTr="006E0A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9E" w:rsidP="006E0A9E">
            <w:pPr>
              <w:pStyle w:val="ListBullet"/>
            </w:pPr>
            <w:r w:rsidRPr="006E0A9E">
              <w:t>information about parts and components, including:</w:t>
            </w:r>
          </w:p>
          <w:p w:rsidR="00000000" w:rsidRPr="006E0A9E" w:rsidP="006E0A9E">
            <w:pPr>
              <w:pStyle w:val="ListBullet2"/>
            </w:pPr>
            <w:r w:rsidRPr="006E0A9E">
              <w:t>alternative parts</w:t>
            </w:r>
          </w:p>
          <w:p w:rsidR="00000000" w:rsidRPr="006E0A9E" w:rsidP="006E0A9E">
            <w:pPr>
              <w:pStyle w:val="ListBullet2"/>
            </w:pPr>
            <w:r w:rsidRPr="006E0A9E">
              <w:t>catalogues</w:t>
            </w:r>
          </w:p>
          <w:p w:rsidR="00000000" w:rsidRPr="006E0A9E" w:rsidP="006E0A9E">
            <w:pPr>
              <w:pStyle w:val="ListBullet2"/>
            </w:pPr>
            <w:r w:rsidRPr="006E0A9E">
              <w:t>computer access</w:t>
            </w:r>
          </w:p>
          <w:p w:rsidR="00000000" w:rsidRPr="006E0A9E" w:rsidP="006E0A9E">
            <w:pPr>
              <w:pStyle w:val="ListBullet2"/>
            </w:pPr>
            <w:r w:rsidRPr="006E0A9E">
              <w:t>telephone inquiry</w:t>
            </w:r>
          </w:p>
          <w:p w:rsidR="00000000" w:rsidRPr="006E0A9E" w:rsidP="006E0A9E">
            <w:pPr>
              <w:pStyle w:val="ListBullet"/>
            </w:pPr>
            <w:r w:rsidRPr="006E0A9E">
              <w:t>ordering procedures, including customer approval, supplier requirements and job requirements</w:t>
            </w:r>
          </w:p>
          <w:p w:rsidR="00000000" w:rsidRPr="006E0A9E" w:rsidP="006E0A9E">
            <w:pPr>
              <w:pStyle w:val="ListBullet"/>
            </w:pPr>
            <w:r w:rsidRPr="006E0A9E">
              <w:t>part identification and access, including:</w:t>
            </w:r>
          </w:p>
          <w:p w:rsidR="00000000" w:rsidRPr="006E0A9E" w:rsidP="006E0A9E">
            <w:pPr>
              <w:pStyle w:val="ListBullet2"/>
            </w:pPr>
            <w:r w:rsidRPr="006E0A9E">
              <w:t>availability and delivery times</w:t>
            </w:r>
          </w:p>
          <w:p w:rsidR="00000000" w:rsidRPr="006E0A9E" w:rsidP="006E0A9E">
            <w:pPr>
              <w:pStyle w:val="ListBullet2"/>
            </w:pPr>
            <w:r w:rsidRPr="006E0A9E">
              <w:t>manufacturers and manufacturer</w:t>
            </w:r>
            <w:r>
              <w:t>’</w:t>
            </w:r>
            <w:r w:rsidRPr="006E0A9E">
              <w:t>s supply outlets</w:t>
            </w:r>
          </w:p>
          <w:p w:rsidR="00000000" w:rsidRPr="006E0A9E" w:rsidP="006E0A9E">
            <w:pPr>
              <w:pStyle w:val="ListBullet2"/>
            </w:pPr>
            <w:r w:rsidRPr="006E0A9E">
              <w:t>part</w:t>
            </w:r>
            <w:r w:rsidRPr="006E0A9E">
              <w:t xml:space="preserve"> codes</w:t>
            </w:r>
          </w:p>
          <w:p w:rsidR="00000000" w:rsidRPr="006E0A9E" w:rsidP="006E0A9E">
            <w:pPr>
              <w:pStyle w:val="ListBullet2"/>
            </w:pPr>
            <w:r w:rsidRPr="006E0A9E">
              <w:t>price, including discounts, goods and services tax (GST)/tax and delivery costs</w:t>
            </w:r>
          </w:p>
          <w:p w:rsidR="00000000" w:rsidRPr="006E0A9E" w:rsidP="006E0A9E">
            <w:pPr>
              <w:pStyle w:val="ListBullet2"/>
            </w:pPr>
            <w:r w:rsidRPr="006E0A9E">
              <w:t>type, number and ratings of typical components used in the electrotechnology and engineering industries</w:t>
            </w:r>
          </w:p>
          <w:p w:rsidR="00000000" w:rsidRPr="006E0A9E" w:rsidP="006E0A9E">
            <w:pPr>
              <w:pStyle w:val="ListBullet"/>
            </w:pPr>
            <w:r w:rsidRPr="006E0A9E">
              <w:t>receiving/dispatching procedures, including supplier requirement</w:t>
            </w:r>
            <w:r w:rsidRPr="006E0A9E">
              <w:t>s, handling and storage and job requirements</w:t>
            </w:r>
          </w:p>
          <w:p w:rsidR="00000000" w:rsidRPr="006E0A9E" w:rsidP="006E0A9E">
            <w:pPr>
              <w:pStyle w:val="ListBullet"/>
            </w:pPr>
            <w:r w:rsidRPr="006E0A9E">
              <w:t>relevant workplace documentation</w:t>
            </w:r>
          </w:p>
          <w:p w:rsidR="00000000" w:rsidRPr="006E0A9E" w:rsidP="006E0A9E">
            <w:pPr>
              <w:pStyle w:val="ListBullet"/>
            </w:pPr>
            <w:r w:rsidRPr="006E0A9E">
              <w:t>relevant workplace policies, procedures and instructions.</w:t>
            </w:r>
          </w:p>
        </w:tc>
      </w:tr>
    </w:tbl>
    <w:p w:rsidR="00000000" w:rsidRPr="006E0A9E" w:rsidP="006E0A9E">
      <w:pPr>
        <w:pStyle w:val="NoPaddingFontSize1"/>
      </w:pPr>
    </w:p>
    <w:p w:rsidR="00000000" w:rsidRPr="006E0A9E" w:rsidP="006E0A9E">
      <w:pPr>
        <w:pStyle w:val="AllowPageBreak"/>
      </w:pPr>
    </w:p>
    <w:p w:rsidR="00000000" w:rsidRPr="006E0A9E" w:rsidP="006E0A9E">
      <w:pPr>
        <w:pStyle w:val="Heading1"/>
      </w:pPr>
      <w:bookmarkStart w:id="4" w:name="O_1076688"/>
      <w:bookmarkEnd w:id="4"/>
      <w:r w:rsidRPr="006E0A9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0A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A9E" w:rsidP="006E0A9E">
            <w:pPr>
              <w:pStyle w:val="BodyText"/>
            </w:pPr>
            <w:r w:rsidRPr="006E0A9E">
              <w:t>Assessors must hold credentials specified within the Standards for Registered Training Organisations current at the time of assessment.</w:t>
            </w:r>
          </w:p>
          <w:p w:rsidR="00000000" w:rsidRPr="006E0A9E" w:rsidP="006E0A9E">
            <w:pPr>
              <w:pStyle w:val="BodyText"/>
            </w:pPr>
            <w:r w:rsidRPr="006E0A9E">
              <w:t>Assessment must satisfy the Principles of Assessment and Rules of Evidence and all regulatory requirements included with</w:t>
            </w:r>
            <w:r w:rsidRPr="006E0A9E">
              <w:t>in the Standards for Registered Training Organisations current at the time of assessment.</w:t>
            </w:r>
          </w:p>
          <w:p w:rsidR="00000000" w:rsidRPr="006E0A9E" w:rsidP="006E0A9E">
            <w:pPr>
              <w:pStyle w:val="BodyText"/>
            </w:pPr>
            <w:r w:rsidRPr="006E0A9E">
              <w:t>Assessment must occur in suitable workplace operational situations where it is appropriate to do so; where this is not appropriate, assessment must occur in simulated</w:t>
            </w:r>
            <w:r w:rsidRPr="006E0A9E">
              <w:t xml:space="preserve"> suitable workplace operational situations that replicate workplace conditions.</w:t>
            </w:r>
          </w:p>
          <w:p w:rsidR="00000000" w:rsidRPr="006E0A9E" w:rsidP="006E0A9E">
            <w:pPr>
              <w:pStyle w:val="BodyText"/>
            </w:pPr>
            <w:r w:rsidRPr="006E0A9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E0A9E" w:rsidP="006E0A9E">
            <w:pPr>
              <w:pStyle w:val="BodyText"/>
            </w:pPr>
            <w:r w:rsidRPr="006E0A9E">
              <w:t>Resource</w:t>
            </w:r>
            <w:r w:rsidRPr="006E0A9E">
              <w:t>s for assessment must include access to:</w:t>
            </w:r>
          </w:p>
          <w:p w:rsidR="00000000" w:rsidRPr="006E0A9E" w:rsidP="006E0A9E">
            <w:pPr>
              <w:pStyle w:val="ListBullet"/>
            </w:pPr>
            <w:r w:rsidRPr="006E0A9E">
              <w:t>a range of relevant exercises, case studies and/or simulations</w:t>
            </w:r>
          </w:p>
          <w:p w:rsidR="00000000" w:rsidRPr="006E0A9E" w:rsidP="006E0A9E">
            <w:pPr>
              <w:pStyle w:val="ListBullet"/>
            </w:pPr>
            <w:r w:rsidRPr="006E0A9E">
              <w:t xml:space="preserve">relevant and appropriate materials, tools, facilities, equipment and PPE currently used in industry </w:t>
            </w:r>
          </w:p>
          <w:p w:rsidR="00000000" w:rsidRPr="006E0A9E" w:rsidP="006E0A9E">
            <w:pPr>
              <w:pStyle w:val="ListBullet"/>
            </w:pPr>
            <w:r w:rsidRPr="006E0A9E">
              <w:t>applicable documentation, including workplace proc</w:t>
            </w:r>
            <w:r w:rsidRPr="006E0A9E">
              <w:t>edures, equipment specifications, regulations, relevant industry standards, codes of practice and operation manuals.</w:t>
            </w:r>
          </w:p>
        </w:tc>
      </w:tr>
    </w:tbl>
    <w:p w:rsidR="00000000" w:rsidRPr="006E0A9E" w:rsidP="006E0A9E">
      <w:pPr>
        <w:pStyle w:val="NoPaddingFontSize1"/>
      </w:pPr>
    </w:p>
    <w:p w:rsidR="00000000" w:rsidRPr="006E0A9E" w:rsidP="006E0A9E">
      <w:pPr>
        <w:pStyle w:val="AllowPageBreak"/>
      </w:pPr>
    </w:p>
    <w:p w:rsidR="00000000" w:rsidRPr="006E0A9E" w:rsidP="006E0A9E">
      <w:pPr>
        <w:pStyle w:val="Heading1"/>
      </w:pPr>
      <w:bookmarkStart w:id="5" w:name="O_1076693"/>
      <w:bookmarkEnd w:id="5"/>
      <w:r w:rsidRPr="006E0A9E">
        <w:t>Links</w:t>
      </w:r>
    </w:p>
    <w:p w:rsidR="00000000" w:rsidRPr="006E0A9E" w:rsidP="004C0DAF">
      <w:pPr>
        <w:pStyle w:val="BodyText"/>
      </w:pPr>
      <w:r w:rsidRPr="006E0A9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6459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E0A9E" w:rsidP="006E0A9E"/>
    <w:sectPr w:rsidSect="006E0A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9E" w:rsidRPr="004C0DAF" w:rsidP="004C0D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AF" w:rsidP="006E0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0DAF" w:rsidP="006E0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C0DAF" w:rsidP="006E0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A9E" w:rsidRPr="004C0DAF" w:rsidP="004C0D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DAF" w:rsidRPr="002D2AF8" w:rsidP="006E0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UEECD0021 Identify and select components, accessories and materials for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C0DAF" w:rsidP="006E0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5A7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CB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7CF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A9E"/>
  </w:style>
  <w:style w:type="character" w:customStyle="1" w:styleId="Heading1Char">
    <w:name w:val="Heading 1 Char"/>
    <w:basedOn w:val="DefaultParagraphFont"/>
    <w:link w:val="Heading1"/>
    <w:rsid w:val="006E0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A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A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0A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0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A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A9E"/>
    <w:rPr>
      <w:b/>
      <w:spacing w:val="0"/>
    </w:rPr>
  </w:style>
  <w:style w:type="paragraph" w:customStyle="1" w:styleId="SuperTitle">
    <w:name w:val="SuperTitle"/>
    <w:basedOn w:val="Title"/>
    <w:rsid w:val="006E0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A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A9E"/>
    <w:rPr>
      <w:i/>
    </w:rPr>
  </w:style>
  <w:style w:type="paragraph" w:styleId="Caption">
    <w:name w:val="caption"/>
    <w:basedOn w:val="BodyText"/>
    <w:next w:val="Normal"/>
    <w:qFormat/>
    <w:rsid w:val="006E0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A9E"/>
  </w:style>
  <w:style w:type="paragraph" w:styleId="TableofFigures">
    <w:name w:val="table of figures"/>
    <w:basedOn w:val="Normal"/>
    <w:next w:val="Normal"/>
    <w:semiHidden/>
    <w:rsid w:val="006E0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A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A9E"/>
    <w:rPr>
      <w:rFonts w:ascii="Wingdings" w:hAnsi="Wingdings"/>
    </w:rPr>
  </w:style>
  <w:style w:type="paragraph" w:customStyle="1" w:styleId="TableHeading">
    <w:name w:val="Table Heading"/>
    <w:basedOn w:val="HeadingBase"/>
    <w:rsid w:val="006E0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A9E"/>
    <w:rPr>
      <w:color w:val="0033CC"/>
      <w:u w:val="none"/>
    </w:rPr>
  </w:style>
  <w:style w:type="paragraph" w:customStyle="1" w:styleId="BodyTextRight">
    <w:name w:val="Body Text Right"/>
    <w:basedOn w:val="BodyText"/>
    <w:rsid w:val="006E0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A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A9E"/>
    <w:rPr>
      <w:sz w:val="32"/>
    </w:rPr>
  </w:style>
  <w:style w:type="paragraph" w:customStyle="1" w:styleId="HeadingProcedure">
    <w:name w:val="Heading Procedure"/>
    <w:basedOn w:val="HeadingBase"/>
    <w:next w:val="Normal"/>
    <w:rsid w:val="006E0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A9E"/>
    <w:pPr>
      <w:spacing w:before="60" w:after="60"/>
    </w:pPr>
  </w:style>
  <w:style w:type="paragraph" w:styleId="ListContinue">
    <w:name w:val="List Continue"/>
    <w:basedOn w:val="List"/>
    <w:rsid w:val="006E0A9E"/>
    <w:pPr>
      <w:ind w:firstLine="0"/>
    </w:pPr>
  </w:style>
  <w:style w:type="paragraph" w:customStyle="1" w:styleId="ListNote">
    <w:name w:val="List Note"/>
    <w:basedOn w:val="List"/>
    <w:rsid w:val="006E0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A9E"/>
    <w:rPr>
      <w:rFonts w:ascii="Courier New" w:hAnsi="Courier New"/>
    </w:rPr>
  </w:style>
  <w:style w:type="paragraph" w:customStyle="1" w:styleId="NoteBullet">
    <w:name w:val="Note Bullet"/>
    <w:basedOn w:val="Note"/>
    <w:rsid w:val="006E0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A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A9E"/>
    <w:rPr>
      <w:b/>
      <w:smallCaps/>
    </w:rPr>
  </w:style>
  <w:style w:type="paragraph" w:customStyle="1" w:styleId="TableListNumber">
    <w:name w:val="Table List Number"/>
    <w:basedOn w:val="ListNumber"/>
    <w:rsid w:val="006E0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A9E"/>
    <w:pPr>
      <w:numPr>
        <w:numId w:val="9"/>
      </w:numPr>
    </w:pPr>
  </w:style>
  <w:style w:type="paragraph" w:customStyle="1" w:styleId="ListAlpha2">
    <w:name w:val="List Alpha 2"/>
    <w:basedOn w:val="List2"/>
    <w:rsid w:val="006E0A9E"/>
    <w:pPr>
      <w:numPr>
        <w:numId w:val="8"/>
      </w:numPr>
    </w:pPr>
  </w:style>
  <w:style w:type="paragraph" w:styleId="List2">
    <w:name w:val="List 2"/>
    <w:basedOn w:val="BodyText"/>
    <w:rsid w:val="006E0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A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A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A9E"/>
    <w:pPr>
      <w:numPr>
        <w:numId w:val="4"/>
      </w:numPr>
    </w:pPr>
  </w:style>
  <w:style w:type="paragraph" w:styleId="ListContinue2">
    <w:name w:val="List Continue 2"/>
    <w:basedOn w:val="List2"/>
    <w:rsid w:val="006E0A9E"/>
    <w:pPr>
      <w:ind w:firstLine="0"/>
    </w:pPr>
  </w:style>
  <w:style w:type="paragraph" w:styleId="ListContinue3">
    <w:name w:val="List Continue 3"/>
    <w:basedOn w:val="List3"/>
    <w:rsid w:val="006E0A9E"/>
    <w:pPr>
      <w:ind w:left="1021" w:firstLine="0"/>
    </w:pPr>
  </w:style>
  <w:style w:type="paragraph" w:styleId="ListContinue4">
    <w:name w:val="List Continue 4"/>
    <w:basedOn w:val="List4"/>
    <w:rsid w:val="006E0A9E"/>
    <w:pPr>
      <w:ind w:firstLine="0"/>
    </w:pPr>
  </w:style>
  <w:style w:type="paragraph" w:styleId="ListContinue5">
    <w:name w:val="List Continue 5"/>
    <w:basedOn w:val="List5"/>
    <w:rsid w:val="006E0A9E"/>
    <w:pPr>
      <w:ind w:firstLine="0"/>
    </w:pPr>
  </w:style>
  <w:style w:type="paragraph" w:styleId="ListNumber3">
    <w:name w:val="List Number 3"/>
    <w:basedOn w:val="List3"/>
    <w:rsid w:val="006E0A9E"/>
    <w:pPr>
      <w:numPr>
        <w:numId w:val="5"/>
      </w:numPr>
    </w:pPr>
  </w:style>
  <w:style w:type="paragraph" w:styleId="ListNumber4">
    <w:name w:val="List Number 4"/>
    <w:basedOn w:val="List4"/>
    <w:rsid w:val="006E0A9E"/>
    <w:pPr>
      <w:numPr>
        <w:numId w:val="6"/>
      </w:numPr>
    </w:pPr>
  </w:style>
  <w:style w:type="paragraph" w:styleId="ListNumber5">
    <w:name w:val="List Number 5"/>
    <w:basedOn w:val="List5"/>
    <w:rsid w:val="006E0A9E"/>
    <w:pPr>
      <w:numPr>
        <w:numId w:val="7"/>
      </w:numPr>
    </w:pPr>
  </w:style>
  <w:style w:type="paragraph" w:styleId="BlockText">
    <w:name w:val="Block Text"/>
    <w:basedOn w:val="Normal"/>
    <w:rsid w:val="006E0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A9E"/>
    <w:rPr>
      <w:sz w:val="16"/>
      <w:vertAlign w:val="superscript"/>
    </w:rPr>
  </w:style>
  <w:style w:type="character" w:customStyle="1" w:styleId="Symbols">
    <w:name w:val="Symbols"/>
    <w:basedOn w:val="DefaultParagraphFont"/>
    <w:rsid w:val="006E0A9E"/>
    <w:rPr>
      <w:rFonts w:ascii="Symbol" w:hAnsi="Symbol"/>
    </w:rPr>
  </w:style>
  <w:style w:type="character" w:customStyle="1" w:styleId="MenuOptions">
    <w:name w:val="Menu Options"/>
    <w:basedOn w:val="DefaultParagraphFont"/>
    <w:rsid w:val="006E0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A9E"/>
    <w:rPr>
      <w:b/>
    </w:rPr>
  </w:style>
  <w:style w:type="character" w:customStyle="1" w:styleId="Underlined">
    <w:name w:val="Underlined"/>
    <w:basedOn w:val="DefaultParagraphFont"/>
    <w:rsid w:val="006E0A9E"/>
    <w:rPr>
      <w:u w:val="single"/>
    </w:rPr>
  </w:style>
  <w:style w:type="paragraph" w:customStyle="1" w:styleId="TableBodyTextRight">
    <w:name w:val="Table Body Text Right"/>
    <w:basedOn w:val="TableBodyText"/>
    <w:rsid w:val="006E0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A9E"/>
    <w:rPr>
      <w:sz w:val="18"/>
    </w:rPr>
  </w:style>
  <w:style w:type="paragraph" w:customStyle="1" w:styleId="BodySmallRight">
    <w:name w:val="Body Small Right"/>
    <w:basedOn w:val="BodyTextRight"/>
    <w:rsid w:val="006E0A9E"/>
    <w:rPr>
      <w:sz w:val="18"/>
      <w:szCs w:val="18"/>
    </w:rPr>
  </w:style>
  <w:style w:type="paragraph" w:customStyle="1" w:styleId="MarginEdition">
    <w:name w:val="Margin Edition"/>
    <w:basedOn w:val="MarginNote"/>
    <w:rsid w:val="006E0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A9E"/>
    <w:rPr>
      <w:sz w:val="2"/>
      <w:szCs w:val="2"/>
    </w:rPr>
  </w:style>
  <w:style w:type="character" w:customStyle="1" w:styleId="Small">
    <w:name w:val="Small"/>
    <w:basedOn w:val="DefaultParagraphFont"/>
    <w:rsid w:val="006E0A9E"/>
    <w:rPr>
      <w:sz w:val="16"/>
    </w:rPr>
  </w:style>
  <w:style w:type="paragraph" w:customStyle="1" w:styleId="WideTable">
    <w:name w:val="Wide Table"/>
    <w:basedOn w:val="Normal"/>
    <w:rsid w:val="006E0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A9E"/>
  </w:style>
  <w:style w:type="paragraph" w:styleId="Quote">
    <w:name w:val="Quote"/>
    <w:basedOn w:val="Heading1"/>
    <w:link w:val="QuoteChar"/>
    <w:qFormat/>
    <w:rsid w:val="006E0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A9E"/>
    <w:pPr>
      <w:pageBreakBefore/>
    </w:pPr>
  </w:style>
  <w:style w:type="paragraph" w:customStyle="1" w:styleId="Border">
    <w:name w:val="Border"/>
    <w:basedOn w:val="Normal"/>
    <w:qFormat/>
    <w:rsid w:val="006E0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A9E"/>
    <w:rPr>
      <w:u w:val="single"/>
    </w:rPr>
  </w:style>
  <w:style w:type="character" w:customStyle="1" w:styleId="BoldandItalics">
    <w:name w:val="Bold and Italics"/>
    <w:qFormat/>
    <w:rsid w:val="006E0A9E"/>
    <w:rPr>
      <w:b/>
      <w:i/>
      <w:u w:val="none"/>
    </w:rPr>
  </w:style>
  <w:style w:type="paragraph" w:styleId="BalloonText">
    <w:name w:val="Balloon Text"/>
    <w:basedOn w:val="Normal"/>
    <w:link w:val="BalloonTextChar"/>
    <w:rsid w:val="006E0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A9E"/>
    <w:pPr>
      <w:spacing w:before="0" w:after="0"/>
    </w:pPr>
  </w:style>
  <w:style w:type="paragraph" w:customStyle="1" w:styleId="BodyTextBold">
    <w:name w:val="Body Text Bold"/>
    <w:basedOn w:val="BodyText"/>
    <w:qFormat/>
    <w:rsid w:val="006E0A9E"/>
    <w:rPr>
      <w:b/>
    </w:rPr>
  </w:style>
  <w:style w:type="character" w:styleId="Hyperlink">
    <w:name w:val="Hyperlink"/>
    <w:basedOn w:val="DefaultParagraphFont"/>
    <w:uiPriority w:val="99"/>
    <w:unhideWhenUsed/>
    <w:rsid w:val="004C0D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3565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UEECD0021 Identify and select components, accessories and materials for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