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4DFD" w:rsidP="00F24D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UEECD0020 Fix and secure electrotechnology equipment</w:t>
      </w:r>
      <w:r>
        <w:fldChar w:fldCharType="end"/>
      </w:r>
    </w:p>
    <w:p w:rsidR="00F24DFD" w:rsidP="00F24DFD">
      <w:pPr>
        <w:pStyle w:val="Version"/>
        <w:sectPr w:rsidSect="00F212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12A1" w:rsidP="00F212A1">
      <w:pPr>
        <w:pStyle w:val="SuperHeading"/>
      </w:pPr>
      <w:r w:rsidRPr="00F212A1">
        <w:t>UEECD0020 Fix and secure electrotechnology equipment</w:t>
      </w:r>
    </w:p>
    <w:p w:rsidR="00000000" w:rsidRPr="00F212A1" w:rsidP="00F212A1">
      <w:pPr>
        <w:pStyle w:val="Heading1"/>
      </w:pPr>
      <w:bookmarkStart w:id="1" w:name="O_1076620"/>
      <w:bookmarkEnd w:id="1"/>
      <w:r w:rsidRPr="00F212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12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2A1" w:rsidP="00F212A1">
            <w:pPr>
              <w:pStyle w:val="BodyText"/>
            </w:pPr>
            <w:r w:rsidRPr="00F212A1">
              <w:t>Release 1. This is the first release of this unit of competency in the UEE Electrotechnology Training Package.</w:t>
            </w:r>
          </w:p>
        </w:tc>
      </w:tr>
    </w:tbl>
    <w:p w:rsidR="00000000" w:rsidRPr="00F212A1" w:rsidP="00F212A1">
      <w:pPr>
        <w:pStyle w:val="NoPaddingFontSize1"/>
      </w:pPr>
    </w:p>
    <w:p w:rsidR="00000000" w:rsidRPr="00F212A1" w:rsidP="00F212A1">
      <w:pPr>
        <w:pStyle w:val="AllowPageBreak"/>
      </w:pPr>
    </w:p>
    <w:p w:rsidR="00000000" w:rsidRPr="00F212A1" w:rsidP="00F212A1">
      <w:pPr>
        <w:pStyle w:val="Heading1"/>
      </w:pPr>
      <w:bookmarkStart w:id="2" w:name="O_1076621"/>
      <w:bookmarkEnd w:id="2"/>
      <w:r w:rsidRPr="00F212A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12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2A1" w:rsidP="00F212A1">
            <w:pPr>
              <w:pStyle w:val="BodyText"/>
            </w:pPr>
            <w:r w:rsidRPr="00F212A1">
              <w:t>This unit involves the skills and knowledge required to fix, secure and m</w:t>
            </w:r>
            <w:r w:rsidRPr="00F212A1">
              <w:t>ount electrotechnology equipment to hollow walls, solid walls and metal fixings.</w:t>
            </w:r>
          </w:p>
          <w:p w:rsidR="00000000" w:rsidRPr="00F212A1" w:rsidP="00F212A1">
            <w:pPr>
              <w:pStyle w:val="BodyText"/>
            </w:pPr>
            <w:r w:rsidRPr="00F212A1">
              <w:t>It includes the safe use of hand and portable tools/ power tools and the selection and safe application of fixing devices and supporting accessories/equipment.</w:t>
            </w:r>
          </w:p>
          <w:p w:rsidR="00000000" w:rsidRPr="00F212A1" w:rsidP="00F212A1">
            <w:pPr>
              <w:pStyle w:val="BodyText"/>
            </w:pPr>
            <w:r w:rsidRPr="00F212A1">
              <w:t>No licensing, l</w:t>
            </w:r>
            <w:r w:rsidRPr="00F212A1">
              <w:t>egislative or certification requirements apply to this unit at the time of publication.</w:t>
            </w:r>
          </w:p>
        </w:tc>
      </w:tr>
    </w:tbl>
    <w:p w:rsidR="00000000" w:rsidRPr="00F212A1" w:rsidP="00F212A1">
      <w:pPr>
        <w:pStyle w:val="NoPaddingFontSize1"/>
      </w:pPr>
    </w:p>
    <w:p w:rsidR="00000000" w:rsidRPr="00F212A1" w:rsidP="00F212A1">
      <w:pPr>
        <w:pStyle w:val="AllowPageBreak"/>
      </w:pPr>
    </w:p>
    <w:p w:rsidR="00000000" w:rsidRPr="00F212A1" w:rsidP="00F212A1">
      <w:pPr>
        <w:pStyle w:val="Heading1"/>
      </w:pPr>
      <w:bookmarkStart w:id="3" w:name="O_1076622"/>
      <w:bookmarkEnd w:id="3"/>
      <w:r w:rsidRPr="00F212A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12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2A1" w:rsidP="00F212A1">
            <w:pPr>
              <w:pStyle w:val="BodyText"/>
            </w:pPr>
            <w:r w:rsidRPr="00F212A1">
              <w:t>UEECD0007 Apply work health and safety regulations, codes and practices in the workplace</w:t>
            </w:r>
          </w:p>
        </w:tc>
      </w:tr>
    </w:tbl>
    <w:p w:rsidR="00000000" w:rsidRPr="00F212A1" w:rsidP="00F212A1">
      <w:pPr>
        <w:pStyle w:val="NoPaddingFontSize1"/>
      </w:pPr>
    </w:p>
    <w:p w:rsidR="00000000" w:rsidRPr="00F212A1" w:rsidP="00F212A1">
      <w:pPr>
        <w:pStyle w:val="AllowPageBreak"/>
      </w:pPr>
    </w:p>
    <w:p w:rsidR="00000000" w:rsidRPr="00F212A1" w:rsidP="00F212A1">
      <w:pPr>
        <w:pStyle w:val="Heading1"/>
      </w:pPr>
      <w:bookmarkStart w:id="4" w:name="O_1076623"/>
      <w:bookmarkEnd w:id="4"/>
      <w:r w:rsidRPr="00F212A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12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2A1" w:rsidP="00F212A1">
            <w:pPr>
              <w:pStyle w:val="BodyText"/>
            </w:pPr>
            <w:r w:rsidRPr="00F212A1">
              <w:t>C</w:t>
            </w:r>
            <w:r w:rsidRPr="00F212A1">
              <w:t>ross Discipline</w:t>
            </w:r>
          </w:p>
        </w:tc>
      </w:tr>
    </w:tbl>
    <w:p w:rsidR="00000000" w:rsidRPr="00F212A1" w:rsidP="00F212A1">
      <w:pPr>
        <w:pStyle w:val="NoPaddingFontSize1"/>
      </w:pPr>
    </w:p>
    <w:p w:rsidR="00000000" w:rsidRPr="00F212A1" w:rsidP="00F212A1">
      <w:pPr>
        <w:pStyle w:val="AllowPageBreak"/>
      </w:pPr>
    </w:p>
    <w:p w:rsidR="00000000" w:rsidRPr="00F212A1" w:rsidP="00F212A1">
      <w:pPr>
        <w:pStyle w:val="Heading1"/>
      </w:pPr>
      <w:bookmarkStart w:id="5" w:name="O_1076624"/>
      <w:bookmarkEnd w:id="5"/>
      <w:r w:rsidRPr="00F212A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12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2A1" w:rsidP="00F212A1">
            <w:pPr>
              <w:pStyle w:val="BodyText"/>
            </w:pPr>
            <w:r w:rsidRPr="00F212A1">
              <w:t>Electrotechnology</w:t>
            </w:r>
          </w:p>
        </w:tc>
      </w:tr>
    </w:tbl>
    <w:p w:rsidR="00000000" w:rsidRPr="00F212A1" w:rsidP="00F212A1">
      <w:pPr>
        <w:pStyle w:val="NoPaddingFontSize1"/>
      </w:pPr>
    </w:p>
    <w:p w:rsidR="00000000" w:rsidRPr="00F212A1" w:rsidP="00F212A1">
      <w:pPr>
        <w:pStyle w:val="AllowPageBreak"/>
      </w:pPr>
    </w:p>
    <w:p w:rsidR="00000000" w:rsidRPr="00F212A1" w:rsidP="00F212A1">
      <w:pPr>
        <w:pStyle w:val="Heading1"/>
      </w:pPr>
      <w:bookmarkStart w:id="6" w:name="O_1076625"/>
      <w:bookmarkEnd w:id="6"/>
      <w:r w:rsidRPr="00F212A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21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2A1" w:rsidP="00F212A1">
            <w:pPr>
              <w:pStyle w:val="BodyText"/>
            </w:pPr>
            <w:r w:rsidRPr="00F212A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2A1">
            <w:pPr>
              <w:pStyle w:val="BodyText"/>
              <w:rPr>
                <w:lang w:val="en-NZ"/>
              </w:rPr>
            </w:pPr>
            <w:r w:rsidRPr="00F212A1">
              <w:rPr>
                <w:rStyle w:val="SpecialBold"/>
              </w:rPr>
              <w:t>PERFORMANCE CRITERIA</w:t>
            </w:r>
          </w:p>
        </w:tc>
      </w:tr>
      <w:tr w:rsidTr="00F21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2A1">
            <w:pPr>
              <w:pStyle w:val="BodyText"/>
              <w:rPr>
                <w:lang w:val="en-NZ"/>
              </w:rPr>
            </w:pPr>
            <w:r w:rsidRPr="00F212A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2A1">
            <w:pPr>
              <w:pStyle w:val="BodyText"/>
              <w:rPr>
                <w:lang w:val="en-NZ"/>
              </w:rPr>
            </w:pPr>
            <w:r w:rsidRPr="00F212A1">
              <w:t>Performance criteria describe the performance needed to demonstrate achievement of the element.</w:t>
            </w:r>
          </w:p>
        </w:tc>
      </w:tr>
      <w:tr w:rsidTr="00F21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2A1" w:rsidP="00F212A1">
            <w:pPr>
              <w:pStyle w:val="BodyText"/>
            </w:pPr>
            <w:r w:rsidRPr="00F212A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2A1" w:rsidP="00F212A1">
            <w:pPr>
              <w:pStyle w:val="BodyText"/>
            </w:pPr>
            <w:r w:rsidRPr="00F212A1">
              <w:rPr>
                <w:rStyle w:val="SpecialBold"/>
              </w:rPr>
              <w:t>Prepare to fix and secure electrotechnology</w:t>
            </w:r>
            <w:r w:rsidRPr="00F212A1">
              <w:t xml:space="preserve"> </w:t>
            </w:r>
            <w:r w:rsidRPr="00F212A1">
              <w:rPr>
                <w:rStyle w:val="SpecialBold"/>
              </w:rPr>
              <w:t>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2A1">
            <w:pPr>
              <w:pStyle w:val="BodyText"/>
              <w:rPr>
                <w:lang w:val="en-NZ"/>
              </w:rPr>
            </w:pPr>
            <w:r w:rsidRPr="00F212A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2A1">
            <w:pPr>
              <w:pStyle w:val="BodyText"/>
              <w:rPr>
                <w:lang w:val="en-NZ"/>
              </w:rPr>
            </w:pPr>
            <w:r w:rsidRPr="00F212A1">
              <w:t>Work health and safety (WHS)/occupational health and safety (OHS) requirements and workplace procedures for a given work area are identified and applied</w:t>
            </w:r>
          </w:p>
        </w:tc>
      </w:tr>
      <w:tr w:rsidTr="00F21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2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2A1">
            <w:pPr>
              <w:pStyle w:val="BodyText"/>
              <w:rPr>
                <w:lang w:val="en-NZ"/>
              </w:rPr>
            </w:pPr>
            <w:r w:rsidRPr="00F212A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2A1">
            <w:pPr>
              <w:pStyle w:val="BodyText"/>
              <w:rPr>
                <w:lang w:val="en-NZ"/>
              </w:rPr>
            </w:pPr>
            <w:r w:rsidRPr="00F212A1">
              <w:t>Hazards are identified, risks are assessed and control measures are implemented</w:t>
            </w:r>
          </w:p>
        </w:tc>
      </w:tr>
      <w:tr w:rsidTr="00F21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2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2A1">
            <w:pPr>
              <w:pStyle w:val="BodyText"/>
              <w:rPr>
                <w:lang w:val="en-NZ"/>
              </w:rPr>
            </w:pPr>
            <w:r w:rsidRPr="00F212A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2A1">
            <w:pPr>
              <w:pStyle w:val="BodyText"/>
              <w:rPr>
                <w:lang w:val="en-NZ"/>
              </w:rPr>
            </w:pPr>
            <w:r w:rsidRPr="00F212A1">
              <w:t xml:space="preserve">Scope of </w:t>
            </w:r>
            <w:r w:rsidRPr="00F212A1">
              <w:t>work to be undertaken is obtained from relevant documentation and/or from work supervisor</w:t>
            </w:r>
          </w:p>
        </w:tc>
      </w:tr>
      <w:tr w:rsidTr="00F21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2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2A1">
            <w:pPr>
              <w:pStyle w:val="BodyText"/>
              <w:rPr>
                <w:lang w:val="en-NZ"/>
              </w:rPr>
            </w:pPr>
            <w:r w:rsidRPr="00F212A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2A1">
            <w:pPr>
              <w:pStyle w:val="BodyText"/>
              <w:rPr>
                <w:lang w:val="en-NZ"/>
              </w:rPr>
            </w:pPr>
            <w:r w:rsidRPr="00F212A1">
              <w:t>Advice is sought from work supervisor to ensure work is coordinated effectively with others</w:t>
            </w:r>
          </w:p>
        </w:tc>
      </w:tr>
      <w:tr w:rsidTr="00F21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2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2A1">
            <w:pPr>
              <w:pStyle w:val="BodyText"/>
              <w:rPr>
                <w:lang w:val="en-NZ"/>
              </w:rPr>
            </w:pPr>
            <w:r w:rsidRPr="00F212A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2A1">
            <w:pPr>
              <w:pStyle w:val="BodyText"/>
              <w:rPr>
                <w:lang w:val="en-NZ"/>
              </w:rPr>
            </w:pPr>
            <w:r w:rsidRPr="00F212A1">
              <w:t>Materials required for the work are identified and obtained in accordance with workplace procedures</w:t>
            </w:r>
          </w:p>
        </w:tc>
      </w:tr>
      <w:tr w:rsidTr="00F21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2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2A1">
            <w:pPr>
              <w:pStyle w:val="BodyText"/>
              <w:rPr>
                <w:lang w:val="en-NZ"/>
              </w:rPr>
            </w:pPr>
            <w:r w:rsidRPr="00F212A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2A1">
            <w:pPr>
              <w:pStyle w:val="BodyText"/>
              <w:rPr>
                <w:lang w:val="en-NZ"/>
              </w:rPr>
            </w:pPr>
            <w:r w:rsidRPr="00F212A1">
              <w:t>Fixing devices are selected for their suitability for the environment, weight of the load they are supporting and sub-stratums into which they are be</w:t>
            </w:r>
            <w:r w:rsidRPr="00F212A1">
              <w:t>ing installed in accordance with manufacturer specifications and safe load limits</w:t>
            </w:r>
          </w:p>
        </w:tc>
      </w:tr>
      <w:tr w:rsidTr="00F21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2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2A1">
            <w:pPr>
              <w:pStyle w:val="BodyText"/>
              <w:rPr>
                <w:lang w:val="en-NZ"/>
              </w:rPr>
            </w:pPr>
            <w:r w:rsidRPr="00F212A1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2A1">
            <w:pPr>
              <w:pStyle w:val="BodyText"/>
              <w:rPr>
                <w:lang w:val="en-NZ"/>
              </w:rPr>
            </w:pPr>
            <w:r w:rsidRPr="00F212A1">
              <w:t>Supporting accessories/equipment are selected for their suitability for the environment and ability to support and protect from damage in accordance with workplace pro</w:t>
            </w:r>
            <w:r w:rsidRPr="00F212A1">
              <w:t xml:space="preserve">cedures </w:t>
            </w:r>
          </w:p>
        </w:tc>
      </w:tr>
      <w:tr w:rsidTr="00F21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2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2A1">
            <w:pPr>
              <w:pStyle w:val="BodyText"/>
              <w:rPr>
                <w:lang w:val="en-NZ"/>
              </w:rPr>
            </w:pPr>
            <w:r w:rsidRPr="00F212A1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2A1">
            <w:pPr>
              <w:pStyle w:val="BodyText"/>
              <w:rPr>
                <w:lang w:val="en-NZ"/>
              </w:rPr>
            </w:pPr>
            <w:r w:rsidRPr="00F212A1">
              <w:t>Tools, equipment and testing devices needed to carry out the work are obtained and checked for correct operation and safety in accordance with workplace procedures</w:t>
            </w:r>
          </w:p>
        </w:tc>
      </w:tr>
      <w:tr w:rsidTr="00F21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2A1" w:rsidP="00F212A1">
            <w:pPr>
              <w:pStyle w:val="BodyText"/>
            </w:pPr>
            <w:r w:rsidRPr="00F212A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2A1" w:rsidP="00F212A1">
            <w:pPr>
              <w:pStyle w:val="BodyText"/>
            </w:pPr>
            <w:r w:rsidRPr="00F212A1">
              <w:rPr>
                <w:rStyle w:val="SpecialBold"/>
              </w:rPr>
              <w:t>Install fixing and support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2A1">
            <w:pPr>
              <w:pStyle w:val="BodyText"/>
              <w:rPr>
                <w:lang w:val="en-NZ"/>
              </w:rPr>
            </w:pPr>
            <w:r w:rsidRPr="00F212A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2A1">
            <w:pPr>
              <w:pStyle w:val="BodyText"/>
              <w:rPr>
                <w:lang w:val="en-NZ"/>
              </w:rPr>
            </w:pPr>
            <w:r w:rsidRPr="00F212A1">
              <w:t>Exposed and/or cond</w:t>
            </w:r>
            <w:r w:rsidRPr="00F212A1">
              <w:t>uctive parts, plant or machinery are confirmed as isolated in consultation with authorised person</w:t>
            </w:r>
          </w:p>
        </w:tc>
      </w:tr>
      <w:tr w:rsidTr="00F21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2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2A1">
            <w:pPr>
              <w:pStyle w:val="BodyText"/>
              <w:rPr>
                <w:lang w:val="en-NZ"/>
              </w:rPr>
            </w:pPr>
            <w:r w:rsidRPr="00F212A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2A1">
            <w:pPr>
              <w:pStyle w:val="BodyText"/>
              <w:rPr>
                <w:lang w:val="en-NZ"/>
              </w:rPr>
            </w:pPr>
            <w:r w:rsidRPr="00F212A1">
              <w:t>WHS/OHS risk control measures relevant to work site are followed</w:t>
            </w:r>
          </w:p>
        </w:tc>
      </w:tr>
      <w:tr w:rsidTr="00F21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2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2A1">
            <w:pPr>
              <w:pStyle w:val="BodyText"/>
              <w:rPr>
                <w:lang w:val="en-NZ"/>
              </w:rPr>
            </w:pPr>
            <w:r w:rsidRPr="00F212A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2A1">
            <w:pPr>
              <w:pStyle w:val="BodyText"/>
              <w:rPr>
                <w:lang w:val="en-NZ"/>
              </w:rPr>
            </w:pPr>
            <w:r w:rsidRPr="00F212A1">
              <w:t>Fixing devices are installed in accordance with manufacturer instructions, regulatory requirements and workplace procedures</w:t>
            </w:r>
          </w:p>
        </w:tc>
      </w:tr>
      <w:tr w:rsidTr="00F21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2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2A1">
            <w:pPr>
              <w:pStyle w:val="BodyText"/>
              <w:rPr>
                <w:lang w:val="en-NZ"/>
              </w:rPr>
            </w:pPr>
            <w:r w:rsidRPr="00F212A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2A1">
            <w:pPr>
              <w:pStyle w:val="BodyText"/>
              <w:rPr>
                <w:lang w:val="en-NZ"/>
              </w:rPr>
            </w:pPr>
            <w:r w:rsidRPr="00F212A1">
              <w:t>Support accessories/equipment are installed accurately in accordance with industry technical standards, regulatory requirements and job specifications</w:t>
            </w:r>
          </w:p>
        </w:tc>
      </w:tr>
      <w:tr w:rsidTr="00F21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2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2A1">
            <w:pPr>
              <w:pStyle w:val="BodyText"/>
              <w:rPr>
                <w:lang w:val="en-NZ"/>
              </w:rPr>
            </w:pPr>
            <w:r w:rsidRPr="00F212A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2A1">
            <w:pPr>
              <w:pStyle w:val="BodyText"/>
              <w:rPr>
                <w:lang w:val="en-NZ"/>
              </w:rPr>
            </w:pPr>
            <w:r w:rsidRPr="00F212A1">
              <w:t>Work is carried out without waste of materials or damage to apparatus or circuits, the surrounding</w:t>
            </w:r>
            <w:r w:rsidRPr="00F212A1">
              <w:t xml:space="preserve"> environment or services and using sustainable energy practices</w:t>
            </w:r>
          </w:p>
        </w:tc>
      </w:tr>
      <w:tr w:rsidTr="00F21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2A1" w:rsidP="00F212A1">
            <w:pPr>
              <w:pStyle w:val="BodyText"/>
            </w:pPr>
            <w:r w:rsidRPr="00F212A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2A1" w:rsidP="00F212A1">
            <w:pPr>
              <w:pStyle w:val="BodyText"/>
            </w:pPr>
            <w:r w:rsidRPr="00F212A1">
              <w:rPr>
                <w:rStyle w:val="SpecialBold"/>
              </w:rPr>
              <w:t>Complete fixing and support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2A1">
            <w:pPr>
              <w:pStyle w:val="BodyText"/>
              <w:rPr>
                <w:lang w:val="en-NZ"/>
              </w:rPr>
            </w:pPr>
            <w:r w:rsidRPr="00F212A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2A1">
            <w:pPr>
              <w:pStyle w:val="BodyText"/>
              <w:rPr>
                <w:lang w:val="en-NZ"/>
              </w:rPr>
            </w:pPr>
            <w:r w:rsidRPr="00F212A1">
              <w:t>WHS/OHS risk control measures for work completion are followed</w:t>
            </w:r>
          </w:p>
        </w:tc>
      </w:tr>
      <w:tr w:rsidTr="00F21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2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2A1">
            <w:pPr>
              <w:pStyle w:val="BodyText"/>
              <w:rPr>
                <w:lang w:val="en-NZ"/>
              </w:rPr>
            </w:pPr>
            <w:r w:rsidRPr="00F212A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2A1">
            <w:pPr>
              <w:pStyle w:val="BodyText"/>
              <w:rPr>
                <w:lang w:val="en-NZ"/>
              </w:rPr>
            </w:pPr>
            <w:r w:rsidRPr="00F212A1">
              <w:t xml:space="preserve">Worksite is tidied and tools and equipment cleaned and </w:t>
            </w:r>
            <w:r w:rsidRPr="00F212A1">
              <w:t>securely stored in accordan</w:t>
            </w:r>
            <w:r w:rsidRPr="00F212A1">
              <w:t>ce with workplace procedures</w:t>
            </w:r>
          </w:p>
        </w:tc>
      </w:tr>
      <w:tr w:rsidTr="00F21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2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2A1">
            <w:pPr>
              <w:pStyle w:val="BodyText"/>
              <w:rPr>
                <w:lang w:val="en-NZ"/>
              </w:rPr>
            </w:pPr>
            <w:r w:rsidRPr="00F212A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2A1" w:rsidP="00F212A1">
            <w:pPr>
              <w:pStyle w:val="BodyText"/>
            </w:pPr>
            <w:r w:rsidRPr="00F212A1">
              <w:t>Relevant personnel are notified of work completion in accordance with workplace procedures</w:t>
            </w:r>
          </w:p>
        </w:tc>
      </w:tr>
    </w:tbl>
    <w:p w:rsidR="00000000" w:rsidRPr="00F212A1" w:rsidP="00F212A1">
      <w:pPr>
        <w:pStyle w:val="NoPaddingFontSize1"/>
      </w:pPr>
    </w:p>
    <w:p w:rsidR="00000000" w:rsidRPr="00F212A1" w:rsidP="00F212A1">
      <w:pPr>
        <w:pStyle w:val="AllowPageBreak"/>
      </w:pPr>
    </w:p>
    <w:p w:rsidR="00000000" w:rsidRPr="00F212A1" w:rsidP="00F212A1">
      <w:pPr>
        <w:pStyle w:val="Heading1"/>
      </w:pPr>
      <w:bookmarkStart w:id="7" w:name="O_1076626"/>
      <w:bookmarkEnd w:id="7"/>
      <w:r w:rsidRPr="00F212A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12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2A1" w:rsidP="00F212A1">
            <w:pPr>
              <w:pStyle w:val="BodyText"/>
            </w:pPr>
            <w:r w:rsidRPr="00F212A1">
              <w:t>Foundation skills essential to performan</w:t>
            </w:r>
            <w:r w:rsidRPr="00F212A1">
              <w:t>ce are explicit in the performance criteria of this unit of competency.</w:t>
            </w:r>
          </w:p>
        </w:tc>
      </w:tr>
    </w:tbl>
    <w:p w:rsidR="00000000" w:rsidRPr="00F212A1" w:rsidP="00F212A1">
      <w:pPr>
        <w:pStyle w:val="NoPaddingFontSize1"/>
      </w:pPr>
    </w:p>
    <w:p w:rsidR="00000000" w:rsidRPr="00F212A1" w:rsidP="00F212A1">
      <w:pPr>
        <w:pStyle w:val="AllowPageBreak"/>
      </w:pPr>
    </w:p>
    <w:p w:rsidR="00000000" w:rsidRPr="00F212A1" w:rsidP="00F212A1">
      <w:pPr>
        <w:pStyle w:val="Heading1"/>
      </w:pPr>
      <w:bookmarkStart w:id="8" w:name="O_1076627"/>
      <w:bookmarkEnd w:id="8"/>
      <w:r w:rsidRPr="00F212A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F212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2A1" w:rsidP="00F212A1">
            <w:pPr>
              <w:pStyle w:val="BodyText"/>
            </w:pPr>
            <w:r w:rsidRPr="00F212A1">
              <w:t>Range is restricted to essential operating conditions and any other variables essential to the work environment.</w:t>
            </w:r>
          </w:p>
          <w:p w:rsidR="00000000" w:rsidP="00F212A1">
            <w:pPr>
              <w:pStyle w:val="BodyText"/>
              <w:rPr>
                <w:lang w:val="en-NZ"/>
              </w:rPr>
            </w:pPr>
            <w:r w:rsidRPr="00F212A1">
              <w:t>Non-essential conditions may b</w:t>
            </w:r>
            <w:r w:rsidRPr="00F212A1">
              <w:t>e found in the UEE Electrotechnology Training Package Companion Volume Implementation Guide.</w:t>
            </w:r>
          </w:p>
        </w:tc>
      </w:tr>
      <w:tr w:rsidTr="00F212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2A1">
            <w:pPr>
              <w:pStyle w:val="BodyText"/>
              <w:rPr>
                <w:lang w:val="en-NZ"/>
              </w:rPr>
            </w:pPr>
            <w:r w:rsidRPr="00F212A1">
              <w:t>Fixing and securing electrotechnology equipment must include: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2A1" w:rsidP="00F212A1">
            <w:pPr>
              <w:pStyle w:val="ListBullet"/>
            </w:pPr>
            <w:r w:rsidRPr="00F212A1">
              <w:t>installation</w:t>
            </w:r>
          </w:p>
          <w:p w:rsidR="00000000" w:rsidRPr="00F212A1" w:rsidP="00F212A1">
            <w:pPr>
              <w:pStyle w:val="ListBullet"/>
            </w:pPr>
            <w:r w:rsidRPr="00F212A1">
              <w:t>maintenance or development work functions</w:t>
            </w:r>
          </w:p>
        </w:tc>
      </w:tr>
    </w:tbl>
    <w:p w:rsidR="00000000" w:rsidRPr="00F212A1" w:rsidP="00F212A1">
      <w:pPr>
        <w:pStyle w:val="NoPaddingFontSize1"/>
      </w:pPr>
    </w:p>
    <w:p w:rsidR="00000000" w:rsidRPr="00F212A1" w:rsidP="00F212A1">
      <w:pPr>
        <w:pStyle w:val="AllowPageBreak"/>
      </w:pPr>
    </w:p>
    <w:p w:rsidR="00000000" w:rsidRPr="00F212A1" w:rsidP="00F212A1">
      <w:pPr>
        <w:pStyle w:val="Heading1"/>
      </w:pPr>
      <w:bookmarkStart w:id="9" w:name="O_1076628"/>
      <w:bookmarkEnd w:id="9"/>
      <w:r w:rsidRPr="00F212A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12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2A1" w:rsidP="00F212A1">
            <w:pPr>
              <w:pStyle w:val="BodyText"/>
            </w:pPr>
            <w:r w:rsidRPr="00F212A1">
              <w:t>This unit replaces and is equivalent to UEENEEE105A Fix and secure electrotechnology equipment.</w:t>
            </w:r>
          </w:p>
        </w:tc>
      </w:tr>
    </w:tbl>
    <w:p w:rsidR="00000000" w:rsidRPr="00F212A1" w:rsidP="00F212A1">
      <w:pPr>
        <w:pStyle w:val="NoPaddingFontSize1"/>
      </w:pPr>
    </w:p>
    <w:p w:rsidR="00000000" w:rsidRPr="00F212A1" w:rsidP="00F212A1">
      <w:pPr>
        <w:pStyle w:val="AllowPageBreak"/>
      </w:pPr>
    </w:p>
    <w:p w:rsidR="00000000" w:rsidRPr="00F212A1" w:rsidP="00F212A1">
      <w:pPr>
        <w:pStyle w:val="Heading1"/>
      </w:pPr>
      <w:bookmarkStart w:id="10" w:name="O_1076635"/>
      <w:bookmarkEnd w:id="10"/>
      <w:r w:rsidRPr="00F212A1">
        <w:t>Links</w:t>
      </w:r>
    </w:p>
    <w:p w:rsidR="00000000" w:rsidRPr="00F212A1" w:rsidP="00F24DFD">
      <w:pPr>
        <w:pStyle w:val="BodyText"/>
      </w:pPr>
      <w:r w:rsidRPr="00F212A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D4DB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212A1" w:rsidP="00F212A1"/>
    <w:sectPr w:rsidSect="00F212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2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2A1" w:rsidRPr="00F24DFD" w:rsidP="00F24D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2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DFD" w:rsidP="00F212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4DFD" w:rsidP="00F212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24DFD" w:rsidP="00F212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2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D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12A1" w:rsidRPr="00F24DFD" w:rsidP="00F24D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2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DFD" w:rsidRPr="002D2AF8" w:rsidP="00F212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UEECD0020 Fix and secure electrotechnology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F24DFD" w:rsidP="00F212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CAEB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761E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2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12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12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12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12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12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12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12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12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12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12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12A1"/>
  </w:style>
  <w:style w:type="character" w:customStyle="1" w:styleId="Heading1Char">
    <w:name w:val="Heading 1 Char"/>
    <w:basedOn w:val="DefaultParagraphFont"/>
    <w:link w:val="Heading1"/>
    <w:rsid w:val="00F212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12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12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12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12A1"/>
    <w:rPr>
      <w:b/>
      <w:spacing w:val="0"/>
    </w:rPr>
  </w:style>
  <w:style w:type="paragraph" w:customStyle="1" w:styleId="SuperHeading">
    <w:name w:val="SuperHeading"/>
    <w:basedOn w:val="Normal"/>
    <w:rsid w:val="00F212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12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212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12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12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12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12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12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12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12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12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12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12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12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12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12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12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12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12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12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12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12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12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12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12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12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12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12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12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12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12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12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12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12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12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12A1"/>
    <w:rPr>
      <w:i/>
    </w:rPr>
  </w:style>
  <w:style w:type="paragraph" w:styleId="Caption">
    <w:name w:val="caption"/>
    <w:basedOn w:val="BodyText"/>
    <w:next w:val="Normal"/>
    <w:qFormat/>
    <w:rsid w:val="00F212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12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12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12A1"/>
  </w:style>
  <w:style w:type="paragraph" w:styleId="TableofFigures">
    <w:name w:val="table of figures"/>
    <w:basedOn w:val="Normal"/>
    <w:next w:val="Normal"/>
    <w:semiHidden/>
    <w:rsid w:val="00F212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12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12A1"/>
    <w:rPr>
      <w:rFonts w:ascii="Wingdings" w:hAnsi="Wingdings"/>
    </w:rPr>
  </w:style>
  <w:style w:type="paragraph" w:customStyle="1" w:styleId="TableHeading">
    <w:name w:val="Table Heading"/>
    <w:basedOn w:val="HeadingBase"/>
    <w:rsid w:val="00F212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12A1"/>
    <w:rPr>
      <w:color w:val="0033CC"/>
      <w:u w:val="none"/>
    </w:rPr>
  </w:style>
  <w:style w:type="paragraph" w:customStyle="1" w:styleId="BodyTextRight">
    <w:name w:val="Body Text Right"/>
    <w:basedOn w:val="BodyText"/>
    <w:rsid w:val="00F212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12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12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12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12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12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12A1"/>
    <w:rPr>
      <w:sz w:val="32"/>
    </w:rPr>
  </w:style>
  <w:style w:type="paragraph" w:customStyle="1" w:styleId="HeadingProcedure">
    <w:name w:val="Heading Procedure"/>
    <w:basedOn w:val="HeadingBase"/>
    <w:next w:val="Normal"/>
    <w:rsid w:val="00F212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12A1"/>
    <w:pPr>
      <w:spacing w:before="60" w:after="60"/>
    </w:pPr>
  </w:style>
  <w:style w:type="paragraph" w:styleId="ListContinue">
    <w:name w:val="List Continue"/>
    <w:basedOn w:val="List"/>
    <w:rsid w:val="00F212A1"/>
    <w:pPr>
      <w:ind w:firstLine="0"/>
    </w:pPr>
  </w:style>
  <w:style w:type="paragraph" w:customStyle="1" w:styleId="ListNote">
    <w:name w:val="List Note"/>
    <w:basedOn w:val="List"/>
    <w:rsid w:val="00F212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12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12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12A1"/>
    <w:rPr>
      <w:rFonts w:ascii="Courier New" w:hAnsi="Courier New"/>
    </w:rPr>
  </w:style>
  <w:style w:type="paragraph" w:customStyle="1" w:styleId="NoteBullet">
    <w:name w:val="Note Bullet"/>
    <w:basedOn w:val="Note"/>
    <w:rsid w:val="00F212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12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12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12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12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12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12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12A1"/>
    <w:rPr>
      <w:b/>
      <w:smallCaps/>
    </w:rPr>
  </w:style>
  <w:style w:type="paragraph" w:customStyle="1" w:styleId="TableListNumber">
    <w:name w:val="Table List Number"/>
    <w:basedOn w:val="ListNumber"/>
    <w:rsid w:val="00F212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12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12A1"/>
    <w:pPr>
      <w:numPr>
        <w:numId w:val="8"/>
      </w:numPr>
    </w:pPr>
  </w:style>
  <w:style w:type="paragraph" w:customStyle="1" w:styleId="ListAlpha2">
    <w:name w:val="List Alpha 2"/>
    <w:basedOn w:val="List2"/>
    <w:rsid w:val="00F212A1"/>
    <w:pPr>
      <w:numPr>
        <w:numId w:val="7"/>
      </w:numPr>
    </w:pPr>
  </w:style>
  <w:style w:type="paragraph" w:styleId="List2">
    <w:name w:val="List 2"/>
    <w:basedOn w:val="BodyText"/>
    <w:rsid w:val="00F212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12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12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12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12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12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12A1"/>
    <w:pPr>
      <w:numPr>
        <w:numId w:val="3"/>
      </w:numPr>
    </w:pPr>
  </w:style>
  <w:style w:type="paragraph" w:styleId="ListContinue2">
    <w:name w:val="List Continue 2"/>
    <w:basedOn w:val="List2"/>
    <w:rsid w:val="00F212A1"/>
    <w:pPr>
      <w:ind w:firstLine="0"/>
    </w:pPr>
  </w:style>
  <w:style w:type="paragraph" w:styleId="ListContinue3">
    <w:name w:val="List Continue 3"/>
    <w:basedOn w:val="List3"/>
    <w:rsid w:val="00F212A1"/>
    <w:pPr>
      <w:ind w:left="1021" w:firstLine="0"/>
    </w:pPr>
  </w:style>
  <w:style w:type="paragraph" w:styleId="ListContinue4">
    <w:name w:val="List Continue 4"/>
    <w:basedOn w:val="List4"/>
    <w:rsid w:val="00F212A1"/>
    <w:pPr>
      <w:ind w:firstLine="0"/>
    </w:pPr>
  </w:style>
  <w:style w:type="paragraph" w:styleId="ListContinue5">
    <w:name w:val="List Continue 5"/>
    <w:basedOn w:val="List5"/>
    <w:rsid w:val="00F212A1"/>
    <w:pPr>
      <w:ind w:firstLine="0"/>
    </w:pPr>
  </w:style>
  <w:style w:type="paragraph" w:styleId="ListNumber3">
    <w:name w:val="List Number 3"/>
    <w:basedOn w:val="List3"/>
    <w:rsid w:val="00F212A1"/>
    <w:pPr>
      <w:numPr>
        <w:numId w:val="4"/>
      </w:numPr>
    </w:pPr>
  </w:style>
  <w:style w:type="paragraph" w:styleId="ListNumber4">
    <w:name w:val="List Number 4"/>
    <w:basedOn w:val="List4"/>
    <w:rsid w:val="00F212A1"/>
    <w:pPr>
      <w:numPr>
        <w:numId w:val="5"/>
      </w:numPr>
    </w:pPr>
  </w:style>
  <w:style w:type="paragraph" w:styleId="ListNumber5">
    <w:name w:val="List Number 5"/>
    <w:basedOn w:val="List5"/>
    <w:rsid w:val="00F212A1"/>
    <w:pPr>
      <w:numPr>
        <w:numId w:val="6"/>
      </w:numPr>
    </w:pPr>
  </w:style>
  <w:style w:type="paragraph" w:styleId="BlockText">
    <w:name w:val="Block Text"/>
    <w:basedOn w:val="Normal"/>
    <w:rsid w:val="00F212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12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12A1"/>
    <w:rPr>
      <w:sz w:val="16"/>
      <w:vertAlign w:val="superscript"/>
    </w:rPr>
  </w:style>
  <w:style w:type="character" w:customStyle="1" w:styleId="Symbols">
    <w:name w:val="Symbols"/>
    <w:basedOn w:val="DefaultParagraphFont"/>
    <w:rsid w:val="00F212A1"/>
    <w:rPr>
      <w:rFonts w:ascii="Symbol" w:hAnsi="Symbol"/>
    </w:rPr>
  </w:style>
  <w:style w:type="character" w:customStyle="1" w:styleId="MenuOptions">
    <w:name w:val="Menu Options"/>
    <w:basedOn w:val="DefaultParagraphFont"/>
    <w:rsid w:val="00F212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12A1"/>
    <w:rPr>
      <w:b/>
    </w:rPr>
  </w:style>
  <w:style w:type="character" w:customStyle="1" w:styleId="Underlined">
    <w:name w:val="Underlined"/>
    <w:basedOn w:val="DefaultParagraphFont"/>
    <w:rsid w:val="00F212A1"/>
    <w:rPr>
      <w:u w:val="single"/>
    </w:rPr>
  </w:style>
  <w:style w:type="paragraph" w:customStyle="1" w:styleId="TableBodyTextRight">
    <w:name w:val="Table Body Text Right"/>
    <w:basedOn w:val="TableBodyText"/>
    <w:rsid w:val="00F212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12A1"/>
    <w:rPr>
      <w:sz w:val="18"/>
    </w:rPr>
  </w:style>
  <w:style w:type="paragraph" w:customStyle="1" w:styleId="BodySmallRight">
    <w:name w:val="Body Small Right"/>
    <w:basedOn w:val="BodyTextRight"/>
    <w:rsid w:val="00F212A1"/>
    <w:rPr>
      <w:sz w:val="18"/>
      <w:szCs w:val="18"/>
    </w:rPr>
  </w:style>
  <w:style w:type="paragraph" w:customStyle="1" w:styleId="MarginEdition">
    <w:name w:val="Margin Edition"/>
    <w:basedOn w:val="MarginNote"/>
    <w:rsid w:val="00F212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12A1"/>
    <w:rPr>
      <w:sz w:val="2"/>
      <w:szCs w:val="2"/>
    </w:rPr>
  </w:style>
  <w:style w:type="character" w:customStyle="1" w:styleId="Small">
    <w:name w:val="Small"/>
    <w:basedOn w:val="DefaultParagraphFont"/>
    <w:rsid w:val="00F212A1"/>
    <w:rPr>
      <w:sz w:val="16"/>
    </w:rPr>
  </w:style>
  <w:style w:type="paragraph" w:customStyle="1" w:styleId="WideTable">
    <w:name w:val="Wide Table"/>
    <w:basedOn w:val="Normal"/>
    <w:rsid w:val="00F212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12A1"/>
  </w:style>
  <w:style w:type="paragraph" w:styleId="Quote">
    <w:name w:val="Quote"/>
    <w:basedOn w:val="Heading1"/>
    <w:link w:val="QuoteChar"/>
    <w:qFormat/>
    <w:rsid w:val="00F212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12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12A1"/>
    <w:pPr>
      <w:pageBreakBefore/>
    </w:pPr>
  </w:style>
  <w:style w:type="paragraph" w:customStyle="1" w:styleId="Border">
    <w:name w:val="Border"/>
    <w:basedOn w:val="Normal"/>
    <w:qFormat/>
    <w:rsid w:val="00F212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12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2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2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12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12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12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12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12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12A1"/>
    <w:rPr>
      <w:u w:val="single"/>
    </w:rPr>
  </w:style>
  <w:style w:type="character" w:customStyle="1" w:styleId="BoldandItalics">
    <w:name w:val="Bold and Italics"/>
    <w:qFormat/>
    <w:rsid w:val="00F212A1"/>
    <w:rPr>
      <w:b/>
      <w:i/>
      <w:u w:val="none"/>
    </w:rPr>
  </w:style>
  <w:style w:type="paragraph" w:styleId="BalloonText">
    <w:name w:val="Balloon Text"/>
    <w:basedOn w:val="Normal"/>
    <w:link w:val="BalloonTextChar"/>
    <w:rsid w:val="00F212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12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12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12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12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12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12A1"/>
    <w:pPr>
      <w:spacing w:before="0" w:after="0"/>
    </w:pPr>
  </w:style>
  <w:style w:type="paragraph" w:customStyle="1" w:styleId="BodyTextBold">
    <w:name w:val="Body Text Bold"/>
    <w:basedOn w:val="BodyText"/>
    <w:qFormat/>
    <w:rsid w:val="00F212A1"/>
    <w:rPr>
      <w:b/>
    </w:rPr>
  </w:style>
  <w:style w:type="character" w:styleId="Hyperlink">
    <w:name w:val="Hyperlink"/>
    <w:basedOn w:val="DefaultParagraphFont"/>
    <w:uiPriority w:val="99"/>
    <w:unhideWhenUsed/>
    <w:rsid w:val="00F24D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580</Words>
  <Characters>3664</Characters>
  <Application>Microsoft Office Word</Application>
  <DocSecurity>0</DocSecurity>
  <Lines>174</Lines>
  <Paragraphs>84</Paragraphs>
  <ScaleCrop>false</ScaleCrop>
  <Company>Author-it Software Corporation Ltd.</Company>
  <LinksUpToDate>false</LinksUpToDate>
  <CharactersWithSpaces>4160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UEECD0020 Fix and secure electrotechnology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2024-11-29T00:35:00Z</dcterms:created>
  <dcterms:modified xsi:type="dcterms:W3CDTF">2024-11-29T00:35:00Z</dcterms:modified>
</cp:coreProperties>
</file>