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670" w:rsidP="001F4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UEECD0019 Fabricate, assemble and dismantle utilities industry components</w:t>
      </w:r>
      <w:r>
        <w:fldChar w:fldCharType="end"/>
      </w:r>
    </w:p>
    <w:p w:rsidR="001F4670" w:rsidP="001F4670">
      <w:pPr>
        <w:pStyle w:val="Version"/>
        <w:sectPr w:rsidSect="00B22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364" w:rsidP="00B22364">
      <w:pPr>
        <w:pStyle w:val="SuperHeading"/>
      </w:pPr>
      <w:r w:rsidRPr="00B22364">
        <w:t>UEECD0019 Fabricate, assemble and dismantle utilities industry components</w:t>
      </w:r>
    </w:p>
    <w:p w:rsidR="00000000" w:rsidRPr="00B22364" w:rsidP="00B22364">
      <w:pPr>
        <w:pStyle w:val="Heading1"/>
      </w:pPr>
      <w:bookmarkStart w:id="1" w:name="O_1076582"/>
      <w:bookmarkEnd w:id="1"/>
      <w:r w:rsidRPr="00B223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Release 1. This is the first release of this unit of competency in the UEE Electrotechnology Training Package.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2" w:name="O_1076583"/>
      <w:bookmarkEnd w:id="2"/>
      <w:r w:rsidRPr="00B223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This unit involves the skills and knowledge required to fabricate, assemble and dismantle utilities industry components using fitting and metal fabrication techniques.</w:t>
            </w:r>
          </w:p>
          <w:p w:rsidR="00000000" w:rsidRPr="00B22364" w:rsidP="00B22364">
            <w:pPr>
              <w:pStyle w:val="BodyText"/>
            </w:pPr>
            <w:r w:rsidRPr="00B22364">
              <w:t>It includes the safe use of hand tools, fixed and portable power tools; cutt</w:t>
            </w:r>
            <w:r w:rsidRPr="00B22364">
              <w:t>ing, shaping, joining and fixing; using metallic and non-metallic materials; dismantling and assembling equipment; mechanical measurement and marking out; and, reading drawings/diagrams.</w:t>
            </w:r>
          </w:p>
          <w:p w:rsidR="00000000" w:rsidRPr="00B22364" w:rsidP="00B22364">
            <w:pPr>
              <w:pStyle w:val="BodyText"/>
            </w:pPr>
            <w:r w:rsidRPr="00B22364">
              <w:t>No licensing, legislative or certification requirements apply to this</w:t>
            </w:r>
            <w:r w:rsidRPr="00B22364">
              <w:t xml:space="preserve"> unit at the time of publication.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3" w:name="O_1076584"/>
      <w:bookmarkEnd w:id="3"/>
      <w:r w:rsidRPr="00B223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UEECD0007 Apply work health and safety regulations, codes and practices in the workplace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4" w:name="O_1076585"/>
      <w:bookmarkEnd w:id="4"/>
      <w:r w:rsidRPr="00B223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Cross Discipline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5" w:name="O_1076586"/>
      <w:bookmarkEnd w:id="5"/>
      <w:r w:rsidRPr="00B223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Electrotechnology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6" w:name="O_1076587"/>
      <w:bookmarkEnd w:id="6"/>
      <w:r w:rsidRPr="00B2236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PERFORMANCE CRITERIA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Performance criteria describe the performance needed to demonstrate achievement of the element.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rPr>
                <w:rStyle w:val="SpecialBold"/>
              </w:rPr>
              <w:t>Prepare for dismantling, assembling and fabrication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Work health and safety (WHS)/occupational health and safety (OHS) procedures for a given work area are identified and applied in accordance with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WHS/OHS risk control m</w:t>
            </w:r>
            <w:r w:rsidRPr="00B22364">
              <w:t xml:space="preserve">easures and workplace procedures are followed in preparation for the work 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Work instructions and relevant workplace procedures, industry standards, codes of practice and regulations for dismantling, assembling and fabrication are identified and appl</w:t>
            </w:r>
            <w:r w:rsidRPr="00B22364">
              <w:t>ied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 xml:space="preserve">Scope of work to be undertaken is obtained from relevant documentation and from work supervisor 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Advice is sought from work supervisor to ensure work is coordinated effectively with other persons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Materials required for work are identified and obtained in accordance with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Tools, equipment and measuring devices needed to carry out the work are obtained and checked for correct operation and safety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rPr>
                <w:rStyle w:val="SpecialBold"/>
              </w:rPr>
              <w:t>Dismantle and assemble utilities industry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WHS/OHS risk control measures and workplace procedures for dismantling and assembling apparatus are followed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Circuits/apparatus/plant are checked and isolation confirmed in accordance with WHS/</w:t>
            </w:r>
            <w:r w:rsidRPr="00B22364">
              <w:t>OHS workplace requirements and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 xml:space="preserve">Relevant tools are selected and used correctly and safely in accordance with manufacturer instructions and workplace procedures 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Relevant manufacturer guides and instructions are followed when dismant</w:t>
            </w:r>
            <w:r w:rsidRPr="00B22364">
              <w:t xml:space="preserve">ling and assembling apparatus 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 xml:space="preserve">Apparatus components are marked or tagged correctly during dismantling to ensure correct and efficient reassembly in accordance with workplace procedures 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Dismantled components and parts are stored to protect them against loss or damage in accordance with manufacturer instructions and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Apparatus is dismantled and assembled without waste of materials and energy, damage to apparatus,</w:t>
            </w:r>
            <w:r w:rsidRPr="00B22364">
              <w:t xml:space="preserve"> the surrounding environment or services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 xml:space="preserve">Unplanned events are referred to supervisor for </w:t>
            </w:r>
            <w:r w:rsidRPr="00B22364">
              <w:t>directions in accordance with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Quality checks are carried out in accordance with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Worksite is tidied, tools and equipment cleaned and securely stored in accordance with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Work supervisor is notified of dismantling and assembling apparatus completion in accordance with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rPr>
                <w:rStyle w:val="SpecialBold"/>
              </w:rPr>
              <w:t>Fabricate utilitie</w:t>
            </w:r>
            <w:r w:rsidRPr="00B22364">
              <w:rPr>
                <w:rStyle w:val="SpecialBold"/>
              </w:rPr>
              <w:t>s industry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WHS/OHS risk control measures and workplace procedures for fabricating components are followed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Circuits/apparatus/plant are checked and isolated in accordance WHS/OHS workplace requirements and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 xml:space="preserve">Relevant tools and equipment are selected, used correctly and safely in accordance with manufacturer instructions and workplace procedures 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 xml:space="preserve">Drawings, diagrams and instructions for fabrication of mechanical components are followed in accordance with </w:t>
            </w:r>
            <w:r w:rsidRPr="00B22364">
              <w:t>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Component dimensions are determined directly by measuring, or by calculation from information supplied in job drawings and instructions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 xml:space="preserve">Mechanical components are fabricated by measuring, marking out, cutting, joining and </w:t>
            </w:r>
            <w:r w:rsidRPr="00B22364">
              <w:t>fixing accurately using relevant equipment and tools, minimising waste of materials and energy and/or damage to the surrounding environment or services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Unplanned events are referred to supervisor for directions in accordance with workplace procedure</w:t>
            </w:r>
            <w:r w:rsidRPr="00B22364">
              <w:t>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Quality checks are carried out in accordance with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Worksite is tidied, tools and equipment cleaned and securely stored in accordance with workplace procedures</w:t>
            </w:r>
          </w:p>
        </w:tc>
      </w:tr>
      <w:tr w:rsidTr="00B223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Work supervisor is notified of fabrication completion in accordance with workplace procedures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7" w:name="O_1076588"/>
      <w:bookmarkEnd w:id="7"/>
      <w:r w:rsidRPr="00B223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Foundation skills essential to performance are explicit in the performance criteria of this unit of competency.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8" w:name="O_1076589"/>
      <w:bookmarkEnd w:id="8"/>
      <w:r w:rsidRPr="00B223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6"/>
        <w:gridCol w:w="6451"/>
      </w:tblGrid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Range is restricted to essential operating conditions and any other variables essential to the work environment.</w:t>
            </w:r>
          </w:p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Non-essential conditions may be found in the UEE Electrotechnology Training Package Companion Volume Impl</w:t>
            </w:r>
            <w:r w:rsidRPr="00B22364">
              <w:t>ementation Guide.</w:t>
            </w:r>
          </w:p>
        </w:tc>
      </w:tr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Hand tools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ListBullet"/>
            </w:pPr>
            <w:r w:rsidRPr="00B22364">
              <w:t>drills and drilling with different types of drills used in the electrotechnology industry</w:t>
            </w:r>
          </w:p>
          <w:p w:rsidR="00000000" w:rsidRPr="00B22364" w:rsidP="00B22364">
            <w:pPr>
              <w:pStyle w:val="ListBullet"/>
            </w:pPr>
            <w:r w:rsidRPr="00B22364">
              <w:t>tools for holding, cutting, driving, shaping, breaking and bending materials</w:t>
            </w:r>
          </w:p>
          <w:p w:rsidR="00000000" w:rsidP="00B22364">
            <w:pPr>
              <w:pStyle w:val="ListBullet"/>
              <w:rPr>
                <w:lang w:val="en-NZ"/>
              </w:rPr>
            </w:pPr>
            <w:r w:rsidRPr="00B22364">
              <w:t>tools for cutting metallic and non-metallic material</w:t>
            </w:r>
          </w:p>
        </w:tc>
      </w:tr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Relevant workplace policies and procedures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ListBullet"/>
            </w:pPr>
            <w:r w:rsidRPr="00B22364">
              <w:t>circuits/apparatus/plant isolation procedures</w:t>
            </w:r>
          </w:p>
          <w:p w:rsidR="00000000" w:rsidP="00B22364">
            <w:pPr>
              <w:pStyle w:val="ListBullet"/>
              <w:rPr>
                <w:lang w:val="en-NZ"/>
              </w:rPr>
            </w:pPr>
            <w:r w:rsidRPr="00B22364">
              <w:t>workplace referral and reporting procedures</w:t>
            </w:r>
          </w:p>
        </w:tc>
      </w:tr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Sheet metal work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ListBullet"/>
            </w:pPr>
            <w:r w:rsidRPr="00B22364">
              <w:t>application of a rang</w:t>
            </w:r>
            <w:r w:rsidRPr="00B22364">
              <w:t>e of fabrication material types</w:t>
            </w:r>
          </w:p>
          <w:p w:rsidR="00000000" w:rsidP="00B22364">
            <w:pPr>
              <w:pStyle w:val="ListBullet"/>
              <w:rPr>
                <w:lang w:val="en-NZ"/>
              </w:rPr>
            </w:pPr>
            <w:r w:rsidRPr="00B22364">
              <w:t>use of tools for cutting, bending, folding and punching sheet metals</w:t>
            </w:r>
          </w:p>
        </w:tc>
      </w:tr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Tapping and threading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ListBullet"/>
              <w:rPr>
                <w:lang w:val="en-NZ"/>
              </w:rPr>
            </w:pPr>
            <w:r w:rsidRPr="00B22364">
              <w:t>tools for cutting internal and external threads to materials used for electrotechnology work</w:t>
            </w:r>
          </w:p>
        </w:tc>
      </w:tr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364">
            <w:pPr>
              <w:pStyle w:val="BodyText"/>
              <w:rPr>
                <w:lang w:val="en-NZ"/>
              </w:rPr>
            </w:pPr>
            <w:r w:rsidRPr="00B22364">
              <w:t>Workshop planning proce</w:t>
            </w:r>
            <w:r w:rsidRPr="00B22364">
              <w:t>sses and materials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ListBullet"/>
            </w:pPr>
            <w:r w:rsidRPr="00B22364">
              <w:t>metallic and non-metallic materials used in the electrotechnology industry and their application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9" w:name="O_1076590"/>
      <w:bookmarkEnd w:id="9"/>
      <w:r w:rsidRPr="00B223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23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364" w:rsidP="00B22364">
            <w:pPr>
              <w:pStyle w:val="BodyText"/>
            </w:pPr>
            <w:r w:rsidRPr="00B22364">
              <w:t>This unit replaces and is equivalent to UEENEEE102A Fabricate, assemble and dismantle utilities industry components.</w:t>
            </w:r>
          </w:p>
        </w:tc>
      </w:tr>
    </w:tbl>
    <w:p w:rsidR="00000000" w:rsidRPr="00B22364" w:rsidP="00B22364">
      <w:pPr>
        <w:pStyle w:val="NoPaddingFontSize1"/>
      </w:pPr>
    </w:p>
    <w:p w:rsidR="00000000" w:rsidRPr="00B22364" w:rsidP="00B22364">
      <w:pPr>
        <w:pStyle w:val="AllowPageBreak"/>
      </w:pPr>
    </w:p>
    <w:p w:rsidR="00000000" w:rsidRPr="00B22364" w:rsidP="00B22364">
      <w:pPr>
        <w:pStyle w:val="Heading1"/>
      </w:pPr>
      <w:bookmarkStart w:id="10" w:name="O_1076597"/>
      <w:bookmarkEnd w:id="10"/>
      <w:r w:rsidRPr="00B22364">
        <w:t>Links</w:t>
      </w:r>
    </w:p>
    <w:p w:rsidR="00000000" w:rsidRPr="00B22364" w:rsidP="001F4670">
      <w:pPr>
        <w:pStyle w:val="BodyText"/>
      </w:pPr>
      <w:r w:rsidRPr="00B2236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C2B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22364" w:rsidP="00B22364"/>
    <w:sectPr w:rsidSect="00B223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64" w:rsidRPr="001F4670" w:rsidP="001F4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70" w:rsidP="00B22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670" w:rsidP="00B22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F4670" w:rsidP="00B22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364" w:rsidRPr="001F4670" w:rsidP="001F4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70" w:rsidRPr="002D2AF8" w:rsidP="00B22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UEECD0019 Fabricate, assemble and dismantle utilities industry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F4670" w:rsidP="00B22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6AF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2C3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364"/>
  </w:style>
  <w:style w:type="character" w:customStyle="1" w:styleId="Heading1Char">
    <w:name w:val="Heading 1 Char"/>
    <w:basedOn w:val="DefaultParagraphFont"/>
    <w:link w:val="Heading1"/>
    <w:rsid w:val="00B22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3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364"/>
    <w:rPr>
      <w:b/>
      <w:spacing w:val="0"/>
    </w:rPr>
  </w:style>
  <w:style w:type="paragraph" w:customStyle="1" w:styleId="SuperHeading">
    <w:name w:val="SuperHeading"/>
    <w:basedOn w:val="Normal"/>
    <w:rsid w:val="00B22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2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23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2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3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364"/>
    <w:rPr>
      <w:i/>
    </w:rPr>
  </w:style>
  <w:style w:type="paragraph" w:styleId="Caption">
    <w:name w:val="caption"/>
    <w:basedOn w:val="BodyText"/>
    <w:next w:val="Normal"/>
    <w:qFormat/>
    <w:rsid w:val="00B22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364"/>
  </w:style>
  <w:style w:type="paragraph" w:styleId="TableofFigures">
    <w:name w:val="table of figures"/>
    <w:basedOn w:val="Normal"/>
    <w:next w:val="Normal"/>
    <w:semiHidden/>
    <w:rsid w:val="00B22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3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2364"/>
    <w:rPr>
      <w:rFonts w:ascii="Wingdings" w:hAnsi="Wingdings"/>
    </w:rPr>
  </w:style>
  <w:style w:type="paragraph" w:customStyle="1" w:styleId="TableHeading">
    <w:name w:val="Table Heading"/>
    <w:basedOn w:val="HeadingBase"/>
    <w:rsid w:val="00B22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364"/>
    <w:rPr>
      <w:color w:val="0033CC"/>
      <w:u w:val="none"/>
    </w:rPr>
  </w:style>
  <w:style w:type="paragraph" w:customStyle="1" w:styleId="BodyTextRight">
    <w:name w:val="Body Text Right"/>
    <w:basedOn w:val="BodyText"/>
    <w:rsid w:val="00B22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3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364"/>
    <w:rPr>
      <w:sz w:val="32"/>
    </w:rPr>
  </w:style>
  <w:style w:type="paragraph" w:customStyle="1" w:styleId="HeadingProcedure">
    <w:name w:val="Heading Procedure"/>
    <w:basedOn w:val="HeadingBase"/>
    <w:next w:val="Normal"/>
    <w:rsid w:val="00B22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364"/>
    <w:pPr>
      <w:spacing w:before="60" w:after="60"/>
    </w:pPr>
  </w:style>
  <w:style w:type="paragraph" w:styleId="ListContinue">
    <w:name w:val="List Continue"/>
    <w:basedOn w:val="List"/>
    <w:rsid w:val="00B22364"/>
    <w:pPr>
      <w:ind w:firstLine="0"/>
    </w:pPr>
  </w:style>
  <w:style w:type="paragraph" w:customStyle="1" w:styleId="ListNote">
    <w:name w:val="List Note"/>
    <w:basedOn w:val="List"/>
    <w:rsid w:val="00B22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364"/>
    <w:rPr>
      <w:rFonts w:ascii="Courier New" w:hAnsi="Courier New"/>
    </w:rPr>
  </w:style>
  <w:style w:type="paragraph" w:customStyle="1" w:styleId="NoteBullet">
    <w:name w:val="Note Bullet"/>
    <w:basedOn w:val="Note"/>
    <w:rsid w:val="00B22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3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2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364"/>
    <w:rPr>
      <w:b/>
      <w:smallCaps/>
    </w:rPr>
  </w:style>
  <w:style w:type="paragraph" w:customStyle="1" w:styleId="TableListNumber">
    <w:name w:val="Table List Number"/>
    <w:basedOn w:val="ListNumber"/>
    <w:rsid w:val="00B22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364"/>
    <w:pPr>
      <w:numPr>
        <w:numId w:val="8"/>
      </w:numPr>
    </w:pPr>
  </w:style>
  <w:style w:type="paragraph" w:customStyle="1" w:styleId="ListAlpha2">
    <w:name w:val="List Alpha 2"/>
    <w:basedOn w:val="List2"/>
    <w:rsid w:val="00B22364"/>
    <w:pPr>
      <w:numPr>
        <w:numId w:val="7"/>
      </w:numPr>
    </w:pPr>
  </w:style>
  <w:style w:type="paragraph" w:styleId="List2">
    <w:name w:val="List 2"/>
    <w:basedOn w:val="BodyText"/>
    <w:rsid w:val="00B22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3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3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2364"/>
    <w:pPr>
      <w:numPr>
        <w:numId w:val="3"/>
      </w:numPr>
    </w:pPr>
  </w:style>
  <w:style w:type="paragraph" w:styleId="ListContinue2">
    <w:name w:val="List Continue 2"/>
    <w:basedOn w:val="List2"/>
    <w:rsid w:val="00B22364"/>
    <w:pPr>
      <w:ind w:firstLine="0"/>
    </w:pPr>
  </w:style>
  <w:style w:type="paragraph" w:styleId="ListContinue3">
    <w:name w:val="List Continue 3"/>
    <w:basedOn w:val="List3"/>
    <w:rsid w:val="00B22364"/>
    <w:pPr>
      <w:ind w:left="1021" w:firstLine="0"/>
    </w:pPr>
  </w:style>
  <w:style w:type="paragraph" w:styleId="ListContinue4">
    <w:name w:val="List Continue 4"/>
    <w:basedOn w:val="List4"/>
    <w:rsid w:val="00B22364"/>
    <w:pPr>
      <w:ind w:firstLine="0"/>
    </w:pPr>
  </w:style>
  <w:style w:type="paragraph" w:styleId="ListContinue5">
    <w:name w:val="List Continue 5"/>
    <w:basedOn w:val="List5"/>
    <w:rsid w:val="00B22364"/>
    <w:pPr>
      <w:ind w:firstLine="0"/>
    </w:pPr>
  </w:style>
  <w:style w:type="paragraph" w:styleId="ListNumber3">
    <w:name w:val="List Number 3"/>
    <w:basedOn w:val="List3"/>
    <w:rsid w:val="00B22364"/>
    <w:pPr>
      <w:numPr>
        <w:numId w:val="4"/>
      </w:numPr>
    </w:pPr>
  </w:style>
  <w:style w:type="paragraph" w:styleId="ListNumber4">
    <w:name w:val="List Number 4"/>
    <w:basedOn w:val="List4"/>
    <w:rsid w:val="00B22364"/>
    <w:pPr>
      <w:numPr>
        <w:numId w:val="5"/>
      </w:numPr>
    </w:pPr>
  </w:style>
  <w:style w:type="paragraph" w:styleId="ListNumber5">
    <w:name w:val="List Number 5"/>
    <w:basedOn w:val="List5"/>
    <w:rsid w:val="00B22364"/>
    <w:pPr>
      <w:numPr>
        <w:numId w:val="6"/>
      </w:numPr>
    </w:pPr>
  </w:style>
  <w:style w:type="paragraph" w:styleId="BlockText">
    <w:name w:val="Block Text"/>
    <w:basedOn w:val="Normal"/>
    <w:rsid w:val="00B22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364"/>
    <w:rPr>
      <w:sz w:val="16"/>
      <w:vertAlign w:val="superscript"/>
    </w:rPr>
  </w:style>
  <w:style w:type="character" w:customStyle="1" w:styleId="Symbols">
    <w:name w:val="Symbols"/>
    <w:basedOn w:val="DefaultParagraphFont"/>
    <w:rsid w:val="00B22364"/>
    <w:rPr>
      <w:rFonts w:ascii="Symbol" w:hAnsi="Symbol"/>
    </w:rPr>
  </w:style>
  <w:style w:type="character" w:customStyle="1" w:styleId="MenuOptions">
    <w:name w:val="Menu Options"/>
    <w:basedOn w:val="DefaultParagraphFont"/>
    <w:rsid w:val="00B22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364"/>
    <w:rPr>
      <w:b/>
    </w:rPr>
  </w:style>
  <w:style w:type="character" w:customStyle="1" w:styleId="Underlined">
    <w:name w:val="Underlined"/>
    <w:basedOn w:val="DefaultParagraphFont"/>
    <w:rsid w:val="00B22364"/>
    <w:rPr>
      <w:u w:val="single"/>
    </w:rPr>
  </w:style>
  <w:style w:type="paragraph" w:customStyle="1" w:styleId="TableBodyTextRight">
    <w:name w:val="Table Body Text Right"/>
    <w:basedOn w:val="TableBodyText"/>
    <w:rsid w:val="00B22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364"/>
    <w:rPr>
      <w:sz w:val="18"/>
    </w:rPr>
  </w:style>
  <w:style w:type="paragraph" w:customStyle="1" w:styleId="BodySmallRight">
    <w:name w:val="Body Small Right"/>
    <w:basedOn w:val="BodyTextRight"/>
    <w:rsid w:val="00B22364"/>
    <w:rPr>
      <w:sz w:val="18"/>
      <w:szCs w:val="18"/>
    </w:rPr>
  </w:style>
  <w:style w:type="paragraph" w:customStyle="1" w:styleId="MarginEdition">
    <w:name w:val="Margin Edition"/>
    <w:basedOn w:val="MarginNote"/>
    <w:rsid w:val="00B22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364"/>
    <w:rPr>
      <w:sz w:val="2"/>
      <w:szCs w:val="2"/>
    </w:rPr>
  </w:style>
  <w:style w:type="character" w:customStyle="1" w:styleId="Small">
    <w:name w:val="Small"/>
    <w:basedOn w:val="DefaultParagraphFont"/>
    <w:rsid w:val="00B22364"/>
    <w:rPr>
      <w:sz w:val="16"/>
    </w:rPr>
  </w:style>
  <w:style w:type="paragraph" w:customStyle="1" w:styleId="WideTable">
    <w:name w:val="Wide Table"/>
    <w:basedOn w:val="Normal"/>
    <w:rsid w:val="00B22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364"/>
  </w:style>
  <w:style w:type="paragraph" w:styleId="Quote">
    <w:name w:val="Quote"/>
    <w:basedOn w:val="Heading1"/>
    <w:link w:val="QuoteChar"/>
    <w:qFormat/>
    <w:rsid w:val="00B22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364"/>
    <w:pPr>
      <w:pageBreakBefore/>
    </w:pPr>
  </w:style>
  <w:style w:type="paragraph" w:customStyle="1" w:styleId="Border">
    <w:name w:val="Border"/>
    <w:basedOn w:val="Normal"/>
    <w:qFormat/>
    <w:rsid w:val="00B22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364"/>
    <w:rPr>
      <w:u w:val="single"/>
    </w:rPr>
  </w:style>
  <w:style w:type="character" w:customStyle="1" w:styleId="BoldandItalics">
    <w:name w:val="Bold and Italics"/>
    <w:qFormat/>
    <w:rsid w:val="00B22364"/>
    <w:rPr>
      <w:b/>
      <w:i/>
      <w:u w:val="none"/>
    </w:rPr>
  </w:style>
  <w:style w:type="paragraph" w:styleId="BalloonText">
    <w:name w:val="Balloon Text"/>
    <w:basedOn w:val="Normal"/>
    <w:link w:val="BalloonTextChar"/>
    <w:rsid w:val="00B22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364"/>
    <w:pPr>
      <w:spacing w:before="0" w:after="0"/>
    </w:pPr>
  </w:style>
  <w:style w:type="paragraph" w:customStyle="1" w:styleId="BodyTextBold">
    <w:name w:val="Body Text Bold"/>
    <w:basedOn w:val="BodyText"/>
    <w:qFormat/>
    <w:rsid w:val="00B22364"/>
    <w:rPr>
      <w:b/>
    </w:rPr>
  </w:style>
  <w:style w:type="character" w:styleId="Hyperlink">
    <w:name w:val="Hyperlink"/>
    <w:basedOn w:val="DefaultParagraphFont"/>
    <w:uiPriority w:val="99"/>
    <w:unhideWhenUsed/>
    <w:rsid w:val="001F4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5775</Characters>
  <Application>Microsoft Office Word</Application>
  <DocSecurity>0</DocSecurity>
  <Lines>262</Lines>
  <Paragraphs>125</Paragraphs>
  <ScaleCrop>false</ScaleCrop>
  <Company>Author-it Software Corporation Ltd.</Company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UEECD0019 Fabricate, assemble and dismantle utilities industry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