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D8F" w:rsidP="00872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UEECD0018 Establish, maintain and evaluate energy sector WHS/OHS systems</w:t>
      </w:r>
      <w:r>
        <w:fldChar w:fldCharType="end"/>
      </w:r>
    </w:p>
    <w:p w:rsidR="00872D8F" w:rsidP="00872D8F">
      <w:pPr>
        <w:pStyle w:val="Version"/>
        <w:sectPr w:rsidSect="00C44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09D" w:rsidP="00C4409D">
      <w:pPr>
        <w:pStyle w:val="SuperHeading"/>
      </w:pPr>
      <w:r w:rsidRPr="00C4409D">
        <w:t>UEECD0018 Establish, maintain and evaluate energy sector WHS/OHS systems</w:t>
      </w:r>
    </w:p>
    <w:p w:rsidR="00000000" w:rsidRPr="00C4409D" w:rsidP="00C4409D">
      <w:pPr>
        <w:pStyle w:val="Heading1"/>
      </w:pPr>
      <w:bookmarkStart w:id="1" w:name="O_1076449"/>
      <w:bookmarkEnd w:id="1"/>
      <w:r w:rsidRPr="00C440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Release 1. This is the first release of this unit of competency in the UEE Electrotechnology Training Package.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2" w:name="O_1076450"/>
      <w:bookmarkEnd w:id="2"/>
      <w:r w:rsidRPr="00C440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This unit involves the skills and knowledge required to establish, maintain and evaluate energy sector work health and safety (WHS)/occupational health and safety (OHS) systems.</w:t>
            </w:r>
          </w:p>
          <w:p w:rsidR="00000000" w:rsidRPr="00C4409D" w:rsidP="00C4409D">
            <w:pPr>
              <w:pStyle w:val="BodyText"/>
            </w:pPr>
            <w:r w:rsidRPr="00C4409D">
              <w:t xml:space="preserve">It includes understanding an organisation’s WHS/OHS obligations; determining </w:t>
            </w:r>
            <w:r w:rsidRPr="00C4409D">
              <w:t>and maintaining participative arrangements, procedures for hazard identification, risk assessment and control measures; procedures for dealing with hazardous incidents, safety training and safety records; and evaluating the safety system.</w:t>
            </w:r>
          </w:p>
          <w:p w:rsidR="00000000" w:rsidRPr="00C4409D" w:rsidP="00C4409D">
            <w:pPr>
              <w:pStyle w:val="BodyText"/>
            </w:pPr>
            <w:r w:rsidRPr="00C4409D">
              <w:t>No licensing, leg</w:t>
            </w:r>
            <w:r w:rsidRPr="00C4409D">
              <w:t>islative or certification requirements apply to this unit at the time of publication.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3" w:name="O_1076451"/>
      <w:bookmarkEnd w:id="3"/>
      <w:r w:rsidRPr="00C440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Not applicable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4" w:name="O_1076452"/>
      <w:bookmarkEnd w:id="4"/>
      <w:r w:rsidRPr="00C440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Cross Discipline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5" w:name="O_1076453"/>
      <w:bookmarkEnd w:id="5"/>
      <w:r w:rsidRPr="00C440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Electrotechnology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6" w:name="O_1076454"/>
      <w:bookmarkEnd w:id="6"/>
      <w:r w:rsidRPr="00C440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PERFORMANCE CRITERIA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Performance criteria describe the performance needed to demonstrate achievement of the element.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Determine and maintain framework for WHS/OHS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WHS/OHS policies are developed and implemented within management systems in accordance with workplace procedures and relevant industry standards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 xml:space="preserve">WHS/OHS responsibilities and duties included in </w:t>
            </w:r>
            <w:r w:rsidRPr="00C4409D">
              <w:t>job descriptions and duty statements for implementation and integration of the WHS/OHS system are defined and allocated for relevant positions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 xml:space="preserve">Relevant resources for operation of WHS/OHS system are identified, obtained and/or provided in accordance </w:t>
            </w:r>
            <w:r w:rsidRPr="00C4409D">
              <w:t>with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Information on WHS/OHS system and workplace procedures of managerial responsibility is provided and explained in a form accessible to employees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Determine and maintain participative arrangements for management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Relevant consultative workplace processes are determined and maintained in consultation with employees and representatives in accordance with WHS/OHS and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Issues raised through participation and consultation are addressed and</w:t>
            </w:r>
            <w:r w:rsidRPr="00C4409D">
              <w:t xml:space="preserve"> resolved in accordance with workplace procedures and timeframes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Outcomes of participation and consultation are provided to employees in accordance with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Determine and maintain procedures for identifying hazards assessing risk and controlling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Existing and potential hazards are identified and confirmed in area of managerial responsibility in accordance with WHS/OHS records system and workplace proce</w:t>
            </w:r>
            <w:r w:rsidRPr="00C4409D">
              <w:t>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Workplace procedures for ongoing identification of hazards are developed and integrated within management systems of work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Activities are monitored to ensure workplace procedures are implemented in area of managerial responsibility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Hazard identification is addressed at planning, design and evaluation stages of any change in the workplace to prevent new hazards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Risks presented by identified hazards are assessed in accordance with WHS/OHS and relevant industry standards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 xml:space="preserve">Workplace procedures for ongoing assessment of risk are developed and integrated within systems of work in </w:t>
            </w:r>
            <w:r w:rsidRPr="00C4409D">
              <w:t>accordance with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Activities are monitored to ensure workplace procedures are implemented in area of managerial respons</w:t>
            </w:r>
            <w:r w:rsidRPr="00C4409D">
              <w:t>ibility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Risk assessment is addressed at planning, design and evaluation stages of any change in the area of managerial responsibility to ensure risk from hazards has not increased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Control measures to assess risks are developed and implemented</w:t>
            </w:r>
            <w:r w:rsidRPr="00C4409D">
              <w:t xml:space="preserve"> according to hierarchy of control in accordance with WHS/OHS records system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Interim control measures are implemented for identified risk immediately until a practical control measure is developed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Workplace procedures for ongoing risk control are developed and integrated in systems of work in accordance with hierarchy of control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Activities are monitored to ensure the risk control workplace procedures are implemented in area of managerial res</w:t>
            </w:r>
            <w:r w:rsidRPr="00C4409D">
              <w:t>ponsibility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Risk control is addressed at the planning, design and evaluation stages of any change within the area of managerial responsibility to ensure risk control measures are implemented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3.14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Inadequacies in risk control measures are identified and resources enabling implementation of new measures are obtained and/or provided in accordance with hierarchy of control and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Determine and maintain procedures, training and syst</w:t>
            </w:r>
            <w:r w:rsidRPr="00C4409D">
              <w:rPr>
                <w:rStyle w:val="SpecialBold"/>
              </w:rPr>
              <w:t>ems for dealing with hazardous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Potential hazardous events are correctly identified in accordance with WHS/OHS and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Workplace procedures to control the risks associated with hazardous events are developed in consultatio</w:t>
            </w:r>
            <w:r w:rsidRPr="00C4409D">
              <w:t>n with relevant emergency services and relevant industry standards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Relevant information and training are provided to employees to enable implementation of the workplace procedures in all relevant circumstances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WHS/OHS training program is deve</w:t>
            </w:r>
            <w:r w:rsidRPr="00C4409D">
              <w:t>loped and implemented to identify and fulfil employees’ training requirements in accordance with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WHS/OHS records system is determined and monitored for identification of patterns of injury and disease within the area of managerial responsibility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rPr>
                <w:rStyle w:val="SpecialBold"/>
              </w:rPr>
              <w:t>Evaluate the WHS/OHS system and relevant policies, workplace procedures and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 xml:space="preserve">WHS/OHS system </w:t>
            </w:r>
            <w:r w:rsidRPr="00C4409D">
              <w:t>and relevant policies, workplace procedures and programs are assessed in accordance with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t>WHS/OHS system improvements are developed and implemented in accordance with workplace procedures</w:t>
            </w:r>
          </w:p>
        </w:tc>
      </w:tr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09D">
            <w:pPr>
              <w:pStyle w:val="BodyText"/>
              <w:rPr>
                <w:lang w:val="en-NZ"/>
              </w:rPr>
            </w:pPr>
            <w:r w:rsidRPr="00C4409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 xml:space="preserve">WHS/OHS and relevant industry standards is assessed to </w:t>
            </w:r>
            <w:r w:rsidRPr="00C4409D">
              <w:t>ensure compliance with WHS/OHS is maintained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7" w:name="O_1076455"/>
      <w:bookmarkEnd w:id="7"/>
      <w:r w:rsidRPr="00C440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Foundation skills essential to performance are explicit in the performance criteria of this unit of competency.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8" w:name="O_1076456"/>
      <w:bookmarkEnd w:id="8"/>
      <w:r w:rsidRPr="00C440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Range is restricted to essential operating conditions and any other variables essential to the work environment.</w:t>
            </w:r>
          </w:p>
          <w:p w:rsidR="00000000" w:rsidRPr="00C4409D" w:rsidP="00C4409D">
            <w:pPr>
              <w:pStyle w:val="BodyText"/>
            </w:pPr>
            <w:r w:rsidRPr="00C4409D">
              <w:t>Non-essential conditions may be found in the UEE Electrotechnology Training Package Companion Volume Implementation Guide.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9" w:name="O_1076457"/>
      <w:bookmarkEnd w:id="9"/>
      <w:r w:rsidRPr="00C440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09D" w:rsidP="00C4409D">
            <w:pPr>
              <w:pStyle w:val="BodyText"/>
            </w:pPr>
            <w:r w:rsidRPr="00C4409D">
              <w:t>This unit replaces and is equivalent to UEENEEE118A Establish, maintain and evaluate energy sector OHS systems.</w:t>
            </w:r>
          </w:p>
        </w:tc>
      </w:tr>
    </w:tbl>
    <w:p w:rsidR="00000000" w:rsidRPr="00C4409D" w:rsidP="00C4409D">
      <w:pPr>
        <w:pStyle w:val="NoPaddingFontSize1"/>
      </w:pPr>
    </w:p>
    <w:p w:rsidR="00000000" w:rsidRPr="00C4409D" w:rsidP="00C4409D">
      <w:pPr>
        <w:pStyle w:val="AllowPageBreak"/>
      </w:pPr>
    </w:p>
    <w:p w:rsidR="00000000" w:rsidRPr="00C4409D" w:rsidP="00C4409D">
      <w:pPr>
        <w:pStyle w:val="Heading1"/>
      </w:pPr>
      <w:bookmarkStart w:id="10" w:name="O_1076464"/>
      <w:bookmarkEnd w:id="10"/>
      <w:r w:rsidRPr="00C4409D">
        <w:t>Links</w:t>
      </w:r>
    </w:p>
    <w:p w:rsidR="00000000" w:rsidRPr="00C4409D" w:rsidP="00872D8F">
      <w:pPr>
        <w:pStyle w:val="BodyText"/>
      </w:pPr>
      <w:r w:rsidRPr="00C4409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07B2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4409D" w:rsidP="00C4409D"/>
    <w:sectPr w:rsidSect="00C440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09D" w:rsidRPr="00872D8F" w:rsidP="00872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8F" w:rsidP="00C44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D8F" w:rsidP="00C44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72D8F" w:rsidP="00C44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09D" w:rsidRPr="00872D8F" w:rsidP="00872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8F" w:rsidRPr="002D2AF8" w:rsidP="00C44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UEECD0018 Establish, maintain and evaluate energy sector WHS/OHS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72D8F" w:rsidP="00C44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09D"/>
  </w:style>
  <w:style w:type="character" w:customStyle="1" w:styleId="Heading1Char">
    <w:name w:val="Heading 1 Char"/>
    <w:basedOn w:val="DefaultParagraphFont"/>
    <w:link w:val="Heading1"/>
    <w:rsid w:val="00C44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0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409D"/>
    <w:rPr>
      <w:b/>
      <w:spacing w:val="0"/>
    </w:rPr>
  </w:style>
  <w:style w:type="paragraph" w:customStyle="1" w:styleId="SuperHeading">
    <w:name w:val="SuperHeading"/>
    <w:basedOn w:val="Normal"/>
    <w:rsid w:val="00C44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0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0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4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0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09D"/>
    <w:rPr>
      <w:i/>
    </w:rPr>
  </w:style>
  <w:style w:type="paragraph" w:styleId="Caption">
    <w:name w:val="caption"/>
    <w:basedOn w:val="BodyText"/>
    <w:next w:val="Normal"/>
    <w:qFormat/>
    <w:rsid w:val="00C44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09D"/>
  </w:style>
  <w:style w:type="paragraph" w:styleId="TableofFigures">
    <w:name w:val="table of figures"/>
    <w:basedOn w:val="Normal"/>
    <w:next w:val="Normal"/>
    <w:semiHidden/>
    <w:rsid w:val="00C44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0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409D"/>
    <w:rPr>
      <w:rFonts w:ascii="Wingdings" w:hAnsi="Wingdings"/>
    </w:rPr>
  </w:style>
  <w:style w:type="paragraph" w:customStyle="1" w:styleId="TableHeading">
    <w:name w:val="Table Heading"/>
    <w:basedOn w:val="HeadingBase"/>
    <w:rsid w:val="00C44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09D"/>
    <w:rPr>
      <w:color w:val="0033CC"/>
      <w:u w:val="none"/>
    </w:rPr>
  </w:style>
  <w:style w:type="paragraph" w:customStyle="1" w:styleId="BodyTextRight">
    <w:name w:val="Body Text Right"/>
    <w:basedOn w:val="BodyText"/>
    <w:rsid w:val="00C44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0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09D"/>
    <w:rPr>
      <w:sz w:val="32"/>
    </w:rPr>
  </w:style>
  <w:style w:type="paragraph" w:customStyle="1" w:styleId="HeadingProcedure">
    <w:name w:val="Heading Procedure"/>
    <w:basedOn w:val="HeadingBase"/>
    <w:next w:val="Normal"/>
    <w:rsid w:val="00C44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09D"/>
    <w:pPr>
      <w:spacing w:before="60" w:after="60"/>
    </w:pPr>
  </w:style>
  <w:style w:type="paragraph" w:styleId="ListContinue">
    <w:name w:val="List Continue"/>
    <w:basedOn w:val="List"/>
    <w:rsid w:val="00C4409D"/>
    <w:pPr>
      <w:ind w:firstLine="0"/>
    </w:pPr>
  </w:style>
  <w:style w:type="paragraph" w:customStyle="1" w:styleId="ListNote">
    <w:name w:val="List Note"/>
    <w:basedOn w:val="List"/>
    <w:rsid w:val="00C44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09D"/>
    <w:rPr>
      <w:rFonts w:ascii="Courier New" w:hAnsi="Courier New"/>
    </w:rPr>
  </w:style>
  <w:style w:type="paragraph" w:customStyle="1" w:styleId="NoteBullet">
    <w:name w:val="Note Bullet"/>
    <w:basedOn w:val="Note"/>
    <w:rsid w:val="00C44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0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4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09D"/>
    <w:rPr>
      <w:b/>
      <w:smallCaps/>
    </w:rPr>
  </w:style>
  <w:style w:type="paragraph" w:customStyle="1" w:styleId="TableListNumber">
    <w:name w:val="Table List Number"/>
    <w:basedOn w:val="ListNumber"/>
    <w:rsid w:val="00C44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09D"/>
    <w:pPr>
      <w:numPr>
        <w:numId w:val="7"/>
      </w:numPr>
    </w:pPr>
  </w:style>
  <w:style w:type="paragraph" w:customStyle="1" w:styleId="ListAlpha2">
    <w:name w:val="List Alpha 2"/>
    <w:basedOn w:val="List2"/>
    <w:rsid w:val="00C4409D"/>
    <w:pPr>
      <w:numPr>
        <w:numId w:val="6"/>
      </w:numPr>
    </w:pPr>
  </w:style>
  <w:style w:type="paragraph" w:styleId="List2">
    <w:name w:val="List 2"/>
    <w:basedOn w:val="BodyText"/>
    <w:rsid w:val="00C44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0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0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409D"/>
    <w:pPr>
      <w:numPr>
        <w:numId w:val="2"/>
      </w:numPr>
    </w:pPr>
  </w:style>
  <w:style w:type="paragraph" w:styleId="ListContinue2">
    <w:name w:val="List Continue 2"/>
    <w:basedOn w:val="List2"/>
    <w:rsid w:val="00C4409D"/>
    <w:pPr>
      <w:ind w:firstLine="0"/>
    </w:pPr>
  </w:style>
  <w:style w:type="paragraph" w:styleId="ListContinue3">
    <w:name w:val="List Continue 3"/>
    <w:basedOn w:val="List3"/>
    <w:rsid w:val="00C4409D"/>
    <w:pPr>
      <w:ind w:left="1021" w:firstLine="0"/>
    </w:pPr>
  </w:style>
  <w:style w:type="paragraph" w:styleId="ListContinue4">
    <w:name w:val="List Continue 4"/>
    <w:basedOn w:val="List4"/>
    <w:rsid w:val="00C4409D"/>
    <w:pPr>
      <w:ind w:firstLine="0"/>
    </w:pPr>
  </w:style>
  <w:style w:type="paragraph" w:styleId="ListContinue5">
    <w:name w:val="List Continue 5"/>
    <w:basedOn w:val="List5"/>
    <w:rsid w:val="00C4409D"/>
    <w:pPr>
      <w:ind w:firstLine="0"/>
    </w:pPr>
  </w:style>
  <w:style w:type="paragraph" w:styleId="ListNumber3">
    <w:name w:val="List Number 3"/>
    <w:basedOn w:val="List3"/>
    <w:rsid w:val="00C4409D"/>
    <w:pPr>
      <w:numPr>
        <w:numId w:val="3"/>
      </w:numPr>
    </w:pPr>
  </w:style>
  <w:style w:type="paragraph" w:styleId="ListNumber4">
    <w:name w:val="List Number 4"/>
    <w:basedOn w:val="List4"/>
    <w:rsid w:val="00C4409D"/>
    <w:pPr>
      <w:numPr>
        <w:numId w:val="4"/>
      </w:numPr>
    </w:pPr>
  </w:style>
  <w:style w:type="paragraph" w:styleId="ListNumber5">
    <w:name w:val="List Number 5"/>
    <w:basedOn w:val="List5"/>
    <w:rsid w:val="00C4409D"/>
    <w:pPr>
      <w:numPr>
        <w:numId w:val="5"/>
      </w:numPr>
    </w:pPr>
  </w:style>
  <w:style w:type="paragraph" w:styleId="BlockText">
    <w:name w:val="Block Text"/>
    <w:basedOn w:val="Normal"/>
    <w:rsid w:val="00C44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09D"/>
    <w:rPr>
      <w:sz w:val="16"/>
      <w:vertAlign w:val="superscript"/>
    </w:rPr>
  </w:style>
  <w:style w:type="character" w:customStyle="1" w:styleId="Symbols">
    <w:name w:val="Symbols"/>
    <w:basedOn w:val="DefaultParagraphFont"/>
    <w:rsid w:val="00C4409D"/>
    <w:rPr>
      <w:rFonts w:ascii="Symbol" w:hAnsi="Symbol"/>
    </w:rPr>
  </w:style>
  <w:style w:type="character" w:customStyle="1" w:styleId="MenuOptions">
    <w:name w:val="Menu Options"/>
    <w:basedOn w:val="DefaultParagraphFont"/>
    <w:rsid w:val="00C44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09D"/>
    <w:rPr>
      <w:b/>
    </w:rPr>
  </w:style>
  <w:style w:type="character" w:customStyle="1" w:styleId="Underlined">
    <w:name w:val="Underlined"/>
    <w:basedOn w:val="DefaultParagraphFont"/>
    <w:rsid w:val="00C4409D"/>
    <w:rPr>
      <w:u w:val="single"/>
    </w:rPr>
  </w:style>
  <w:style w:type="paragraph" w:customStyle="1" w:styleId="TableBodyTextRight">
    <w:name w:val="Table Body Text Right"/>
    <w:basedOn w:val="TableBodyText"/>
    <w:rsid w:val="00C44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09D"/>
    <w:rPr>
      <w:sz w:val="18"/>
    </w:rPr>
  </w:style>
  <w:style w:type="paragraph" w:customStyle="1" w:styleId="BodySmallRight">
    <w:name w:val="Body Small Right"/>
    <w:basedOn w:val="BodyTextRight"/>
    <w:rsid w:val="00C4409D"/>
    <w:rPr>
      <w:sz w:val="18"/>
      <w:szCs w:val="18"/>
    </w:rPr>
  </w:style>
  <w:style w:type="paragraph" w:customStyle="1" w:styleId="MarginEdition">
    <w:name w:val="Margin Edition"/>
    <w:basedOn w:val="MarginNote"/>
    <w:rsid w:val="00C44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09D"/>
    <w:rPr>
      <w:sz w:val="2"/>
      <w:szCs w:val="2"/>
    </w:rPr>
  </w:style>
  <w:style w:type="character" w:customStyle="1" w:styleId="Small">
    <w:name w:val="Small"/>
    <w:basedOn w:val="DefaultParagraphFont"/>
    <w:rsid w:val="00C4409D"/>
    <w:rPr>
      <w:sz w:val="16"/>
    </w:rPr>
  </w:style>
  <w:style w:type="paragraph" w:customStyle="1" w:styleId="WideTable">
    <w:name w:val="Wide Table"/>
    <w:basedOn w:val="Normal"/>
    <w:rsid w:val="00C44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09D"/>
  </w:style>
  <w:style w:type="paragraph" w:styleId="Quote">
    <w:name w:val="Quote"/>
    <w:basedOn w:val="Heading1"/>
    <w:link w:val="QuoteChar"/>
    <w:qFormat/>
    <w:rsid w:val="00C44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09D"/>
    <w:pPr>
      <w:pageBreakBefore/>
    </w:pPr>
  </w:style>
  <w:style w:type="paragraph" w:customStyle="1" w:styleId="Border">
    <w:name w:val="Border"/>
    <w:basedOn w:val="Normal"/>
    <w:qFormat/>
    <w:rsid w:val="00C44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09D"/>
    <w:rPr>
      <w:u w:val="single"/>
    </w:rPr>
  </w:style>
  <w:style w:type="character" w:customStyle="1" w:styleId="BoldandItalics">
    <w:name w:val="Bold and Italics"/>
    <w:qFormat/>
    <w:rsid w:val="00C4409D"/>
    <w:rPr>
      <w:b/>
      <w:i/>
      <w:u w:val="none"/>
    </w:rPr>
  </w:style>
  <w:style w:type="paragraph" w:styleId="BalloonText">
    <w:name w:val="Balloon Text"/>
    <w:basedOn w:val="Normal"/>
    <w:link w:val="BalloonTextChar"/>
    <w:rsid w:val="00C44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09D"/>
    <w:pPr>
      <w:spacing w:before="0" w:after="0"/>
    </w:pPr>
  </w:style>
  <w:style w:type="paragraph" w:customStyle="1" w:styleId="BodyTextBold">
    <w:name w:val="Body Text Bold"/>
    <w:basedOn w:val="BodyText"/>
    <w:qFormat/>
    <w:rsid w:val="00C4409D"/>
    <w:rPr>
      <w:b/>
    </w:rPr>
  </w:style>
  <w:style w:type="character" w:styleId="Hyperlink">
    <w:name w:val="Hyperlink"/>
    <w:basedOn w:val="DefaultParagraphFont"/>
    <w:uiPriority w:val="99"/>
    <w:unhideWhenUsed/>
    <w:rsid w:val="00872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5788</Characters>
  <Application>Microsoft Office Word</Application>
  <DocSecurity>0</DocSecurity>
  <Lines>275</Lines>
  <Paragraphs>115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UEECD0018 Establish, maintain and evaluate energy sector WHS/OHS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