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460" w:rsidP="00782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UEECD0012 Contribute to risk management in electrotechnology systems</w:t>
      </w:r>
      <w:r>
        <w:fldChar w:fldCharType="end"/>
      </w:r>
    </w:p>
    <w:p w:rsidR="00782460" w:rsidP="00782460">
      <w:pPr>
        <w:pStyle w:val="Version"/>
        <w:sectPr w:rsidSect="00A55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B7E" w:rsidP="00A55B7E">
      <w:pPr>
        <w:pStyle w:val="SuperHeading"/>
      </w:pPr>
      <w:r w:rsidRPr="00A55B7E">
        <w:t>UEECD0012 Contribute to risk management in electrotechnology systems</w:t>
      </w:r>
    </w:p>
    <w:p w:rsidR="00000000" w:rsidRPr="00A55B7E" w:rsidP="00A55B7E">
      <w:pPr>
        <w:pStyle w:val="Heading1"/>
      </w:pPr>
      <w:bookmarkStart w:id="1" w:name="O_1076316"/>
      <w:bookmarkEnd w:id="1"/>
      <w:r w:rsidRPr="00A55B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Release 1. This is the first release of this unit of competency in the UEE Electrotechnology Training Package.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2" w:name="O_1076317"/>
      <w:bookmarkEnd w:id="2"/>
      <w:r w:rsidRPr="00A55B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This unit involves the skills and knowledge required to contribute to risk management in electrotechnology systems.</w:t>
            </w:r>
          </w:p>
          <w:p w:rsidR="00000000" w:rsidRPr="00A55B7E" w:rsidP="00A55B7E">
            <w:pPr>
              <w:pStyle w:val="BodyText"/>
            </w:pPr>
            <w:r w:rsidRPr="00A55B7E">
              <w:t>It includes contributing to the identification of electrotechnology systems risks and risk events, the likelihood and consequences of events</w:t>
            </w:r>
            <w:r w:rsidRPr="00A55B7E">
              <w:t>, evaluating risk, risk management planning and mitigation of risk.</w:t>
            </w:r>
          </w:p>
          <w:p w:rsidR="00000000" w:rsidRPr="00A55B7E" w:rsidP="00A55B7E">
            <w:pPr>
              <w:pStyle w:val="BodyText"/>
            </w:pPr>
            <w:r w:rsidRPr="00A55B7E">
              <w:t>No licensing, legislative or certification requirements apply to this unit at the time of publication.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3" w:name="O_1076318"/>
      <w:bookmarkEnd w:id="3"/>
      <w:r w:rsidRPr="00A55B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Not applicable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4" w:name="O_1076319"/>
      <w:bookmarkEnd w:id="4"/>
      <w:r w:rsidRPr="00A55B7E">
        <w:t>Competenc</w:t>
      </w:r>
      <w:r w:rsidRPr="00A55B7E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Cross Discipline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5" w:name="O_1076320"/>
      <w:bookmarkEnd w:id="5"/>
      <w:r w:rsidRPr="00A55B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Electrotechnology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6" w:name="O_1076321"/>
      <w:bookmarkEnd w:id="6"/>
      <w:r w:rsidRPr="00A55B7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PERFORMANCE CRITERIA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Performance criteria describe the performance needed to demonstrate achievement of the element.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>Contribute to the identification of risks and development of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Work health and safety (WHS)/occupational health and safety (OHS) processes and workplace procedures for a given work area are identified, obtained and applied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Scope of program or project is identified from design brief specification and/or relevant</w:t>
            </w:r>
            <w:r w:rsidRPr="00A55B7E">
              <w:t xml:space="preserve"> documentation and in consultation with relevant person/s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Potential, perceived and actual risk events in electrotechnology systems risks are identified for contribution, documented and analysed in consultation with relevant person/s in accordance wi</w:t>
            </w:r>
            <w:r w:rsidRPr="00A55B7E">
              <w:t>th workplace procedures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Risk management methods, tools and techniques are used in the analysis and documentation of identified risk events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Risk management techniques are used to analyse el</w:t>
            </w:r>
            <w:r w:rsidRPr="00A55B7E">
              <w:t>ectrotechnology systems risks and risk events, options are assessed and risk approaches recommended to relevant person/s for approval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Draft risk management processes and workplace procedures are developed and communicated with stakeholders for the m</w:t>
            </w:r>
            <w:r w:rsidRPr="00A55B7E">
              <w:t>anagement of risk factors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Risk management processes and workplace procedures are submitted to relevant person/s for approval in accordance with workplace procedures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WHS/OHS risk control measures are submitted for incorporation in risk management strategies in accordance with workplace procedures and relevant industry standards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>Contribute to the implementation and monitoring of risk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Risk ma</w:t>
            </w:r>
            <w:r w:rsidRPr="00A55B7E">
              <w:t>nagement processes and workplace procedures are produced for incorporation into work and project plans to ensure outcomes are achieved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Activities are monitored to identify variations and responses are submitted to relevant person/s for approval in a</w:t>
            </w:r>
            <w:r w:rsidRPr="00A55B7E">
              <w:t>ccordance with risk management processes and workplace procedures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 xml:space="preserve">Agreed risk responses are revised for implementation contribution and plans modified to reflect changing project objectives in accordance with risk management processes and workplace </w:t>
            </w:r>
            <w:r w:rsidRPr="00A55B7E">
              <w:t>procedures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rPr>
                <w:rStyle w:val="SpecialBold"/>
              </w:rPr>
              <w:t xml:space="preserve">Contribute to the evaluation of risk </w:t>
            </w:r>
            <w:r w:rsidRPr="00A55B7E">
              <w:rPr>
                <w:rStyle w:val="SpecialBold"/>
              </w:rPr>
              <w:t>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 xml:space="preserve">Project outcomes are reviewed for contribution with relevant person/s to determine effectiveness of risk </w:t>
            </w:r>
            <w:r w:rsidRPr="00A55B7E">
              <w:t>management processes in accordance with workplace procedures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t>Risk issues and recommended improvements are identified, documented and submitted to relevant person/s for approval to be incorporated into ongoing and/or future program, project or plans</w:t>
            </w:r>
          </w:p>
        </w:tc>
      </w:tr>
      <w:tr w:rsidTr="00A55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7E">
            <w:pPr>
              <w:pStyle w:val="BodyText"/>
              <w:rPr>
                <w:lang w:val="en-NZ"/>
              </w:rPr>
            </w:pPr>
            <w:r w:rsidRPr="00A55B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Outcomes are documented in accordance with workplace procedur</w:t>
            </w:r>
            <w:r w:rsidRPr="00A55B7E">
              <w:t>es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7" w:name="O_1076322"/>
      <w:bookmarkEnd w:id="7"/>
      <w:r w:rsidRPr="00A55B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Foundation skills essential to performance are explicit in the performance criteria of this unit of competency.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8" w:name="O_1076323"/>
      <w:bookmarkEnd w:id="8"/>
      <w:r w:rsidRPr="00A55B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Range is restricted to essential operating conditions and any other variables essential to the work environment.</w:t>
            </w:r>
          </w:p>
          <w:p w:rsidR="00000000" w:rsidRPr="00A55B7E" w:rsidP="00A55B7E">
            <w:pPr>
              <w:pStyle w:val="BodyText"/>
            </w:pPr>
            <w:r w:rsidRPr="00A55B7E">
              <w:t>Non-essential conditions may be found in the UEE Electrotechnology Training Package Companion Volume Implementation Guide.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9" w:name="O_1076324"/>
      <w:bookmarkEnd w:id="9"/>
      <w:r w:rsidRPr="00A55B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5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7E" w:rsidP="00A55B7E">
            <w:pPr>
              <w:pStyle w:val="BodyText"/>
            </w:pPr>
            <w:r w:rsidRPr="00A55B7E">
              <w:t>This unit replaces and is equivalent to UEENEEE078B Contribute to risk management in electrotechnology systems.</w:t>
            </w:r>
          </w:p>
        </w:tc>
      </w:tr>
    </w:tbl>
    <w:p w:rsidR="00000000" w:rsidRPr="00A55B7E" w:rsidP="00A55B7E">
      <w:pPr>
        <w:pStyle w:val="NoPaddingFontSize1"/>
      </w:pPr>
    </w:p>
    <w:p w:rsidR="00000000" w:rsidRPr="00A55B7E" w:rsidP="00A55B7E">
      <w:pPr>
        <w:pStyle w:val="AllowPageBreak"/>
      </w:pPr>
    </w:p>
    <w:p w:rsidR="00000000" w:rsidRPr="00A55B7E" w:rsidP="00A55B7E">
      <w:pPr>
        <w:pStyle w:val="Heading1"/>
      </w:pPr>
      <w:bookmarkStart w:id="10" w:name="O_1076331"/>
      <w:bookmarkEnd w:id="10"/>
      <w:r w:rsidRPr="00A55B7E">
        <w:t>Links</w:t>
      </w:r>
    </w:p>
    <w:p w:rsidR="00000000" w:rsidRPr="00A55B7E" w:rsidP="00782460">
      <w:pPr>
        <w:pStyle w:val="BodyText"/>
      </w:pPr>
      <w:r w:rsidRPr="00A55B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A69D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55B7E" w:rsidP="00A55B7E"/>
    <w:sectPr w:rsidSect="00A55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E" w:rsidRPr="00782460" w:rsidP="00782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60" w:rsidP="00A55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460" w:rsidP="00A55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2460" w:rsidP="00A55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B7E" w:rsidRPr="00782460" w:rsidP="00782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60" w:rsidRPr="002D2AF8" w:rsidP="00A55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UEECD0012 Contribute to risk management in electrotechnology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2460" w:rsidP="00A55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B7E"/>
  </w:style>
  <w:style w:type="character" w:customStyle="1" w:styleId="Heading1Char">
    <w:name w:val="Heading 1 Char"/>
    <w:basedOn w:val="DefaultParagraphFont"/>
    <w:link w:val="Heading1"/>
    <w:rsid w:val="00A55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B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5B7E"/>
    <w:rPr>
      <w:b/>
      <w:spacing w:val="0"/>
    </w:rPr>
  </w:style>
  <w:style w:type="paragraph" w:customStyle="1" w:styleId="SuperHeading">
    <w:name w:val="SuperHeading"/>
    <w:basedOn w:val="Normal"/>
    <w:rsid w:val="00A55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5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5B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5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5B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5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B7E"/>
    <w:rPr>
      <w:i/>
    </w:rPr>
  </w:style>
  <w:style w:type="paragraph" w:styleId="Caption">
    <w:name w:val="caption"/>
    <w:basedOn w:val="BodyText"/>
    <w:next w:val="Normal"/>
    <w:qFormat/>
    <w:rsid w:val="00A55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B7E"/>
  </w:style>
  <w:style w:type="paragraph" w:styleId="TableofFigures">
    <w:name w:val="table of figures"/>
    <w:basedOn w:val="Normal"/>
    <w:next w:val="Normal"/>
    <w:semiHidden/>
    <w:rsid w:val="00A55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B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5B7E"/>
    <w:rPr>
      <w:rFonts w:ascii="Wingdings" w:hAnsi="Wingdings"/>
    </w:rPr>
  </w:style>
  <w:style w:type="paragraph" w:customStyle="1" w:styleId="TableHeading">
    <w:name w:val="Table Heading"/>
    <w:basedOn w:val="HeadingBase"/>
    <w:rsid w:val="00A55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B7E"/>
    <w:rPr>
      <w:color w:val="0033CC"/>
      <w:u w:val="none"/>
    </w:rPr>
  </w:style>
  <w:style w:type="paragraph" w:customStyle="1" w:styleId="BodyTextRight">
    <w:name w:val="Body Text Right"/>
    <w:basedOn w:val="BodyText"/>
    <w:rsid w:val="00A55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B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B7E"/>
    <w:rPr>
      <w:sz w:val="32"/>
    </w:rPr>
  </w:style>
  <w:style w:type="paragraph" w:customStyle="1" w:styleId="HeadingProcedure">
    <w:name w:val="Heading Procedure"/>
    <w:basedOn w:val="HeadingBase"/>
    <w:next w:val="Normal"/>
    <w:rsid w:val="00A55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B7E"/>
    <w:pPr>
      <w:spacing w:before="60" w:after="60"/>
    </w:pPr>
  </w:style>
  <w:style w:type="paragraph" w:styleId="ListContinue">
    <w:name w:val="List Continue"/>
    <w:basedOn w:val="List"/>
    <w:rsid w:val="00A55B7E"/>
    <w:pPr>
      <w:ind w:firstLine="0"/>
    </w:pPr>
  </w:style>
  <w:style w:type="paragraph" w:customStyle="1" w:styleId="ListNote">
    <w:name w:val="List Note"/>
    <w:basedOn w:val="List"/>
    <w:rsid w:val="00A55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B7E"/>
    <w:rPr>
      <w:rFonts w:ascii="Courier New" w:hAnsi="Courier New"/>
    </w:rPr>
  </w:style>
  <w:style w:type="paragraph" w:customStyle="1" w:styleId="NoteBullet">
    <w:name w:val="Note Bullet"/>
    <w:basedOn w:val="Note"/>
    <w:rsid w:val="00A55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B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5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B7E"/>
    <w:rPr>
      <w:b/>
      <w:smallCaps/>
    </w:rPr>
  </w:style>
  <w:style w:type="paragraph" w:customStyle="1" w:styleId="TableListNumber">
    <w:name w:val="Table List Number"/>
    <w:basedOn w:val="ListNumber"/>
    <w:rsid w:val="00A55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B7E"/>
    <w:pPr>
      <w:numPr>
        <w:numId w:val="7"/>
      </w:numPr>
    </w:pPr>
  </w:style>
  <w:style w:type="paragraph" w:customStyle="1" w:styleId="ListAlpha2">
    <w:name w:val="List Alpha 2"/>
    <w:basedOn w:val="List2"/>
    <w:rsid w:val="00A55B7E"/>
    <w:pPr>
      <w:numPr>
        <w:numId w:val="6"/>
      </w:numPr>
    </w:pPr>
  </w:style>
  <w:style w:type="paragraph" w:styleId="List2">
    <w:name w:val="List 2"/>
    <w:basedOn w:val="BodyText"/>
    <w:rsid w:val="00A55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B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B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5B7E"/>
    <w:pPr>
      <w:numPr>
        <w:numId w:val="2"/>
      </w:numPr>
    </w:pPr>
  </w:style>
  <w:style w:type="paragraph" w:styleId="ListContinue2">
    <w:name w:val="List Continue 2"/>
    <w:basedOn w:val="List2"/>
    <w:rsid w:val="00A55B7E"/>
    <w:pPr>
      <w:ind w:firstLine="0"/>
    </w:pPr>
  </w:style>
  <w:style w:type="paragraph" w:styleId="ListContinue3">
    <w:name w:val="List Continue 3"/>
    <w:basedOn w:val="List3"/>
    <w:rsid w:val="00A55B7E"/>
    <w:pPr>
      <w:ind w:left="1021" w:firstLine="0"/>
    </w:pPr>
  </w:style>
  <w:style w:type="paragraph" w:styleId="ListContinue4">
    <w:name w:val="List Continue 4"/>
    <w:basedOn w:val="List4"/>
    <w:rsid w:val="00A55B7E"/>
    <w:pPr>
      <w:ind w:firstLine="0"/>
    </w:pPr>
  </w:style>
  <w:style w:type="paragraph" w:styleId="ListContinue5">
    <w:name w:val="List Continue 5"/>
    <w:basedOn w:val="List5"/>
    <w:rsid w:val="00A55B7E"/>
    <w:pPr>
      <w:ind w:firstLine="0"/>
    </w:pPr>
  </w:style>
  <w:style w:type="paragraph" w:styleId="ListNumber3">
    <w:name w:val="List Number 3"/>
    <w:basedOn w:val="List3"/>
    <w:rsid w:val="00A55B7E"/>
    <w:pPr>
      <w:numPr>
        <w:numId w:val="3"/>
      </w:numPr>
    </w:pPr>
  </w:style>
  <w:style w:type="paragraph" w:styleId="ListNumber4">
    <w:name w:val="List Number 4"/>
    <w:basedOn w:val="List4"/>
    <w:rsid w:val="00A55B7E"/>
    <w:pPr>
      <w:numPr>
        <w:numId w:val="4"/>
      </w:numPr>
    </w:pPr>
  </w:style>
  <w:style w:type="paragraph" w:styleId="ListNumber5">
    <w:name w:val="List Number 5"/>
    <w:basedOn w:val="List5"/>
    <w:rsid w:val="00A55B7E"/>
    <w:pPr>
      <w:numPr>
        <w:numId w:val="5"/>
      </w:numPr>
    </w:pPr>
  </w:style>
  <w:style w:type="paragraph" w:styleId="BlockText">
    <w:name w:val="Block Text"/>
    <w:basedOn w:val="Normal"/>
    <w:rsid w:val="00A55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B7E"/>
    <w:rPr>
      <w:sz w:val="16"/>
      <w:vertAlign w:val="superscript"/>
    </w:rPr>
  </w:style>
  <w:style w:type="character" w:customStyle="1" w:styleId="Symbols">
    <w:name w:val="Symbols"/>
    <w:basedOn w:val="DefaultParagraphFont"/>
    <w:rsid w:val="00A55B7E"/>
    <w:rPr>
      <w:rFonts w:ascii="Symbol" w:hAnsi="Symbol"/>
    </w:rPr>
  </w:style>
  <w:style w:type="character" w:customStyle="1" w:styleId="MenuOptions">
    <w:name w:val="Menu Options"/>
    <w:basedOn w:val="DefaultParagraphFont"/>
    <w:rsid w:val="00A55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B7E"/>
    <w:rPr>
      <w:b/>
    </w:rPr>
  </w:style>
  <w:style w:type="character" w:customStyle="1" w:styleId="Underlined">
    <w:name w:val="Underlined"/>
    <w:basedOn w:val="DefaultParagraphFont"/>
    <w:rsid w:val="00A55B7E"/>
    <w:rPr>
      <w:u w:val="single"/>
    </w:rPr>
  </w:style>
  <w:style w:type="paragraph" w:customStyle="1" w:styleId="TableBodyTextRight">
    <w:name w:val="Table Body Text Right"/>
    <w:basedOn w:val="TableBodyText"/>
    <w:rsid w:val="00A55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B7E"/>
    <w:rPr>
      <w:sz w:val="18"/>
    </w:rPr>
  </w:style>
  <w:style w:type="paragraph" w:customStyle="1" w:styleId="BodySmallRight">
    <w:name w:val="Body Small Right"/>
    <w:basedOn w:val="BodyTextRight"/>
    <w:rsid w:val="00A55B7E"/>
    <w:rPr>
      <w:sz w:val="18"/>
      <w:szCs w:val="18"/>
    </w:rPr>
  </w:style>
  <w:style w:type="paragraph" w:customStyle="1" w:styleId="MarginEdition">
    <w:name w:val="Margin Edition"/>
    <w:basedOn w:val="MarginNote"/>
    <w:rsid w:val="00A55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B7E"/>
    <w:rPr>
      <w:sz w:val="2"/>
      <w:szCs w:val="2"/>
    </w:rPr>
  </w:style>
  <w:style w:type="character" w:customStyle="1" w:styleId="Small">
    <w:name w:val="Small"/>
    <w:basedOn w:val="DefaultParagraphFont"/>
    <w:rsid w:val="00A55B7E"/>
    <w:rPr>
      <w:sz w:val="16"/>
    </w:rPr>
  </w:style>
  <w:style w:type="paragraph" w:customStyle="1" w:styleId="WideTable">
    <w:name w:val="Wide Table"/>
    <w:basedOn w:val="Normal"/>
    <w:rsid w:val="00A55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B7E"/>
  </w:style>
  <w:style w:type="paragraph" w:styleId="Quote">
    <w:name w:val="Quote"/>
    <w:basedOn w:val="Heading1"/>
    <w:link w:val="QuoteChar"/>
    <w:qFormat/>
    <w:rsid w:val="00A55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B7E"/>
    <w:pPr>
      <w:pageBreakBefore/>
    </w:pPr>
  </w:style>
  <w:style w:type="paragraph" w:customStyle="1" w:styleId="Border">
    <w:name w:val="Border"/>
    <w:basedOn w:val="Normal"/>
    <w:qFormat/>
    <w:rsid w:val="00A55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B7E"/>
    <w:rPr>
      <w:u w:val="single"/>
    </w:rPr>
  </w:style>
  <w:style w:type="character" w:customStyle="1" w:styleId="BoldandItalics">
    <w:name w:val="Bold and Italics"/>
    <w:qFormat/>
    <w:rsid w:val="00A55B7E"/>
    <w:rPr>
      <w:b/>
      <w:i/>
      <w:u w:val="none"/>
    </w:rPr>
  </w:style>
  <w:style w:type="paragraph" w:styleId="BalloonText">
    <w:name w:val="Balloon Text"/>
    <w:basedOn w:val="Normal"/>
    <w:link w:val="BalloonTextChar"/>
    <w:rsid w:val="00A55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B7E"/>
    <w:pPr>
      <w:spacing w:before="0" w:after="0"/>
    </w:pPr>
  </w:style>
  <w:style w:type="paragraph" w:customStyle="1" w:styleId="BodyTextBold">
    <w:name w:val="Body Text Bold"/>
    <w:basedOn w:val="BodyText"/>
    <w:qFormat/>
    <w:rsid w:val="00A55B7E"/>
    <w:rPr>
      <w:b/>
    </w:rPr>
  </w:style>
  <w:style w:type="character" w:styleId="Hyperlink">
    <w:name w:val="Hyperlink"/>
    <w:basedOn w:val="DefaultParagraphFont"/>
    <w:uiPriority w:val="99"/>
    <w:unhideWhenUsed/>
    <w:rsid w:val="00782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3827</Characters>
  <Application>Microsoft Office Word</Application>
  <DocSecurity>0</DocSecurity>
  <Lines>173</Lines>
  <Paragraphs>76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UEECD0012 Contribute to risk management in electrotechnology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