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354" w:rsidP="00EA0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UEECD0012 Contribute to risk management in electrotechnology systems</w:t>
      </w:r>
      <w:r>
        <w:fldChar w:fldCharType="end"/>
      </w:r>
    </w:p>
    <w:p w:rsidR="00EA0354" w:rsidP="00EA0354">
      <w:pPr>
        <w:pStyle w:val="Version"/>
        <w:sectPr w:rsidSect="00771D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1D16" w:rsidP="00771D16">
      <w:pPr>
        <w:pStyle w:val="SuperHeading"/>
      </w:pPr>
      <w:r w:rsidRPr="00771D16">
        <w:t>UEECD0012 Contribute to risk management in electrotechnology systems</w:t>
      </w:r>
    </w:p>
    <w:p w:rsidR="00000000" w:rsidRPr="00771D16" w:rsidP="00771D16">
      <w:pPr>
        <w:pStyle w:val="Heading1"/>
      </w:pPr>
      <w:bookmarkStart w:id="1" w:name="O_1076316"/>
      <w:bookmarkEnd w:id="1"/>
      <w:r w:rsidRPr="00771D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Release 1. This is the first release of this unit of competency in the UEE Electrotechnology Training Package.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2" w:name="O_1076317"/>
      <w:bookmarkEnd w:id="2"/>
      <w:r w:rsidRPr="00771D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This unit involves the skills and knowledge required to contribute to risk management in electrotechnology systems.</w:t>
            </w:r>
          </w:p>
          <w:p w:rsidR="00000000" w:rsidRPr="00771D16" w:rsidP="00771D16">
            <w:pPr>
              <w:pStyle w:val="BodyText"/>
            </w:pPr>
            <w:r w:rsidRPr="00771D16">
              <w:t>It includes contributing to the identification of electrotechnology systems risks and risk events, the likelihood and consequences of events</w:t>
            </w:r>
            <w:r w:rsidRPr="00771D16">
              <w:t>, evaluating risk, risk management planning and mitigation of risk.</w:t>
            </w:r>
          </w:p>
          <w:p w:rsidR="00000000" w:rsidRPr="00771D16" w:rsidP="00771D16">
            <w:pPr>
              <w:pStyle w:val="BodyText"/>
            </w:pPr>
            <w:r w:rsidRPr="00771D16">
              <w:t>No licensing, legislative or certification requirements apply to this unit at the time of publication.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3" w:name="O_1076318"/>
      <w:bookmarkEnd w:id="3"/>
      <w:r w:rsidRPr="00771D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Not applicable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4" w:name="O_1076319"/>
      <w:bookmarkEnd w:id="4"/>
      <w:r w:rsidRPr="00771D16">
        <w:t>Competenc</w:t>
      </w:r>
      <w:r w:rsidRPr="00771D16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Cross Discipline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5" w:name="O_1076320"/>
      <w:bookmarkEnd w:id="5"/>
      <w:r w:rsidRPr="00771D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Electrotechnology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6" w:name="O_1076321"/>
      <w:bookmarkEnd w:id="6"/>
      <w:r w:rsidRPr="00771D1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PERFORMANCE CRITERIA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Performance criteria describe the performance needed to demonstrate achievement of the element.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>Contribute to the identification of risks and development of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Work health and safety (WHS)/occupational health and safety (OHS</w:t>
            </w:r>
            <w:r w:rsidRPr="00771D16">
              <w:t>) processes and workplace procedures for a given work area are identified, obtained and applied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Scope of program or project is identified from design brief specification and/or relevant documentation and in consultation with relevant person/s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Potential, perceived and actual risk events in electrotechnology systems risks are identified for contribution, documented and analysed in consultation with relevant person/s in accordance with workplace procedures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Risk management methods, tools and techniques are used in the analysis and documentation of identified risk events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Risk management techniques are used to analyse electrotechnology systems risks and risk events, options are assessed and risk approach</w:t>
            </w:r>
            <w:r w:rsidRPr="00771D16">
              <w:t>es recommended to relevant person/s for approval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Draft risk management processes and workplace procedures are developed and communicated with stakeholders for the management of risk factors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Risk management processes and workplace procedures a</w:t>
            </w:r>
            <w:r w:rsidRPr="00771D16">
              <w:t>re submitted to relevant person/s for approval in accordance with workplace procedures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WHS/OHS risk control measures are submitted for incorporation in risk management strategies in accordance with workplace procedures and relevant industry standards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>Contribute to the implementation and monitoring of risk 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Risk ma</w:t>
            </w:r>
            <w:r w:rsidRPr="00771D16">
              <w:t>nagement processes and workplace procedures are produced for incorporation into work and project plans to ensure outcomes are achieved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Activities are monitored to identify variations and responses are submitted to relevant person/s for approval in a</w:t>
            </w:r>
            <w:r w:rsidRPr="00771D16">
              <w:t>ccordance with risk management processes and workplace procedures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 xml:space="preserve">Agreed risk responses are revised for implementation contribution and plans modified to reflect changing project objectives in accordance with risk management processes and workplace </w:t>
            </w:r>
            <w:r w:rsidRPr="00771D16">
              <w:t>procedures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rPr>
                <w:rStyle w:val="SpecialBold"/>
              </w:rPr>
              <w:t xml:space="preserve">Contribute to the evaluation of risk </w:t>
            </w:r>
            <w:r w:rsidRPr="00771D16">
              <w:rPr>
                <w:rStyle w:val="SpecialBold"/>
              </w:rPr>
              <w:t>management strategies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 xml:space="preserve">Project outcomes are reviewed for contribution with relevant person/s to determine effectiveness of risk </w:t>
            </w:r>
            <w:r w:rsidRPr="00771D16">
              <w:t>management processes in accordance with workplace procedures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Risk issues and recommended improvements are identified, documented and submitted to relevant person/s for approval to be incorporated into ongoing and/or future program, project or plans</w:t>
            </w:r>
          </w:p>
        </w:tc>
      </w:tr>
      <w:tr w:rsidTr="00771D1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Outcomes are documented in accordance with workplace procedur</w:t>
            </w:r>
            <w:r w:rsidRPr="00771D16">
              <w:t>es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7" w:name="O_1076322"/>
      <w:bookmarkEnd w:id="7"/>
      <w:r w:rsidRPr="00771D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Foundation skills essential to performance are explicit in the performance criteria of this unit of competency.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8" w:name="O_1076323"/>
      <w:bookmarkEnd w:id="8"/>
      <w:r w:rsidRPr="00771D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Range is restricted to essential operating conditions and any other variables essential to the work environment.</w:t>
            </w:r>
          </w:p>
          <w:p w:rsidR="00000000" w:rsidRPr="00771D16" w:rsidP="00771D16">
            <w:pPr>
              <w:pStyle w:val="BodyText"/>
            </w:pPr>
            <w:r w:rsidRPr="00771D16">
              <w:t>Non-essential conditions may be found in the UEE Electrotechnology Training Package Companion Volume Implementation Guide.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9" w:name="O_1076324"/>
      <w:bookmarkEnd w:id="9"/>
      <w:r w:rsidRPr="00771D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This unit replaces and is equivalent to UEENEEE078B Contribute to risk management in electrotechnology systems.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10" w:name="O_1076331"/>
      <w:bookmarkEnd w:id="10"/>
      <w:r w:rsidRPr="00771D16">
        <w:t>Links</w:t>
      </w:r>
    </w:p>
    <w:p w:rsidR="00000000" w:rsidRPr="00771D16" w:rsidP="00EA0354">
      <w:pPr>
        <w:pStyle w:val="BodyText"/>
      </w:pPr>
      <w:r w:rsidRPr="00771D1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6EF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1D16" w:rsidP="00EA0354">
      <w:pPr>
        <w:pStyle w:val="BodyText"/>
        <w:sectPr w:rsidSect="00771D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1D16" w:rsidP="00771D16">
      <w:pPr>
        <w:pStyle w:val="SuperHeading"/>
      </w:pPr>
      <w:r w:rsidRPr="00771D16">
        <w:t>Assessment Requirements for UEECD0012 Contribute to risk management in electrotechnology systems</w:t>
      </w:r>
    </w:p>
    <w:p w:rsidR="00000000" w:rsidRPr="00771D16" w:rsidP="00771D16">
      <w:pPr>
        <w:pStyle w:val="Heading1"/>
      </w:pPr>
      <w:bookmarkStart w:id="11" w:name="O_1076326"/>
      <w:bookmarkEnd w:id="11"/>
      <w:r w:rsidRPr="00771D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>Release 1. This is the first release of this unit of competency in the UEE Electrotechnology Training Package.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12" w:name="O_1076327"/>
      <w:bookmarkEnd w:id="12"/>
      <w:r w:rsidRPr="00771D1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Evidence required to demonstrate competence in this unit must be relevant to and satisfy all of the req</w:t>
            </w:r>
            <w:r w:rsidRPr="00771D16">
              <w:t>uirements of the elements and performance criteria on at least two separate occasions and include:</w:t>
            </w:r>
          </w:p>
        </w:tc>
      </w:tr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ListBullet"/>
            </w:pPr>
            <w:r w:rsidRPr="00771D16">
              <w:t xml:space="preserve">applying relevant work health and safety (WHS)/occupational health and safety (OHS) requirements, including </w:t>
            </w:r>
          </w:p>
          <w:p w:rsidR="00000000" w:rsidRPr="00771D16" w:rsidP="00771D16">
            <w:pPr>
              <w:pStyle w:val="ListBullet2"/>
            </w:pPr>
            <w:r w:rsidRPr="00771D16">
              <w:t>using risk control measures</w:t>
            </w:r>
          </w:p>
          <w:p w:rsidR="00000000" w:rsidRPr="00771D16" w:rsidP="00771D16">
            <w:pPr>
              <w:pStyle w:val="ListBullet"/>
            </w:pPr>
            <w:r w:rsidRPr="00771D16">
              <w:t>contributing to identifying potential, perceived and actual risk events</w:t>
            </w:r>
          </w:p>
          <w:p w:rsidR="00000000" w:rsidRPr="00771D16" w:rsidP="00771D16">
            <w:pPr>
              <w:pStyle w:val="ListBullet"/>
            </w:pPr>
            <w:r w:rsidRPr="00771D16">
              <w:t>contributing to incorporating risk management strategies and condition monitoring of plant and equipment with criteria for repair and/or replacement</w:t>
            </w:r>
          </w:p>
          <w:p w:rsidR="00000000" w:rsidRPr="00771D16" w:rsidP="00771D16">
            <w:pPr>
              <w:pStyle w:val="ListBullet"/>
            </w:pPr>
            <w:r w:rsidRPr="00771D16">
              <w:t xml:space="preserve">contributing to incorporating risk </w:t>
            </w:r>
            <w:r w:rsidRPr="00771D16">
              <w:t>management processes and workplace procedures into program, project and/or plans</w:t>
            </w:r>
          </w:p>
          <w:p w:rsidR="00000000" w:rsidRPr="00771D16" w:rsidP="00771D16">
            <w:pPr>
              <w:pStyle w:val="ListBullet"/>
            </w:pPr>
            <w:r w:rsidRPr="00771D16">
              <w:t>developing risk management processes and workplace procedures for agreement by stakeholders</w:t>
            </w:r>
          </w:p>
          <w:p w:rsidR="00000000" w:rsidRPr="00771D16" w:rsidP="00771D16">
            <w:pPr>
              <w:pStyle w:val="ListBullet"/>
            </w:pPr>
            <w:r w:rsidRPr="00771D16">
              <w:t>identifying improvements and documenting recommendations</w:t>
            </w:r>
          </w:p>
          <w:p w:rsidR="00000000" w:rsidRPr="00771D16" w:rsidP="00771D16">
            <w:pPr>
              <w:pStyle w:val="ListBullet"/>
            </w:pPr>
            <w:r w:rsidRPr="00771D16">
              <w:t>identifying the scope of p</w:t>
            </w:r>
            <w:r w:rsidRPr="00771D16">
              <w:t>rogram or project</w:t>
            </w:r>
          </w:p>
          <w:p w:rsidR="00000000" w:rsidRPr="00771D16" w:rsidP="00771D16">
            <w:pPr>
              <w:pStyle w:val="ListBullet"/>
            </w:pPr>
            <w:r w:rsidRPr="00771D16">
              <w:t>monitoring to identify and responding to variations</w:t>
            </w:r>
          </w:p>
          <w:p w:rsidR="00000000" w:rsidRPr="00771D16" w:rsidP="00771D16">
            <w:pPr>
              <w:pStyle w:val="ListBullet"/>
            </w:pPr>
            <w:r w:rsidRPr="00771D16">
              <w:t>reviewing project outcomes</w:t>
            </w:r>
          </w:p>
          <w:p w:rsidR="00000000" w:rsidRPr="00771D16" w:rsidP="00771D16">
            <w:pPr>
              <w:pStyle w:val="ListBullet"/>
            </w:pPr>
            <w:r w:rsidRPr="00771D16">
              <w:t>using risk management methods, tools and techniques in analysis and reporting.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13" w:name="O_1076328"/>
      <w:bookmarkEnd w:id="13"/>
      <w:r w:rsidRPr="00771D1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16">
            <w:pPr>
              <w:pStyle w:val="BodyText"/>
              <w:rPr>
                <w:lang w:val="en-NZ"/>
              </w:rPr>
            </w:pPr>
            <w:r w:rsidRPr="00771D1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ListBullet"/>
            </w:pPr>
            <w:r w:rsidRPr="00771D16">
              <w:t>relevant plant and equipment</w:t>
            </w:r>
          </w:p>
          <w:p w:rsidR="00000000" w:rsidRPr="00771D16" w:rsidP="00771D16">
            <w:pPr>
              <w:pStyle w:val="ListBullet"/>
            </w:pPr>
            <w:r w:rsidRPr="00771D16">
              <w:t>relevant risk management, applications, pract</w:t>
            </w:r>
            <w:r w:rsidRPr="00771D16">
              <w:t>ices and techniques, including:</w:t>
            </w:r>
          </w:p>
          <w:p w:rsidR="00000000" w:rsidRPr="00771D16" w:rsidP="00771D16">
            <w:pPr>
              <w:pStyle w:val="ListBullet2"/>
            </w:pPr>
            <w:r w:rsidRPr="00771D16">
              <w:t>principles of risk assessment - planning and prioritisation</w:t>
            </w:r>
          </w:p>
          <w:p w:rsidR="00000000" w:rsidRPr="00771D16" w:rsidP="00771D16">
            <w:pPr>
              <w:pStyle w:val="ListBullet2"/>
            </w:pPr>
            <w:r w:rsidRPr="00771D16">
              <w:t>principles of risk management procedures</w:t>
            </w:r>
          </w:p>
          <w:p w:rsidR="00000000" w:rsidRPr="00771D16" w:rsidP="00771D16">
            <w:pPr>
              <w:pStyle w:val="ListBullet2"/>
            </w:pPr>
            <w:r w:rsidRPr="00771D16">
              <w:t>principles of risk mitigation – handling and monitoring</w:t>
            </w:r>
          </w:p>
          <w:p w:rsidR="00000000" w:rsidRPr="00771D16" w:rsidP="00771D16">
            <w:pPr>
              <w:pStyle w:val="ListBullet2"/>
            </w:pPr>
            <w:r w:rsidRPr="00771D16">
              <w:t xml:space="preserve">relevant potential, perceived and actual risk events </w:t>
            </w:r>
          </w:p>
          <w:p w:rsidR="00000000" w:rsidRPr="00771D16" w:rsidP="00771D16">
            <w:pPr>
              <w:pStyle w:val="ListBullet2"/>
            </w:pPr>
            <w:r w:rsidRPr="00771D16">
              <w:t>relevant risk management methods, tools and techniques</w:t>
            </w:r>
          </w:p>
          <w:p w:rsidR="00000000" w:rsidRPr="00771D16" w:rsidP="00771D16">
            <w:pPr>
              <w:pStyle w:val="ListBullet2"/>
            </w:pPr>
            <w:r w:rsidRPr="00771D16">
              <w:t>risk management principles</w:t>
            </w:r>
          </w:p>
          <w:p w:rsidR="00000000" w:rsidRPr="00771D16" w:rsidP="00771D16">
            <w:pPr>
              <w:pStyle w:val="ListBullet"/>
            </w:pPr>
            <w:r w:rsidRPr="00771D16">
              <w:t>relevant job safety assessments or risk mitigation processes</w:t>
            </w:r>
          </w:p>
          <w:p w:rsidR="00000000" w:rsidRPr="00771D16" w:rsidP="00771D16">
            <w:pPr>
              <w:pStyle w:val="ListBullet"/>
            </w:pPr>
            <w:r w:rsidRPr="00771D16">
              <w:t>relevant WHS/OHS legislated requirements</w:t>
            </w:r>
          </w:p>
          <w:p w:rsidR="00000000" w:rsidRPr="00771D16" w:rsidP="00771D16">
            <w:pPr>
              <w:pStyle w:val="ListBullet"/>
            </w:pPr>
            <w:r w:rsidRPr="00771D16">
              <w:t xml:space="preserve">relevant workplace documentation, including </w:t>
            </w:r>
          </w:p>
          <w:p w:rsidR="00000000" w:rsidRPr="00771D16" w:rsidP="00771D16">
            <w:pPr>
              <w:pStyle w:val="ListBullet2"/>
            </w:pPr>
            <w:r w:rsidRPr="00771D16">
              <w:t>program, project and/or p</w:t>
            </w:r>
            <w:r w:rsidRPr="00771D16">
              <w:t>lans</w:t>
            </w:r>
          </w:p>
          <w:p w:rsidR="00000000" w:rsidRPr="00771D16" w:rsidP="00771D16">
            <w:pPr>
              <w:pStyle w:val="ListBullet"/>
            </w:pPr>
            <w:r w:rsidRPr="00771D16">
              <w:t>relevant workplace policies and procedures.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14" w:name="O_1076329"/>
      <w:bookmarkEnd w:id="14"/>
      <w:r w:rsidRPr="00771D1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16" w:rsidP="00771D16">
            <w:pPr>
              <w:pStyle w:val="BodyText"/>
            </w:pPr>
            <w:r w:rsidRPr="00771D16">
              <w:t xml:space="preserve">Assessors must hold credentials specified within the Standards for Registered Training Organisations current at the time of assessment. </w:t>
            </w:r>
          </w:p>
          <w:p w:rsidR="00000000" w:rsidRPr="00771D16" w:rsidP="00771D16">
            <w:pPr>
              <w:pStyle w:val="BodyText"/>
            </w:pPr>
            <w:r w:rsidRPr="00771D1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71D16" w:rsidP="00771D16">
            <w:pPr>
              <w:pStyle w:val="BodyText"/>
            </w:pPr>
            <w:r w:rsidRPr="00771D16">
              <w:t>Assessment must occur in suitable workplace op</w:t>
            </w:r>
            <w:r w:rsidRPr="00771D16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771D16" w:rsidP="00771D16">
            <w:pPr>
              <w:pStyle w:val="BodyText"/>
            </w:pPr>
            <w:r w:rsidRPr="00771D16">
              <w:t xml:space="preserve">Assessment processes and techniques must be appropriate </w:t>
            </w:r>
            <w:r w:rsidRPr="00771D16">
              <w:t>to the language, literacy and numeracy requirements of the work being performed and the needs of the candidate.</w:t>
            </w:r>
          </w:p>
          <w:p w:rsidR="00000000" w:rsidRPr="00771D16" w:rsidP="00771D16">
            <w:pPr>
              <w:pStyle w:val="BodyText"/>
            </w:pPr>
            <w:r w:rsidRPr="00771D16">
              <w:t>Resources for assessment must include access to:</w:t>
            </w:r>
          </w:p>
          <w:p w:rsidR="00000000" w:rsidRPr="00771D16" w:rsidP="00771D16">
            <w:pPr>
              <w:pStyle w:val="ListBullet"/>
            </w:pPr>
            <w:r w:rsidRPr="00771D16">
              <w:t>a range of relevant exercises, case studies and/or simulations</w:t>
            </w:r>
          </w:p>
          <w:p w:rsidR="00000000" w:rsidRPr="00771D16" w:rsidP="00771D16">
            <w:pPr>
              <w:pStyle w:val="ListBullet"/>
            </w:pPr>
            <w:r w:rsidRPr="00771D16">
              <w:t>relevant and appropriate materi</w:t>
            </w:r>
            <w:r w:rsidRPr="00771D16">
              <w:t>als, tools facilities and equipment currently used in industry</w:t>
            </w:r>
          </w:p>
          <w:p w:rsidR="00000000" w:rsidRPr="00771D16" w:rsidP="00771D16">
            <w:pPr>
              <w:pStyle w:val="ListBullet"/>
            </w:pPr>
            <w:r w:rsidRPr="00771D16">
              <w:t xml:space="preserve">resources that reflect current industry practices in relation to contributing to risk management in electrotechnology systems </w:t>
            </w:r>
          </w:p>
          <w:p w:rsidR="00000000" w:rsidRPr="00771D16" w:rsidP="00771D16">
            <w:pPr>
              <w:pStyle w:val="ListBullet"/>
            </w:pPr>
            <w:r w:rsidRPr="00771D16">
              <w:t>applicable documentation, including workplace procedures, equipmen</w:t>
            </w:r>
            <w:r w:rsidRPr="00771D16">
              <w:t>t specifications, regulations, codes of practice and operation manuals.</w:t>
            </w:r>
          </w:p>
        </w:tc>
      </w:tr>
    </w:tbl>
    <w:p w:rsidR="00000000" w:rsidRPr="00771D16" w:rsidP="00771D16">
      <w:pPr>
        <w:pStyle w:val="NoPaddingFontSize1"/>
      </w:pPr>
    </w:p>
    <w:p w:rsidR="00000000" w:rsidRPr="00771D16" w:rsidP="00771D16">
      <w:pPr>
        <w:pStyle w:val="AllowPageBreak"/>
      </w:pPr>
    </w:p>
    <w:p w:rsidR="00000000" w:rsidRPr="00771D16" w:rsidP="00771D16">
      <w:pPr>
        <w:pStyle w:val="Heading1"/>
      </w:pPr>
      <w:bookmarkStart w:id="15" w:name="O_1076332"/>
      <w:bookmarkEnd w:id="15"/>
      <w:r w:rsidRPr="00771D16">
        <w:t>Links</w:t>
      </w:r>
    </w:p>
    <w:p w:rsidR="00000000" w:rsidRPr="00771D16" w:rsidP="00EA0354">
      <w:pPr>
        <w:pStyle w:val="BodyText"/>
      </w:pPr>
      <w:r w:rsidRPr="00771D1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D6EF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71D16" w:rsidP="00771D16"/>
    <w:sectPr w:rsidSect="00771D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 w:rsidRPr="00EA0354" w:rsidP="00EA0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54" w:rsidP="00771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354" w:rsidP="00771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A0354" w:rsidP="00771D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 w:rsidP="00771D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0354">
      <w:t>Approved</w:t>
    </w:r>
    <w:r w:rsidR="00EA03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03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0354">
      <w:rPr>
        <w:noProof/>
      </w:rPr>
      <w:t>4</w:t>
    </w:r>
    <w:r>
      <w:rPr>
        <w:noProof/>
      </w:rPr>
      <w:fldChar w:fldCharType="end"/>
    </w:r>
  </w:p>
  <w:p w:rsidR="00771D16" w:rsidP="00771D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03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0354">
      <w:t>Powering Skills Organisation</w:t>
    </w:r>
    <w:r w:rsidR="00EA0354">
      <w:fldChar w:fldCharType="end"/>
    </w:r>
  </w:p>
  <w:p w:rsidR="00771D16" w:rsidP="00771D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D16" w:rsidRPr="00EA0354" w:rsidP="00EA0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54" w:rsidRPr="002D2AF8" w:rsidP="00771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UEECD0012 Contribute to risk management in electrotechnology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0354" w:rsidP="00771D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16" w:rsidRPr="002D2AF8" w:rsidP="00771D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0354">
      <w:t>UEECD0012 Contribute to risk management in electrotechnology systems</w:t>
    </w:r>
    <w:r w:rsidR="00EA03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0354">
      <w:rPr>
        <w:noProof/>
      </w:rPr>
      <w:t>2 March 2025</w:t>
    </w:r>
    <w:r>
      <w:fldChar w:fldCharType="end"/>
    </w:r>
  </w:p>
  <w:p w:rsidR="00771D16" w:rsidP="00771D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CC1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061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2C17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D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D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D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D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D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D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D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D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D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D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D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D16"/>
  </w:style>
  <w:style w:type="character" w:customStyle="1" w:styleId="Heading1Char">
    <w:name w:val="Heading 1 Char"/>
    <w:basedOn w:val="DefaultParagraphFont"/>
    <w:link w:val="Heading1"/>
    <w:rsid w:val="00771D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D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D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D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D16"/>
    <w:rPr>
      <w:b/>
      <w:spacing w:val="0"/>
    </w:rPr>
  </w:style>
  <w:style w:type="paragraph" w:styleId="ListBullet2">
    <w:name w:val="List Bullet 2"/>
    <w:basedOn w:val="List2"/>
    <w:rsid w:val="00771D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1D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D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1D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D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D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D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D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D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D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D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D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D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D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D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D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D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D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D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D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D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D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D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D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1D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D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D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D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D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D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D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D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D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D16"/>
    <w:rPr>
      <w:i/>
    </w:rPr>
  </w:style>
  <w:style w:type="paragraph" w:styleId="Caption">
    <w:name w:val="caption"/>
    <w:basedOn w:val="BodyText"/>
    <w:next w:val="Normal"/>
    <w:qFormat/>
    <w:rsid w:val="00771D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D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D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D16"/>
  </w:style>
  <w:style w:type="paragraph" w:styleId="TableofFigures">
    <w:name w:val="table of figures"/>
    <w:basedOn w:val="Normal"/>
    <w:next w:val="Normal"/>
    <w:semiHidden/>
    <w:rsid w:val="00771D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D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1D16"/>
    <w:rPr>
      <w:rFonts w:ascii="Wingdings" w:hAnsi="Wingdings"/>
    </w:rPr>
  </w:style>
  <w:style w:type="paragraph" w:customStyle="1" w:styleId="TableHeading">
    <w:name w:val="Table Heading"/>
    <w:basedOn w:val="HeadingBase"/>
    <w:rsid w:val="00771D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D16"/>
    <w:rPr>
      <w:color w:val="0033CC"/>
      <w:u w:val="none"/>
    </w:rPr>
  </w:style>
  <w:style w:type="paragraph" w:customStyle="1" w:styleId="BodyTextRight">
    <w:name w:val="Body Text Right"/>
    <w:basedOn w:val="BodyText"/>
    <w:rsid w:val="00771D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D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D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D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D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D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D16"/>
    <w:rPr>
      <w:sz w:val="32"/>
    </w:rPr>
  </w:style>
  <w:style w:type="paragraph" w:customStyle="1" w:styleId="HeadingProcedure">
    <w:name w:val="Heading Procedure"/>
    <w:basedOn w:val="HeadingBase"/>
    <w:next w:val="Normal"/>
    <w:rsid w:val="00771D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D16"/>
    <w:pPr>
      <w:spacing w:before="60" w:after="60"/>
    </w:pPr>
  </w:style>
  <w:style w:type="paragraph" w:styleId="ListContinue">
    <w:name w:val="List Continue"/>
    <w:basedOn w:val="List"/>
    <w:rsid w:val="00771D16"/>
    <w:pPr>
      <w:ind w:firstLine="0"/>
    </w:pPr>
  </w:style>
  <w:style w:type="paragraph" w:customStyle="1" w:styleId="ListNote">
    <w:name w:val="List Note"/>
    <w:basedOn w:val="List"/>
    <w:rsid w:val="00771D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D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D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D16"/>
    <w:rPr>
      <w:rFonts w:ascii="Courier New" w:hAnsi="Courier New"/>
    </w:rPr>
  </w:style>
  <w:style w:type="paragraph" w:customStyle="1" w:styleId="NoteBullet">
    <w:name w:val="Note Bullet"/>
    <w:basedOn w:val="Note"/>
    <w:rsid w:val="00771D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D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D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D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D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1D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D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D16"/>
    <w:rPr>
      <w:b/>
      <w:smallCaps/>
    </w:rPr>
  </w:style>
  <w:style w:type="paragraph" w:customStyle="1" w:styleId="TableListNumber">
    <w:name w:val="Table List Number"/>
    <w:basedOn w:val="ListNumber"/>
    <w:rsid w:val="00771D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D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D16"/>
    <w:pPr>
      <w:numPr>
        <w:numId w:val="9"/>
      </w:numPr>
    </w:pPr>
  </w:style>
  <w:style w:type="paragraph" w:customStyle="1" w:styleId="ListAlpha2">
    <w:name w:val="List Alpha 2"/>
    <w:basedOn w:val="List2"/>
    <w:rsid w:val="00771D16"/>
    <w:pPr>
      <w:numPr>
        <w:numId w:val="8"/>
      </w:numPr>
    </w:pPr>
  </w:style>
  <w:style w:type="paragraph" w:styleId="List2">
    <w:name w:val="List 2"/>
    <w:basedOn w:val="BodyText"/>
    <w:rsid w:val="00771D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D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D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D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D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D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1D16"/>
    <w:pPr>
      <w:numPr>
        <w:numId w:val="4"/>
      </w:numPr>
    </w:pPr>
  </w:style>
  <w:style w:type="paragraph" w:styleId="ListContinue2">
    <w:name w:val="List Continue 2"/>
    <w:basedOn w:val="List2"/>
    <w:rsid w:val="00771D16"/>
    <w:pPr>
      <w:ind w:firstLine="0"/>
    </w:pPr>
  </w:style>
  <w:style w:type="paragraph" w:styleId="ListContinue3">
    <w:name w:val="List Continue 3"/>
    <w:basedOn w:val="List3"/>
    <w:rsid w:val="00771D16"/>
    <w:pPr>
      <w:ind w:left="1021" w:firstLine="0"/>
    </w:pPr>
  </w:style>
  <w:style w:type="paragraph" w:styleId="ListContinue4">
    <w:name w:val="List Continue 4"/>
    <w:basedOn w:val="List4"/>
    <w:rsid w:val="00771D16"/>
    <w:pPr>
      <w:ind w:firstLine="0"/>
    </w:pPr>
  </w:style>
  <w:style w:type="paragraph" w:styleId="ListContinue5">
    <w:name w:val="List Continue 5"/>
    <w:basedOn w:val="List5"/>
    <w:rsid w:val="00771D16"/>
    <w:pPr>
      <w:ind w:firstLine="0"/>
    </w:pPr>
  </w:style>
  <w:style w:type="paragraph" w:styleId="ListNumber3">
    <w:name w:val="List Number 3"/>
    <w:basedOn w:val="List3"/>
    <w:rsid w:val="00771D16"/>
    <w:pPr>
      <w:numPr>
        <w:numId w:val="5"/>
      </w:numPr>
    </w:pPr>
  </w:style>
  <w:style w:type="paragraph" w:styleId="ListNumber4">
    <w:name w:val="List Number 4"/>
    <w:basedOn w:val="List4"/>
    <w:rsid w:val="00771D16"/>
    <w:pPr>
      <w:numPr>
        <w:numId w:val="6"/>
      </w:numPr>
    </w:pPr>
  </w:style>
  <w:style w:type="paragraph" w:styleId="ListNumber5">
    <w:name w:val="List Number 5"/>
    <w:basedOn w:val="List5"/>
    <w:rsid w:val="00771D16"/>
    <w:pPr>
      <w:numPr>
        <w:numId w:val="7"/>
      </w:numPr>
    </w:pPr>
  </w:style>
  <w:style w:type="paragraph" w:styleId="BlockText">
    <w:name w:val="Block Text"/>
    <w:basedOn w:val="Normal"/>
    <w:rsid w:val="00771D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D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D16"/>
    <w:rPr>
      <w:sz w:val="16"/>
      <w:vertAlign w:val="superscript"/>
    </w:rPr>
  </w:style>
  <w:style w:type="character" w:customStyle="1" w:styleId="Symbols">
    <w:name w:val="Symbols"/>
    <w:basedOn w:val="DefaultParagraphFont"/>
    <w:rsid w:val="00771D16"/>
    <w:rPr>
      <w:rFonts w:ascii="Symbol" w:hAnsi="Symbol"/>
    </w:rPr>
  </w:style>
  <w:style w:type="character" w:customStyle="1" w:styleId="MenuOptions">
    <w:name w:val="Menu Options"/>
    <w:basedOn w:val="DefaultParagraphFont"/>
    <w:rsid w:val="00771D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D16"/>
    <w:rPr>
      <w:b/>
    </w:rPr>
  </w:style>
  <w:style w:type="character" w:customStyle="1" w:styleId="Underlined">
    <w:name w:val="Underlined"/>
    <w:basedOn w:val="DefaultParagraphFont"/>
    <w:rsid w:val="00771D16"/>
    <w:rPr>
      <w:u w:val="single"/>
    </w:rPr>
  </w:style>
  <w:style w:type="paragraph" w:customStyle="1" w:styleId="TableBodyTextRight">
    <w:name w:val="Table Body Text Right"/>
    <w:basedOn w:val="TableBodyText"/>
    <w:rsid w:val="00771D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D16"/>
    <w:rPr>
      <w:sz w:val="18"/>
    </w:rPr>
  </w:style>
  <w:style w:type="paragraph" w:customStyle="1" w:styleId="BodySmallRight">
    <w:name w:val="Body Small Right"/>
    <w:basedOn w:val="BodyTextRight"/>
    <w:rsid w:val="00771D16"/>
    <w:rPr>
      <w:sz w:val="18"/>
      <w:szCs w:val="18"/>
    </w:rPr>
  </w:style>
  <w:style w:type="paragraph" w:customStyle="1" w:styleId="MarginEdition">
    <w:name w:val="Margin Edition"/>
    <w:basedOn w:val="MarginNote"/>
    <w:rsid w:val="00771D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D16"/>
    <w:rPr>
      <w:sz w:val="2"/>
      <w:szCs w:val="2"/>
    </w:rPr>
  </w:style>
  <w:style w:type="character" w:customStyle="1" w:styleId="Small">
    <w:name w:val="Small"/>
    <w:basedOn w:val="DefaultParagraphFont"/>
    <w:rsid w:val="00771D16"/>
    <w:rPr>
      <w:sz w:val="16"/>
    </w:rPr>
  </w:style>
  <w:style w:type="paragraph" w:customStyle="1" w:styleId="WideTable">
    <w:name w:val="Wide Table"/>
    <w:basedOn w:val="Normal"/>
    <w:rsid w:val="00771D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D16"/>
  </w:style>
  <w:style w:type="paragraph" w:styleId="Quote">
    <w:name w:val="Quote"/>
    <w:basedOn w:val="Heading1"/>
    <w:link w:val="QuoteChar"/>
    <w:qFormat/>
    <w:rsid w:val="00771D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D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D16"/>
    <w:pPr>
      <w:pageBreakBefore/>
    </w:pPr>
  </w:style>
  <w:style w:type="paragraph" w:customStyle="1" w:styleId="Border">
    <w:name w:val="Border"/>
    <w:basedOn w:val="Normal"/>
    <w:qFormat/>
    <w:rsid w:val="00771D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D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D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D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D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D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D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D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D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D16"/>
    <w:rPr>
      <w:u w:val="single"/>
    </w:rPr>
  </w:style>
  <w:style w:type="character" w:customStyle="1" w:styleId="BoldandItalics">
    <w:name w:val="Bold and Italics"/>
    <w:qFormat/>
    <w:rsid w:val="00771D16"/>
    <w:rPr>
      <w:b/>
      <w:i/>
      <w:u w:val="none"/>
    </w:rPr>
  </w:style>
  <w:style w:type="paragraph" w:styleId="BalloonText">
    <w:name w:val="Balloon Text"/>
    <w:basedOn w:val="Normal"/>
    <w:link w:val="BalloonTextChar"/>
    <w:rsid w:val="00771D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D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D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D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D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D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D16"/>
    <w:pPr>
      <w:spacing w:before="0" w:after="0"/>
    </w:pPr>
  </w:style>
  <w:style w:type="paragraph" w:customStyle="1" w:styleId="BodyTextBold">
    <w:name w:val="Body Text Bold"/>
    <w:basedOn w:val="BodyText"/>
    <w:qFormat/>
    <w:rsid w:val="00771D16"/>
    <w:rPr>
      <w:b/>
    </w:rPr>
  </w:style>
  <w:style w:type="character" w:styleId="Hyperlink">
    <w:name w:val="Hyperlink"/>
    <w:basedOn w:val="DefaultParagraphFont"/>
    <w:uiPriority w:val="99"/>
    <w:unhideWhenUsed/>
    <w:rsid w:val="00EA0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6986</Characters>
  <Application>Microsoft Office Word</Application>
  <DocSecurity>0</DocSecurity>
  <Lines>240</Lines>
  <Paragraphs>125</Paragraphs>
  <ScaleCrop>false</ScaleCrop>
  <Company>Author-it Software Corporation Ltd.</Company>
  <LinksUpToDate>false</LinksUpToDate>
  <CharactersWithSpaces>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UEECD0012 Contribute to risk management in electrotechnology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