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6B5" w:rsidP="000B46B5">
      <w:pPr>
        <w:pStyle w:val="Title"/>
      </w:pPr>
      <w:r>
        <w:fldChar w:fldCharType="begin"/>
      </w:r>
      <w:r>
        <w:instrText xml:space="preserve"> TITLE   \* MERGEFORMAT </w:instrText>
      </w:r>
      <w:r>
        <w:fldChar w:fldCharType="separate"/>
      </w:r>
      <w:r>
        <w:t>UEECD0011 Comply with scheduled and preventative maintenance program processes</w:t>
      </w:r>
      <w:r>
        <w:fldChar w:fldCharType="end"/>
      </w:r>
    </w:p>
    <w:p w:rsidR="000B46B5" w:rsidP="000B46B5">
      <w:pPr>
        <w:pStyle w:val="Version"/>
        <w:sectPr w:rsidSect="00B277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773A" w:rsidP="00B2773A">
      <w:pPr>
        <w:pStyle w:val="SuperHeading"/>
      </w:pPr>
      <w:r w:rsidRPr="00B2773A">
        <w:t>UEECD0011 Comply with scheduled and preventative maintenance program processes</w:t>
      </w:r>
    </w:p>
    <w:p w:rsidR="00000000" w:rsidRPr="00B2773A" w:rsidP="00B2773A">
      <w:pPr>
        <w:pStyle w:val="Heading1"/>
      </w:pPr>
      <w:bookmarkStart w:id="1" w:name="O_1076297"/>
      <w:bookmarkEnd w:id="1"/>
      <w:r w:rsidRPr="00B2773A">
        <w:t>Modification History</w:t>
      </w:r>
    </w:p>
    <w:tbl>
      <w:tblPr>
        <w:tblW w:w="9497" w:type="dxa"/>
        <w:tblLayout w:type="fixed"/>
        <w:tblCellMar>
          <w:left w:w="62" w:type="dxa"/>
          <w:right w:w="62" w:type="dxa"/>
        </w:tblCellMar>
        <w:tblLook w:val="0000"/>
      </w:tblPr>
      <w:tblGrid>
        <w:gridCol w:w="9497"/>
      </w:tblGrid>
      <w:tr w:rsidTr="00B27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73A" w:rsidP="00B2773A">
            <w:pPr>
              <w:pStyle w:val="BodyText"/>
            </w:pPr>
            <w:r w:rsidRPr="00B2773A">
              <w:t>Release 1. This is the first release of this unit of competency in the UEE Electrotechnology Training Package.</w:t>
            </w:r>
          </w:p>
        </w:tc>
      </w:tr>
    </w:tbl>
    <w:p w:rsidR="00000000" w:rsidRPr="00B2773A" w:rsidP="00B2773A">
      <w:pPr>
        <w:pStyle w:val="NoPaddingFontSize1"/>
      </w:pPr>
    </w:p>
    <w:p w:rsidR="00000000" w:rsidRPr="00B2773A" w:rsidP="00B2773A">
      <w:pPr>
        <w:pStyle w:val="AllowPageBreak"/>
      </w:pPr>
    </w:p>
    <w:p w:rsidR="00000000" w:rsidRPr="00B2773A" w:rsidP="00B2773A">
      <w:pPr>
        <w:pStyle w:val="Heading1"/>
      </w:pPr>
      <w:bookmarkStart w:id="2" w:name="O_1076298"/>
      <w:bookmarkEnd w:id="2"/>
      <w:r w:rsidRPr="00B2773A">
        <w:t>Application</w:t>
      </w:r>
    </w:p>
    <w:tbl>
      <w:tblPr>
        <w:tblW w:w="9497" w:type="dxa"/>
        <w:tblLayout w:type="fixed"/>
        <w:tblCellMar>
          <w:left w:w="62" w:type="dxa"/>
          <w:right w:w="62" w:type="dxa"/>
        </w:tblCellMar>
        <w:tblLook w:val="0000"/>
      </w:tblPr>
      <w:tblGrid>
        <w:gridCol w:w="9497"/>
      </w:tblGrid>
      <w:tr w:rsidTr="00B27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73A" w:rsidP="00B2773A">
            <w:pPr>
              <w:pStyle w:val="BodyText"/>
            </w:pPr>
            <w:r w:rsidRPr="00B2773A">
              <w:t xml:space="preserve">This unit involves the skills and knowledge required to comply with the quality assurance and risk management processes for scheduled and preventative maintenance of the electrotechnology aspects of plant and equipment. </w:t>
            </w:r>
          </w:p>
          <w:p w:rsidR="00000000" w:rsidRPr="00B2773A" w:rsidP="00B2773A">
            <w:pPr>
              <w:pStyle w:val="BodyText"/>
            </w:pPr>
            <w:r w:rsidRPr="00B2773A">
              <w:t>It includes working saf</w:t>
            </w:r>
            <w:r w:rsidRPr="00B2773A">
              <w:t>ely and to technical, quality and risk management standards, work specifications and maintenance schedules; sampling inspections; evaluating components and completing the necessary maintenance documentation.</w:t>
            </w:r>
          </w:p>
          <w:p w:rsidR="00000000" w:rsidRPr="00B2773A" w:rsidP="00B2773A">
            <w:pPr>
              <w:pStyle w:val="BodyText"/>
            </w:pPr>
            <w:r w:rsidRPr="00B2773A">
              <w:t>No licensing, legislative or certification requi</w:t>
            </w:r>
            <w:r w:rsidRPr="00B2773A">
              <w:t>rements apply to this unit at the time of publication.</w:t>
            </w:r>
          </w:p>
        </w:tc>
      </w:tr>
    </w:tbl>
    <w:p w:rsidR="00000000" w:rsidRPr="00B2773A" w:rsidP="00B2773A">
      <w:pPr>
        <w:pStyle w:val="NoPaddingFontSize1"/>
      </w:pPr>
    </w:p>
    <w:p w:rsidR="00000000" w:rsidRPr="00B2773A" w:rsidP="00B2773A">
      <w:pPr>
        <w:pStyle w:val="AllowPageBreak"/>
      </w:pPr>
    </w:p>
    <w:p w:rsidR="00000000" w:rsidRPr="00B2773A" w:rsidP="00B2773A">
      <w:pPr>
        <w:pStyle w:val="Heading1"/>
      </w:pPr>
      <w:bookmarkStart w:id="3" w:name="O_1076299"/>
      <w:bookmarkEnd w:id="3"/>
      <w:r w:rsidRPr="00B2773A">
        <w:t>Pre-requisite Unit</w:t>
      </w:r>
    </w:p>
    <w:tbl>
      <w:tblPr>
        <w:tblW w:w="9497" w:type="dxa"/>
        <w:tblLayout w:type="fixed"/>
        <w:tblCellMar>
          <w:left w:w="62" w:type="dxa"/>
          <w:right w:w="62" w:type="dxa"/>
        </w:tblCellMar>
        <w:tblLook w:val="0000"/>
      </w:tblPr>
      <w:tblGrid>
        <w:gridCol w:w="9497"/>
      </w:tblGrid>
      <w:tr w:rsidTr="00B27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73A" w:rsidP="00B2773A">
            <w:pPr>
              <w:pStyle w:val="BodyText"/>
            </w:pPr>
            <w:r w:rsidRPr="00B2773A">
              <w:t>Not applicable</w:t>
            </w:r>
          </w:p>
        </w:tc>
      </w:tr>
    </w:tbl>
    <w:p w:rsidR="00000000" w:rsidRPr="00B2773A" w:rsidP="00B2773A">
      <w:pPr>
        <w:pStyle w:val="NoPaddingFontSize1"/>
      </w:pPr>
    </w:p>
    <w:p w:rsidR="00000000" w:rsidRPr="00B2773A" w:rsidP="00B2773A">
      <w:pPr>
        <w:pStyle w:val="AllowPageBreak"/>
      </w:pPr>
    </w:p>
    <w:p w:rsidR="00000000" w:rsidRPr="00B2773A" w:rsidP="00B2773A">
      <w:pPr>
        <w:pStyle w:val="Heading1"/>
      </w:pPr>
      <w:bookmarkStart w:id="4" w:name="O_1076300"/>
      <w:bookmarkEnd w:id="4"/>
      <w:r w:rsidRPr="00B2773A">
        <w:t>Competency Field</w:t>
      </w:r>
    </w:p>
    <w:tbl>
      <w:tblPr>
        <w:tblW w:w="9497" w:type="dxa"/>
        <w:tblLayout w:type="fixed"/>
        <w:tblCellMar>
          <w:left w:w="62" w:type="dxa"/>
          <w:right w:w="62" w:type="dxa"/>
        </w:tblCellMar>
        <w:tblLook w:val="0000"/>
      </w:tblPr>
      <w:tblGrid>
        <w:gridCol w:w="9497"/>
      </w:tblGrid>
      <w:tr w:rsidTr="00B27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73A" w:rsidP="00B2773A">
            <w:pPr>
              <w:pStyle w:val="BodyText"/>
            </w:pPr>
            <w:r w:rsidRPr="00B2773A">
              <w:t>Cross Discipline</w:t>
            </w:r>
          </w:p>
        </w:tc>
      </w:tr>
    </w:tbl>
    <w:p w:rsidR="00000000" w:rsidRPr="00B2773A" w:rsidP="00B2773A">
      <w:pPr>
        <w:pStyle w:val="NoPaddingFontSize1"/>
      </w:pPr>
    </w:p>
    <w:p w:rsidR="00000000" w:rsidRPr="00B2773A" w:rsidP="00B2773A">
      <w:pPr>
        <w:pStyle w:val="AllowPageBreak"/>
      </w:pPr>
    </w:p>
    <w:p w:rsidR="00000000" w:rsidRPr="00B2773A" w:rsidP="00B2773A">
      <w:pPr>
        <w:pStyle w:val="Heading1"/>
      </w:pPr>
      <w:bookmarkStart w:id="5" w:name="O_1076301"/>
      <w:bookmarkEnd w:id="5"/>
      <w:r w:rsidRPr="00B2773A">
        <w:t>Unit Sector</w:t>
      </w:r>
    </w:p>
    <w:tbl>
      <w:tblPr>
        <w:tblW w:w="9497" w:type="dxa"/>
        <w:tblLayout w:type="fixed"/>
        <w:tblCellMar>
          <w:left w:w="62" w:type="dxa"/>
          <w:right w:w="62" w:type="dxa"/>
        </w:tblCellMar>
        <w:tblLook w:val="0000"/>
      </w:tblPr>
      <w:tblGrid>
        <w:gridCol w:w="9497"/>
      </w:tblGrid>
      <w:tr w:rsidTr="00B27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73A" w:rsidP="00B2773A">
            <w:pPr>
              <w:pStyle w:val="BodyText"/>
            </w:pPr>
            <w:r w:rsidRPr="00B2773A">
              <w:t>Electrotechnology</w:t>
            </w:r>
          </w:p>
        </w:tc>
      </w:tr>
    </w:tbl>
    <w:p w:rsidR="00000000" w:rsidRPr="00B2773A" w:rsidP="00B2773A">
      <w:pPr>
        <w:pStyle w:val="NoPaddingFontSize1"/>
      </w:pPr>
    </w:p>
    <w:p w:rsidR="00000000" w:rsidRPr="00B2773A" w:rsidP="00B2773A">
      <w:pPr>
        <w:pStyle w:val="AllowPageBreak"/>
      </w:pPr>
    </w:p>
    <w:p w:rsidR="00000000" w:rsidRPr="00B2773A" w:rsidP="00B2773A">
      <w:pPr>
        <w:pStyle w:val="Heading1"/>
      </w:pPr>
      <w:bookmarkStart w:id="6" w:name="O_1076302"/>
      <w:bookmarkEnd w:id="6"/>
      <w:r w:rsidRPr="00B2773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2773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2773A" w:rsidP="00B2773A">
            <w:pPr>
              <w:pStyle w:val="BodyText"/>
            </w:pPr>
            <w:r w:rsidRPr="00B2773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rPr>
                <w:rStyle w:val="SpecialBold"/>
              </w:rPr>
              <w:t>PERFORMANCE CRITERIA</w:t>
            </w:r>
          </w:p>
        </w:tc>
      </w:tr>
      <w:tr w:rsidTr="00B2773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t>Performance criteria describe the performance needed to demonstrate achievement of the element.</w:t>
            </w:r>
          </w:p>
        </w:tc>
      </w:tr>
      <w:tr w:rsidTr="00B27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2773A" w:rsidP="00B2773A">
            <w:pPr>
              <w:pStyle w:val="BodyText"/>
            </w:pPr>
            <w:r w:rsidRPr="00B2773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2773A" w:rsidP="00B2773A">
            <w:pPr>
              <w:pStyle w:val="BodyText"/>
            </w:pPr>
            <w:r w:rsidRPr="00B2773A">
              <w:rPr>
                <w:rStyle w:val="SpecialBold"/>
              </w:rPr>
              <w:t>Prepare to comply with scheduled maintenance program process</w:t>
            </w:r>
          </w:p>
        </w:tc>
        <w:tc>
          <w:tcPr>
            <w:tcW w:w="697"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t>Work health and safety (WHS)/occupational health and safety (OHS) requirements and workplace procedures for a given work area are identified, obtained and applied</w:t>
            </w:r>
          </w:p>
        </w:tc>
      </w:tr>
      <w:tr w:rsidTr="00B27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7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t>Hazards are identifie</w:t>
            </w:r>
            <w:r w:rsidRPr="00B2773A">
              <w:t>d, risks assessed and control measures implemented</w:t>
            </w:r>
          </w:p>
        </w:tc>
      </w:tr>
      <w:tr w:rsidTr="00B27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7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t>Maintenance schedule and process compliance requirements are confirmed with relevant person/s and work appropriately sequenced in accordance with workplace procedures</w:t>
            </w:r>
          </w:p>
        </w:tc>
      </w:tr>
      <w:tr w:rsidTr="00B27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7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t>Relevant person/s is consulted to ensure the work is coordinated effectively with others involved on the work site</w:t>
            </w:r>
          </w:p>
        </w:tc>
      </w:tr>
      <w:tr w:rsidTr="00B27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7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t>Location of equipment to be maintained is determined from maintenance schedule and/or system specifications and diagrams</w:t>
            </w:r>
          </w:p>
        </w:tc>
      </w:tr>
      <w:tr w:rsidTr="00B27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7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t>Resour</w:t>
            </w:r>
            <w:r w:rsidRPr="00B2773A">
              <w:t>ces required to conduct the maintenance are obtained in accordance with workplace procedures and checked against job requirements</w:t>
            </w:r>
          </w:p>
        </w:tc>
      </w:tr>
      <w:tr w:rsidTr="00B27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7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t>Tools, equipment and testing devices required to conduct the maintenance are obtained and checked for correct operation</w:t>
            </w:r>
            <w:r w:rsidRPr="00B2773A">
              <w:t xml:space="preserve"> and safety in accordance with workplace procedures </w:t>
            </w:r>
          </w:p>
        </w:tc>
      </w:tr>
      <w:tr w:rsidTr="00B27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2773A" w:rsidP="00B2773A">
            <w:pPr>
              <w:pStyle w:val="BodyText"/>
            </w:pPr>
            <w:r w:rsidRPr="00B2773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2773A" w:rsidP="00B2773A">
            <w:pPr>
              <w:pStyle w:val="BodyText"/>
            </w:pPr>
            <w:r w:rsidRPr="00B2773A">
              <w:rPr>
                <w:rStyle w:val="SpecialBold"/>
              </w:rPr>
              <w:t>Comply with scheduled maintenance program process</w:t>
            </w:r>
          </w:p>
        </w:tc>
        <w:tc>
          <w:tcPr>
            <w:tcW w:w="697"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t>WHS/OHS risk control measures and workplace procedures for carrying out the work are followed</w:t>
            </w:r>
          </w:p>
        </w:tc>
      </w:tr>
      <w:tr w:rsidTr="00B27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7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t>Inspecting, testing or measuring on live and operating systems is conducted in accordance with WHS/OHS requirements and workplace procedures</w:t>
            </w:r>
          </w:p>
        </w:tc>
      </w:tr>
      <w:tr w:rsidTr="00B27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7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t>Circuits/machines/plant are checked and isolated as required in accordance with WHS/OHS requirements and wor</w:t>
            </w:r>
            <w:r w:rsidRPr="00B2773A">
              <w:t>kplace procedures</w:t>
            </w:r>
          </w:p>
        </w:tc>
      </w:tr>
      <w:tr w:rsidTr="00B27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7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t>Apparatus/components to be maintained are inspected and evaluated for compliance in accordance with maintenance schedule and operational and WHS/OHS requirements and workplace procedures</w:t>
            </w:r>
          </w:p>
        </w:tc>
      </w:tr>
      <w:tr w:rsidTr="00B27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7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t>Non-compliant apparatus/components are documented and arrangements made for rectification in accordance with workplace procedures</w:t>
            </w:r>
          </w:p>
        </w:tc>
      </w:tr>
      <w:tr w:rsidTr="00B27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7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t>Methods for dealing with unplanned situations are discussed with relevant person/s and documented in accordance with wo</w:t>
            </w:r>
            <w:r w:rsidRPr="00B2773A">
              <w:t>rkplace procedures</w:t>
            </w:r>
          </w:p>
        </w:tc>
      </w:tr>
      <w:tr w:rsidTr="00B27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7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t>Quality checks of the maintenance are undertaken in accordance with workplace procedures</w:t>
            </w:r>
          </w:p>
        </w:tc>
      </w:tr>
      <w:tr w:rsidTr="00B27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7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t>Maintenance process compliance is carried out efficiently without waste of materials or damage to apparatus, the surrounding environme</w:t>
            </w:r>
            <w:r w:rsidRPr="00B2773A">
              <w:t>nt or services using sustainable energy practices</w:t>
            </w:r>
          </w:p>
        </w:tc>
      </w:tr>
      <w:tr w:rsidTr="00B27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2773A" w:rsidP="00B2773A">
            <w:pPr>
              <w:pStyle w:val="BodyText"/>
            </w:pPr>
            <w:r w:rsidRPr="00B2773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2773A" w:rsidP="00B2773A">
            <w:pPr>
              <w:pStyle w:val="BodyText"/>
            </w:pPr>
            <w:r w:rsidRPr="00B2773A">
              <w:rPr>
                <w:rStyle w:val="SpecialBold"/>
              </w:rPr>
              <w:t>Complete maintenance compliance process</w:t>
            </w:r>
          </w:p>
        </w:tc>
        <w:tc>
          <w:tcPr>
            <w:tcW w:w="697"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t>WHS/OHS risk control measures and workplace procedures for work completion are followed</w:t>
            </w:r>
          </w:p>
        </w:tc>
      </w:tr>
      <w:tr w:rsidTr="00B27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7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t>Work site and equipment are cleaned and made safe in accordance with WHS/OHS requirements and workplace procedures</w:t>
            </w:r>
          </w:p>
        </w:tc>
      </w:tr>
      <w:tr w:rsidTr="00B27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7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t>Final checks are made to verify that maintenance complies with WHS/OHS requirements, manufacturer specifications and workplace procedu</w:t>
            </w:r>
            <w:r w:rsidRPr="00B2773A">
              <w:t>res</w:t>
            </w:r>
          </w:p>
        </w:tc>
      </w:tr>
      <w:tr w:rsidTr="00B277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77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2773A" w:rsidP="00B2773A">
            <w:pPr>
              <w:pStyle w:val="BodyText"/>
            </w:pPr>
            <w:r w:rsidRPr="00B2773A">
              <w:t>Maintenance completion is documented and relevant person/s notified in accordance with workplace procedures</w:t>
            </w:r>
          </w:p>
        </w:tc>
      </w:tr>
    </w:tbl>
    <w:p w:rsidR="00000000" w:rsidRPr="00B2773A" w:rsidP="00B2773A">
      <w:pPr>
        <w:pStyle w:val="NoPaddingFontSize1"/>
      </w:pPr>
    </w:p>
    <w:p w:rsidR="00000000" w:rsidRPr="00B2773A" w:rsidP="00B2773A">
      <w:pPr>
        <w:pStyle w:val="AllowPageBreak"/>
      </w:pPr>
    </w:p>
    <w:p w:rsidR="00000000" w:rsidRPr="00B2773A" w:rsidP="00B2773A">
      <w:pPr>
        <w:pStyle w:val="Heading1"/>
      </w:pPr>
      <w:bookmarkStart w:id="7" w:name="O_1076303"/>
      <w:bookmarkEnd w:id="7"/>
      <w:r w:rsidRPr="00B2773A">
        <w:t>Foundation Skills</w:t>
      </w:r>
    </w:p>
    <w:tbl>
      <w:tblPr>
        <w:tblW w:w="9497" w:type="dxa"/>
        <w:tblLayout w:type="fixed"/>
        <w:tblCellMar>
          <w:left w:w="62" w:type="dxa"/>
          <w:right w:w="62" w:type="dxa"/>
        </w:tblCellMar>
        <w:tblLook w:val="0000"/>
      </w:tblPr>
      <w:tblGrid>
        <w:gridCol w:w="9497"/>
      </w:tblGrid>
      <w:tr w:rsidTr="00B27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73A" w:rsidP="00B2773A">
            <w:pPr>
              <w:pStyle w:val="BodyText"/>
            </w:pPr>
            <w:r w:rsidRPr="00B2773A">
              <w:t>Foundation skills essential to performance are explicit in the performance criteria of this unit o</w:t>
            </w:r>
            <w:r w:rsidRPr="00B2773A">
              <w:t>f competency.</w:t>
            </w:r>
          </w:p>
        </w:tc>
      </w:tr>
    </w:tbl>
    <w:p w:rsidR="00000000" w:rsidRPr="00B2773A" w:rsidP="00B2773A">
      <w:pPr>
        <w:pStyle w:val="NoPaddingFontSize1"/>
      </w:pPr>
    </w:p>
    <w:p w:rsidR="00000000" w:rsidRPr="00B2773A" w:rsidP="00B2773A">
      <w:pPr>
        <w:pStyle w:val="AllowPageBreak"/>
      </w:pPr>
    </w:p>
    <w:p w:rsidR="00000000" w:rsidRPr="00B2773A" w:rsidP="00B2773A">
      <w:pPr>
        <w:pStyle w:val="Heading1"/>
      </w:pPr>
      <w:bookmarkStart w:id="8" w:name="O_1076304"/>
      <w:bookmarkEnd w:id="8"/>
      <w:r w:rsidRPr="00B2773A">
        <w:t>Range of Conditions</w:t>
      </w:r>
    </w:p>
    <w:tbl>
      <w:tblPr>
        <w:tblW w:w="9497" w:type="dxa"/>
        <w:tblLayout w:type="fixed"/>
        <w:tblCellMar>
          <w:left w:w="62" w:type="dxa"/>
          <w:right w:w="62" w:type="dxa"/>
        </w:tblCellMar>
        <w:tblLook w:val="0000"/>
      </w:tblPr>
      <w:tblGrid>
        <w:gridCol w:w="4693"/>
        <w:gridCol w:w="4804"/>
      </w:tblGrid>
      <w:tr w:rsidTr="00B2773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2773A" w:rsidP="00B2773A">
            <w:pPr>
              <w:pStyle w:val="BodyText"/>
            </w:pPr>
            <w:r w:rsidRPr="00B2773A">
              <w:t>Range is restricted to essential operating conditions and any other variables essential to the work environment.</w:t>
            </w:r>
          </w:p>
          <w:p w:rsidR="00000000" w:rsidP="00B2773A">
            <w:pPr>
              <w:pStyle w:val="BodyText"/>
              <w:rPr>
                <w:lang w:val="en-NZ"/>
              </w:rPr>
            </w:pPr>
            <w:r w:rsidRPr="00B2773A">
              <w:t>Non-essential conditions may be found in the UEE Electrotechnology Training Package Companion Volume Implementation Guide.</w:t>
            </w:r>
          </w:p>
        </w:tc>
      </w:tr>
      <w:tr w:rsidTr="00B2773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t xml:space="preserve">Complying with scheduled and preventative maintenance processes must include at least the following: </w:t>
            </w:r>
          </w:p>
        </w:tc>
        <w:tc>
          <w:tcPr>
            <w:tcW w:w="4804" w:type="dxa"/>
            <w:tcBorders>
              <w:top w:val="nil"/>
              <w:left w:val="nil"/>
              <w:bottom w:val="nil"/>
              <w:right w:val="nil"/>
            </w:tcBorders>
            <w:tcMar>
              <w:top w:w="0" w:type="dxa"/>
              <w:left w:w="62" w:type="dxa"/>
              <w:bottom w:w="0" w:type="dxa"/>
              <w:right w:w="62" w:type="dxa"/>
            </w:tcMar>
          </w:tcPr>
          <w:p w:rsidR="00000000" w:rsidRPr="00B2773A" w:rsidP="00B2773A">
            <w:pPr>
              <w:pStyle w:val="ListBullet"/>
            </w:pPr>
            <w:r w:rsidRPr="00B2773A">
              <w:t>three different items of ins</w:t>
            </w:r>
            <w:r w:rsidRPr="00B2773A">
              <w:t>talled equipment</w:t>
            </w:r>
          </w:p>
        </w:tc>
      </w:tr>
    </w:tbl>
    <w:p w:rsidR="00000000" w:rsidRPr="00B2773A" w:rsidP="00B2773A">
      <w:pPr>
        <w:pStyle w:val="NoPaddingFontSize1"/>
      </w:pPr>
    </w:p>
    <w:p w:rsidR="00000000" w:rsidRPr="00B2773A" w:rsidP="00B2773A">
      <w:pPr>
        <w:pStyle w:val="AllowPageBreak"/>
      </w:pPr>
    </w:p>
    <w:p w:rsidR="00000000" w:rsidRPr="00B2773A" w:rsidP="00B2773A">
      <w:pPr>
        <w:pStyle w:val="Heading1"/>
      </w:pPr>
      <w:bookmarkStart w:id="9" w:name="O_1076305"/>
      <w:bookmarkEnd w:id="9"/>
      <w:r w:rsidRPr="00B2773A">
        <w:t>Unit Mapping Information</w:t>
      </w:r>
    </w:p>
    <w:tbl>
      <w:tblPr>
        <w:tblW w:w="9497" w:type="dxa"/>
        <w:tblLayout w:type="fixed"/>
        <w:tblCellMar>
          <w:left w:w="62" w:type="dxa"/>
          <w:right w:w="62" w:type="dxa"/>
        </w:tblCellMar>
        <w:tblLook w:val="0000"/>
      </w:tblPr>
      <w:tblGrid>
        <w:gridCol w:w="9497"/>
      </w:tblGrid>
      <w:tr w:rsidTr="00B27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73A" w:rsidP="00B2773A">
            <w:pPr>
              <w:pStyle w:val="BodyText"/>
            </w:pPr>
            <w:r w:rsidRPr="00B2773A">
              <w:t>This unit replaces and is equivalent to UEENEEE009B Comply with scheduled and preventative maintenance program processes.</w:t>
            </w:r>
          </w:p>
        </w:tc>
      </w:tr>
    </w:tbl>
    <w:p w:rsidR="00000000" w:rsidRPr="00B2773A" w:rsidP="00B2773A">
      <w:pPr>
        <w:pStyle w:val="NoPaddingFontSize1"/>
      </w:pPr>
    </w:p>
    <w:p w:rsidR="00000000" w:rsidRPr="00B2773A" w:rsidP="00B2773A">
      <w:pPr>
        <w:pStyle w:val="AllowPageBreak"/>
      </w:pPr>
    </w:p>
    <w:p w:rsidR="00000000" w:rsidRPr="00B2773A" w:rsidP="00B2773A">
      <w:pPr>
        <w:pStyle w:val="Heading1"/>
      </w:pPr>
      <w:bookmarkStart w:id="10" w:name="O_1076312"/>
      <w:bookmarkEnd w:id="10"/>
      <w:r w:rsidRPr="00B2773A">
        <w:t>Links</w:t>
      </w:r>
    </w:p>
    <w:p w:rsidR="00000000" w:rsidRPr="00B2773A" w:rsidP="000B46B5">
      <w:pPr>
        <w:pStyle w:val="BodyText"/>
      </w:pPr>
      <w:r w:rsidRPr="00B2773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5576B">
        <w:rPr>
          <w:rStyle w:val="Hyperlink"/>
        </w:rPr>
        <w:t>https://vetnet.gov.au/Pages/TrainingDocs.aspx?q=b8a8f136-5421-4ce1-92e0-2b50341431b6</w:t>
      </w:r>
      <w:r>
        <w:fldChar w:fldCharType="end"/>
      </w:r>
    </w:p>
    <w:p w:rsidR="00000000" w:rsidRPr="00B2773A" w:rsidP="000B46B5">
      <w:pPr>
        <w:pStyle w:val="BodyText"/>
        <w:sectPr w:rsidSect="00B2773A">
          <w:headerReference w:type="default" r:id="rId10"/>
          <w:footerReference w:type="default" r:id="rId11"/>
          <w:pgSz w:w="11908" w:h="16833"/>
          <w:pgMar w:top="1702" w:right="1418" w:bottom="1702" w:left="1418" w:header="992" w:footer="992" w:gutter="0"/>
          <w:cols w:space="720"/>
          <w:noEndnote/>
          <w:docGrid w:linePitch="299"/>
        </w:sectPr>
      </w:pPr>
    </w:p>
    <w:p w:rsidR="00000000" w:rsidRPr="00B2773A" w:rsidP="00B2773A">
      <w:pPr>
        <w:pStyle w:val="SuperHeading"/>
      </w:pPr>
      <w:r w:rsidRPr="00B2773A">
        <w:t>Assessment Requirements for UEECD0011 Comply with scheduled a</w:t>
      </w:r>
      <w:r w:rsidRPr="00B2773A">
        <w:t>nd preventative maintenance program processes</w:t>
      </w:r>
    </w:p>
    <w:p w:rsidR="00000000" w:rsidRPr="00B2773A" w:rsidP="00B2773A">
      <w:pPr>
        <w:pStyle w:val="Heading1"/>
      </w:pPr>
      <w:bookmarkStart w:id="11" w:name="O_1076307"/>
      <w:bookmarkEnd w:id="11"/>
      <w:r w:rsidRPr="00B2773A">
        <w:t>Modification History</w:t>
      </w:r>
    </w:p>
    <w:tbl>
      <w:tblPr>
        <w:tblW w:w="9497" w:type="dxa"/>
        <w:tblLayout w:type="fixed"/>
        <w:tblCellMar>
          <w:left w:w="62" w:type="dxa"/>
          <w:right w:w="62" w:type="dxa"/>
        </w:tblCellMar>
        <w:tblLook w:val="0000"/>
      </w:tblPr>
      <w:tblGrid>
        <w:gridCol w:w="9497"/>
      </w:tblGrid>
      <w:tr w:rsidTr="00B27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73A" w:rsidP="00B2773A">
            <w:pPr>
              <w:pStyle w:val="BodyText"/>
            </w:pPr>
            <w:r w:rsidRPr="00B2773A">
              <w:t>Release 1. This is the first release of this unit of competency in the UEE Electrotechnology Training Package.</w:t>
            </w:r>
          </w:p>
        </w:tc>
      </w:tr>
    </w:tbl>
    <w:p w:rsidR="00000000" w:rsidRPr="00B2773A" w:rsidP="00B2773A">
      <w:pPr>
        <w:pStyle w:val="NoPaddingFontSize1"/>
      </w:pPr>
    </w:p>
    <w:p w:rsidR="00000000" w:rsidRPr="00B2773A" w:rsidP="00B2773A">
      <w:pPr>
        <w:pStyle w:val="AllowPageBreak"/>
      </w:pPr>
    </w:p>
    <w:p w:rsidR="00000000" w:rsidRPr="00B2773A" w:rsidP="00B2773A">
      <w:pPr>
        <w:pStyle w:val="Heading1"/>
      </w:pPr>
      <w:bookmarkStart w:id="12" w:name="O_1076308"/>
      <w:bookmarkEnd w:id="12"/>
      <w:r w:rsidRPr="00B2773A">
        <w:t>Performance Evidence</w:t>
      </w:r>
    </w:p>
    <w:tbl>
      <w:tblPr>
        <w:tblW w:w="9497" w:type="dxa"/>
        <w:tblLayout w:type="fixed"/>
        <w:tblCellMar>
          <w:left w:w="62" w:type="dxa"/>
          <w:right w:w="62" w:type="dxa"/>
        </w:tblCellMar>
        <w:tblLook w:val="0000"/>
      </w:tblPr>
      <w:tblGrid>
        <w:gridCol w:w="9497"/>
      </w:tblGrid>
      <w:tr w:rsidTr="00B27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t xml:space="preserve">Evidence required </w:t>
            </w:r>
            <w:r w:rsidRPr="00B2773A">
              <w:t xml:space="preserve">to demonstrate competence in this unit must be relevant to and satisfy all of the requirements of the elements, performance criteria and range of conditions on at least two separate occasions and include: </w:t>
            </w:r>
          </w:p>
        </w:tc>
      </w:tr>
      <w:tr w:rsidTr="00B27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73A" w:rsidP="00B2773A">
            <w:pPr>
              <w:pStyle w:val="ListBullet"/>
            </w:pPr>
            <w:r w:rsidRPr="00B2773A">
              <w:t>applying relevant work health and safety (WHS)/o</w:t>
            </w:r>
            <w:r w:rsidRPr="00B2773A">
              <w:t>ccupational health and safety (OHS) requirements, including:</w:t>
            </w:r>
          </w:p>
          <w:p w:rsidR="00000000" w:rsidRPr="00B2773A" w:rsidP="00B2773A">
            <w:pPr>
              <w:pStyle w:val="ListBullet2"/>
            </w:pPr>
            <w:r w:rsidRPr="00B2773A">
              <w:t xml:space="preserve">using risk control measures </w:t>
            </w:r>
          </w:p>
          <w:p w:rsidR="00000000" w:rsidRPr="00B2773A" w:rsidP="00B2773A">
            <w:pPr>
              <w:pStyle w:val="ListBullet2"/>
            </w:pPr>
            <w:r w:rsidRPr="00B2773A">
              <w:t>checking tools, equipment and testing devices for correct operation and safety</w:t>
            </w:r>
          </w:p>
          <w:p w:rsidR="00000000" w:rsidRPr="00B2773A" w:rsidP="00B2773A">
            <w:pPr>
              <w:pStyle w:val="ListBullet"/>
            </w:pPr>
            <w:r w:rsidRPr="00B2773A">
              <w:t xml:space="preserve">applying sustainable energy principles and practices </w:t>
            </w:r>
          </w:p>
          <w:p w:rsidR="00000000" w:rsidRPr="00B2773A" w:rsidP="00B2773A">
            <w:pPr>
              <w:pStyle w:val="ListBullet"/>
            </w:pPr>
            <w:r w:rsidRPr="00B2773A">
              <w:t xml:space="preserve">communicating effectively with relevant stakeholders </w:t>
            </w:r>
          </w:p>
          <w:p w:rsidR="00000000" w:rsidRPr="00B2773A" w:rsidP="00B2773A">
            <w:pPr>
              <w:pStyle w:val="ListBullet"/>
            </w:pPr>
            <w:r w:rsidRPr="00B2773A">
              <w:t>complying with scheduled and preventative maintenance program processes, including:</w:t>
            </w:r>
          </w:p>
          <w:p w:rsidR="00000000" w:rsidRPr="00B2773A" w:rsidP="00B2773A">
            <w:pPr>
              <w:pStyle w:val="ListBullet2"/>
            </w:pPr>
            <w:r w:rsidRPr="00B2773A">
              <w:t>interpreting maintenance schedule requirements correctly</w:t>
            </w:r>
          </w:p>
          <w:p w:rsidR="00000000" w:rsidRPr="00B2773A" w:rsidP="00B2773A">
            <w:pPr>
              <w:pStyle w:val="ListBullet2"/>
            </w:pPr>
            <w:r w:rsidRPr="00B2773A">
              <w:t>following quality assurance and risk management compliance p</w:t>
            </w:r>
            <w:r w:rsidRPr="00B2773A">
              <w:t>rocesses</w:t>
            </w:r>
          </w:p>
          <w:p w:rsidR="00000000" w:rsidRPr="00B2773A" w:rsidP="00B2773A">
            <w:pPr>
              <w:pStyle w:val="ListBullet2"/>
            </w:pPr>
            <w:r w:rsidRPr="00B2773A">
              <w:t>following maintenance schedule</w:t>
            </w:r>
          </w:p>
          <w:p w:rsidR="00000000" w:rsidRPr="00B2773A" w:rsidP="00B2773A">
            <w:pPr>
              <w:pStyle w:val="ListBullet2"/>
            </w:pPr>
            <w:r w:rsidRPr="00B2773A">
              <w:t>inspecting and evaluating apparatus for quality assurance and risk compliance</w:t>
            </w:r>
          </w:p>
          <w:p w:rsidR="00000000" w:rsidRPr="00B2773A" w:rsidP="00B2773A">
            <w:pPr>
              <w:pStyle w:val="ListBullet2"/>
            </w:pPr>
            <w:r w:rsidRPr="00B2773A">
              <w:t>arranging for corrective action of non-compliant apparatus</w:t>
            </w:r>
          </w:p>
          <w:p w:rsidR="00000000" w:rsidRPr="00B2773A" w:rsidP="00B2773A">
            <w:pPr>
              <w:pStyle w:val="ListBullet2"/>
            </w:pPr>
            <w:r w:rsidRPr="00B2773A">
              <w:t>documenting maintenance work</w:t>
            </w:r>
          </w:p>
          <w:p w:rsidR="00000000" w:rsidRPr="00B2773A" w:rsidP="00B2773A">
            <w:pPr>
              <w:pStyle w:val="ListBullet"/>
            </w:pPr>
            <w:r w:rsidRPr="00B2773A">
              <w:t>consulting relevant person/s to coordinate mainte</w:t>
            </w:r>
            <w:r w:rsidRPr="00B2773A">
              <w:t>nance</w:t>
            </w:r>
          </w:p>
          <w:p w:rsidR="00000000" w:rsidRPr="00B2773A" w:rsidP="00B2773A">
            <w:pPr>
              <w:pStyle w:val="ListBullet"/>
            </w:pPr>
            <w:r w:rsidRPr="00B2773A">
              <w:t>dealing with unplanned events in accordance with workplace procedures in a manner that minimises risk to personnel and equipment</w:t>
            </w:r>
          </w:p>
          <w:p w:rsidR="00000000" w:rsidRPr="00B2773A" w:rsidP="00B2773A">
            <w:pPr>
              <w:pStyle w:val="ListBullet"/>
            </w:pPr>
            <w:r w:rsidRPr="00B2773A">
              <w:t>determining location of equipment maintenance</w:t>
            </w:r>
          </w:p>
          <w:p w:rsidR="00000000" w:rsidRPr="00B2773A" w:rsidP="00B2773A">
            <w:pPr>
              <w:pStyle w:val="ListBullet"/>
            </w:pPr>
            <w:r w:rsidRPr="00B2773A">
              <w:t>ensuring circuits/machines/plant are isolated</w:t>
            </w:r>
          </w:p>
          <w:p w:rsidR="00000000" w:rsidRPr="00B2773A" w:rsidP="00B2773A">
            <w:pPr>
              <w:pStyle w:val="ListBullet"/>
            </w:pPr>
            <w:r w:rsidRPr="00B2773A">
              <w:t>interpreting system specifications and diagrams</w:t>
            </w:r>
          </w:p>
          <w:p w:rsidR="00000000" w:rsidRPr="00B2773A" w:rsidP="00B2773A">
            <w:pPr>
              <w:pStyle w:val="ListBullet"/>
            </w:pPr>
            <w:r w:rsidRPr="00B2773A">
              <w:t xml:space="preserve">maintaining a clean worksite and equipment </w:t>
            </w:r>
          </w:p>
          <w:p w:rsidR="00000000" w:rsidRPr="00B2773A" w:rsidP="00B2773A">
            <w:pPr>
              <w:pStyle w:val="ListBullet"/>
            </w:pPr>
            <w:r w:rsidRPr="00B2773A">
              <w:t>obtaining relevant resources to conduct maintenance</w:t>
            </w:r>
          </w:p>
          <w:p w:rsidR="00000000" w:rsidRPr="00B2773A" w:rsidP="00B2773A">
            <w:pPr>
              <w:pStyle w:val="ListBullet"/>
            </w:pPr>
            <w:r w:rsidRPr="00B2773A">
              <w:t>performing regular quality checks.</w:t>
            </w:r>
          </w:p>
        </w:tc>
      </w:tr>
    </w:tbl>
    <w:p w:rsidR="00000000" w:rsidRPr="00B2773A" w:rsidP="00B2773A">
      <w:pPr>
        <w:pStyle w:val="NoPaddingFontSize1"/>
      </w:pPr>
    </w:p>
    <w:p w:rsidR="00000000" w:rsidRPr="00B2773A" w:rsidP="00B2773A">
      <w:pPr>
        <w:pStyle w:val="AllowPageBreak"/>
      </w:pPr>
    </w:p>
    <w:p w:rsidR="00000000" w:rsidRPr="00B2773A" w:rsidP="00B2773A">
      <w:pPr>
        <w:pStyle w:val="Heading1"/>
      </w:pPr>
      <w:bookmarkStart w:id="13" w:name="O_1076309"/>
      <w:bookmarkEnd w:id="13"/>
      <w:r w:rsidRPr="00B2773A">
        <w:t>Knowledge Evidence</w:t>
      </w:r>
    </w:p>
    <w:tbl>
      <w:tblPr>
        <w:tblW w:w="9497" w:type="dxa"/>
        <w:tblLayout w:type="fixed"/>
        <w:tblCellMar>
          <w:left w:w="62" w:type="dxa"/>
          <w:right w:w="62" w:type="dxa"/>
        </w:tblCellMar>
        <w:tblLook w:val="0000"/>
      </w:tblPr>
      <w:tblGrid>
        <w:gridCol w:w="9497"/>
      </w:tblGrid>
      <w:tr w:rsidTr="00B27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2773A">
            <w:pPr>
              <w:pStyle w:val="BodyText"/>
              <w:rPr>
                <w:lang w:val="en-NZ"/>
              </w:rPr>
            </w:pPr>
            <w:r w:rsidRPr="00B2773A">
              <w:t>Evidence required to demonstrate comp</w:t>
            </w:r>
            <w:r w:rsidRPr="00B2773A">
              <w:t xml:space="preserve">etence in this unit must be relevant to and satisfy all of the requirements of the elements, performance criteria and range of conditions and include knowledge of: </w:t>
            </w:r>
          </w:p>
        </w:tc>
      </w:tr>
      <w:tr w:rsidTr="00B27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73A" w:rsidP="00B2773A">
            <w:pPr>
              <w:pStyle w:val="ListBullet"/>
            </w:pPr>
            <w:r w:rsidRPr="00B2773A">
              <w:t>corrective action procedures for non-compliant apparatus</w:t>
            </w:r>
          </w:p>
          <w:p w:rsidR="00000000" w:rsidRPr="00B2773A" w:rsidP="00B2773A">
            <w:pPr>
              <w:pStyle w:val="ListBullet"/>
            </w:pPr>
            <w:r w:rsidRPr="00B2773A">
              <w:t>data acquisition, including:</w:t>
            </w:r>
          </w:p>
          <w:p w:rsidR="00000000" w:rsidRPr="00B2773A" w:rsidP="00B2773A">
            <w:pPr>
              <w:pStyle w:val="ListBullet2"/>
            </w:pPr>
            <w:r w:rsidRPr="00B2773A">
              <w:t>plant history cards/files</w:t>
            </w:r>
          </w:p>
          <w:p w:rsidR="00000000" w:rsidRPr="00B2773A" w:rsidP="00B2773A">
            <w:pPr>
              <w:pStyle w:val="ListBullet2"/>
            </w:pPr>
            <w:r w:rsidRPr="00B2773A">
              <w:t>inspection techniques</w:t>
            </w:r>
          </w:p>
          <w:p w:rsidR="00000000" w:rsidRPr="00B2773A" w:rsidP="00B2773A">
            <w:pPr>
              <w:pStyle w:val="ListBullet2"/>
            </w:pPr>
            <w:r w:rsidRPr="00B2773A">
              <w:t>predictive maintenance</w:t>
            </w:r>
          </w:p>
          <w:p w:rsidR="00000000" w:rsidRPr="00B2773A" w:rsidP="00B2773A">
            <w:pPr>
              <w:pStyle w:val="ListBullet2"/>
            </w:pPr>
            <w:r w:rsidRPr="00B2773A">
              <w:t>remote visual inspection</w:t>
            </w:r>
          </w:p>
          <w:p w:rsidR="00000000" w:rsidRPr="00B2773A" w:rsidP="00B2773A">
            <w:pPr>
              <w:pStyle w:val="ListBullet2"/>
            </w:pPr>
            <w:r w:rsidRPr="00B2773A">
              <w:t>non-destructive testing</w:t>
            </w:r>
          </w:p>
          <w:p w:rsidR="00000000" w:rsidRPr="00B2773A" w:rsidP="00B2773A">
            <w:pPr>
              <w:pStyle w:val="ListBullet2"/>
            </w:pPr>
            <w:r w:rsidRPr="00B2773A">
              <w:t>thermography</w:t>
            </w:r>
          </w:p>
          <w:p w:rsidR="00000000" w:rsidRPr="00B2773A" w:rsidP="00B2773A">
            <w:pPr>
              <w:pStyle w:val="ListBullet2"/>
            </w:pPr>
            <w:r w:rsidRPr="00B2773A">
              <w:t>vibration analysis</w:t>
            </w:r>
          </w:p>
          <w:p w:rsidR="00000000" w:rsidRPr="00B2773A" w:rsidP="00B2773A">
            <w:pPr>
              <w:pStyle w:val="ListBullet2"/>
            </w:pPr>
            <w:r w:rsidRPr="00B2773A">
              <w:t>oil analysis</w:t>
            </w:r>
          </w:p>
          <w:p w:rsidR="00000000" w:rsidRPr="00B2773A" w:rsidP="00B2773A">
            <w:pPr>
              <w:pStyle w:val="ListBullet"/>
            </w:pPr>
            <w:r w:rsidRPr="00B2773A">
              <w:t>maintenance plan, including:</w:t>
            </w:r>
          </w:p>
          <w:p w:rsidR="00000000" w:rsidRPr="00B2773A" w:rsidP="00B2773A">
            <w:pPr>
              <w:pStyle w:val="ListBullet2"/>
            </w:pPr>
            <w:r w:rsidRPr="00B2773A">
              <w:t>characteristics of plant operation</w:t>
            </w:r>
          </w:p>
          <w:p w:rsidR="00000000" w:rsidRPr="00B2773A" w:rsidP="00B2773A">
            <w:pPr>
              <w:pStyle w:val="ListBullet2"/>
            </w:pPr>
            <w:r w:rsidRPr="00B2773A">
              <w:t>assessment of failure characteristics</w:t>
            </w:r>
          </w:p>
          <w:p w:rsidR="00000000" w:rsidRPr="00B2773A" w:rsidP="00B2773A">
            <w:pPr>
              <w:pStyle w:val="ListBullet2"/>
            </w:pPr>
            <w:r w:rsidRPr="00B2773A">
              <w:t>link failure characteristics to maintenance systems</w:t>
            </w:r>
          </w:p>
          <w:p w:rsidR="00000000" w:rsidRPr="00B2773A" w:rsidP="00B2773A">
            <w:pPr>
              <w:pStyle w:val="ListBullet2"/>
            </w:pPr>
            <w:r w:rsidRPr="00B2773A">
              <w:t>identify production windows</w:t>
            </w:r>
          </w:p>
          <w:p w:rsidR="00000000" w:rsidRPr="00B2773A" w:rsidP="00B2773A">
            <w:pPr>
              <w:pStyle w:val="ListBullet2"/>
            </w:pPr>
            <w:r w:rsidRPr="00B2773A">
              <w:t>resources</w:t>
            </w:r>
          </w:p>
          <w:p w:rsidR="00000000" w:rsidRPr="00B2773A" w:rsidP="00B2773A">
            <w:pPr>
              <w:pStyle w:val="ListBullet2"/>
            </w:pPr>
            <w:r w:rsidRPr="00B2773A">
              <w:t>labour</w:t>
            </w:r>
          </w:p>
          <w:p w:rsidR="00000000" w:rsidRPr="00B2773A" w:rsidP="00B2773A">
            <w:pPr>
              <w:pStyle w:val="ListBullet2"/>
            </w:pPr>
            <w:r w:rsidRPr="00B2773A">
              <w:t>materials</w:t>
            </w:r>
          </w:p>
          <w:p w:rsidR="00000000" w:rsidRPr="00B2773A" w:rsidP="00B2773A">
            <w:pPr>
              <w:pStyle w:val="ListBullet2"/>
            </w:pPr>
            <w:r w:rsidRPr="00B2773A">
              <w:t>establish plan</w:t>
            </w:r>
          </w:p>
          <w:p w:rsidR="00000000" w:rsidRPr="00B2773A" w:rsidP="00B2773A">
            <w:pPr>
              <w:pStyle w:val="ListBullet2"/>
            </w:pPr>
            <w:r w:rsidRPr="00B2773A">
              <w:t>implementation procedures</w:t>
            </w:r>
          </w:p>
          <w:p w:rsidR="00000000" w:rsidRPr="00B2773A" w:rsidP="00B2773A">
            <w:pPr>
              <w:pStyle w:val="ListBullet"/>
            </w:pPr>
            <w:r w:rsidRPr="00B2773A">
              <w:t>maintenance principles, including:</w:t>
            </w:r>
          </w:p>
          <w:p w:rsidR="00000000" w:rsidRPr="00B2773A" w:rsidP="00B2773A">
            <w:pPr>
              <w:pStyle w:val="ListBullet2"/>
            </w:pPr>
            <w:r w:rsidRPr="00B2773A">
              <w:t>maintenance function</w:t>
            </w:r>
          </w:p>
          <w:p w:rsidR="00000000" w:rsidRPr="00B2773A" w:rsidP="00B2773A">
            <w:pPr>
              <w:pStyle w:val="ListBullet2"/>
            </w:pPr>
            <w:r w:rsidRPr="00B2773A">
              <w:t>role of maintenance department</w:t>
            </w:r>
          </w:p>
          <w:p w:rsidR="00000000" w:rsidRPr="00B2773A" w:rsidP="00B2773A">
            <w:pPr>
              <w:pStyle w:val="ListBullet"/>
            </w:pPr>
            <w:r w:rsidRPr="00B2773A">
              <w:t>maintenance systems, including:</w:t>
            </w:r>
          </w:p>
          <w:p w:rsidR="00000000" w:rsidRPr="00B2773A" w:rsidP="00B2773A">
            <w:pPr>
              <w:pStyle w:val="ListBullet2"/>
            </w:pPr>
            <w:r w:rsidRPr="00B2773A">
              <w:t>maintenance terminology</w:t>
            </w:r>
          </w:p>
          <w:p w:rsidR="00000000" w:rsidRPr="00B2773A" w:rsidP="00B2773A">
            <w:pPr>
              <w:pStyle w:val="ListBullet2"/>
            </w:pPr>
            <w:r w:rsidRPr="00B2773A">
              <w:t>preventative maintenance</w:t>
            </w:r>
          </w:p>
          <w:p w:rsidR="00000000" w:rsidRPr="00B2773A" w:rsidP="00B2773A">
            <w:pPr>
              <w:pStyle w:val="ListBullet2"/>
            </w:pPr>
            <w:r w:rsidRPr="00B2773A">
              <w:t>predictive maintenance</w:t>
            </w:r>
          </w:p>
          <w:p w:rsidR="00000000" w:rsidRPr="00B2773A" w:rsidP="00B2773A">
            <w:pPr>
              <w:pStyle w:val="ListBullet2"/>
            </w:pPr>
            <w:r w:rsidRPr="00B2773A">
              <w:t>corrective maintenance</w:t>
            </w:r>
          </w:p>
          <w:p w:rsidR="00000000" w:rsidRPr="00B2773A" w:rsidP="00B2773A">
            <w:pPr>
              <w:pStyle w:val="ListBullet"/>
            </w:pPr>
            <w:r w:rsidRPr="00B2773A">
              <w:t>quality assurance compliance processes</w:t>
            </w:r>
          </w:p>
          <w:p w:rsidR="00000000" w:rsidRPr="00B2773A" w:rsidP="00B2773A">
            <w:pPr>
              <w:pStyle w:val="ListBullet"/>
            </w:pPr>
            <w:r w:rsidRPr="00B2773A">
              <w:t>relevant risk mitigation processes</w:t>
            </w:r>
          </w:p>
          <w:p w:rsidR="00000000" w:rsidRPr="00B2773A" w:rsidP="00B2773A">
            <w:pPr>
              <w:pStyle w:val="ListBullet"/>
            </w:pPr>
            <w:r w:rsidRPr="00B2773A">
              <w:t>relevant WHS/OHS legi</w:t>
            </w:r>
            <w:r w:rsidRPr="00B2773A">
              <w:t>slated requirements</w:t>
            </w:r>
          </w:p>
          <w:p w:rsidR="00000000" w:rsidRPr="00B2773A" w:rsidP="00B2773A">
            <w:pPr>
              <w:pStyle w:val="ListBullet"/>
            </w:pPr>
            <w:r w:rsidRPr="00B2773A">
              <w:t>relevant workplace documentation</w:t>
            </w:r>
          </w:p>
          <w:p w:rsidR="00000000" w:rsidRPr="00B2773A" w:rsidP="00B2773A">
            <w:pPr>
              <w:pStyle w:val="ListBullet"/>
            </w:pPr>
            <w:r w:rsidRPr="00B2773A">
              <w:t>relevant workplace policies and procedures</w:t>
            </w:r>
          </w:p>
          <w:p w:rsidR="00000000" w:rsidRPr="00B2773A" w:rsidP="00B2773A">
            <w:pPr>
              <w:pStyle w:val="ListBullet"/>
            </w:pPr>
            <w:r w:rsidRPr="00B2773A">
              <w:t>review of maintenance plan, including:</w:t>
            </w:r>
          </w:p>
          <w:p w:rsidR="00000000" w:rsidRPr="00B2773A" w:rsidP="00B2773A">
            <w:pPr>
              <w:pStyle w:val="ListBullet2"/>
            </w:pPr>
            <w:r w:rsidRPr="00B2773A">
              <w:t>analysis of records</w:t>
            </w:r>
          </w:p>
          <w:p w:rsidR="00000000" w:rsidRPr="00B2773A" w:rsidP="00B2773A">
            <w:pPr>
              <w:pStyle w:val="ListBullet2"/>
            </w:pPr>
            <w:r w:rsidRPr="00B2773A">
              <w:t>manual and electronic recording methods</w:t>
            </w:r>
          </w:p>
          <w:p w:rsidR="00000000" w:rsidRPr="00B2773A" w:rsidP="00B2773A">
            <w:pPr>
              <w:pStyle w:val="ListBullet"/>
            </w:pPr>
            <w:r w:rsidRPr="00B2773A">
              <w:t>scheduled and preventative maintenance process</w:t>
            </w:r>
          </w:p>
          <w:p w:rsidR="00000000" w:rsidRPr="00B2773A" w:rsidP="00B2773A">
            <w:pPr>
              <w:pStyle w:val="ListBullet"/>
            </w:pPr>
            <w:r w:rsidRPr="00B2773A">
              <w:t xml:space="preserve">sustainable energy principles and practices </w:t>
            </w:r>
          </w:p>
          <w:p w:rsidR="00000000" w:rsidRPr="00B2773A" w:rsidP="00B2773A">
            <w:pPr>
              <w:pStyle w:val="ListBullet"/>
            </w:pPr>
            <w:r w:rsidRPr="00B2773A">
              <w:t>techniques to inspect and evaluate apparatus for quality assurance and risk compliance.</w:t>
            </w:r>
          </w:p>
        </w:tc>
      </w:tr>
    </w:tbl>
    <w:p w:rsidR="00000000" w:rsidRPr="00B2773A" w:rsidP="00B2773A">
      <w:pPr>
        <w:pStyle w:val="NoPaddingFontSize1"/>
      </w:pPr>
    </w:p>
    <w:p w:rsidR="00000000" w:rsidRPr="00B2773A" w:rsidP="00B2773A">
      <w:pPr>
        <w:pStyle w:val="AllowPageBreak"/>
      </w:pPr>
    </w:p>
    <w:p w:rsidR="00000000" w:rsidRPr="00B2773A" w:rsidP="00B2773A">
      <w:pPr>
        <w:pStyle w:val="Heading1"/>
      </w:pPr>
      <w:bookmarkStart w:id="14" w:name="O_1076310"/>
      <w:bookmarkEnd w:id="14"/>
      <w:r w:rsidRPr="00B2773A">
        <w:t>Assessment Conditions</w:t>
      </w:r>
    </w:p>
    <w:tbl>
      <w:tblPr>
        <w:tblW w:w="9497" w:type="dxa"/>
        <w:tblLayout w:type="fixed"/>
        <w:tblCellMar>
          <w:left w:w="62" w:type="dxa"/>
          <w:right w:w="62" w:type="dxa"/>
        </w:tblCellMar>
        <w:tblLook w:val="0000"/>
      </w:tblPr>
      <w:tblGrid>
        <w:gridCol w:w="9497"/>
      </w:tblGrid>
      <w:tr w:rsidTr="00B277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73A" w:rsidP="00B2773A">
            <w:pPr>
              <w:pStyle w:val="BodyText"/>
            </w:pPr>
            <w:r w:rsidRPr="00B2773A">
              <w:t xml:space="preserve">Assessors must hold credentials specified within the Standards for Registered Training Organisations current at the time of assessment. </w:t>
            </w:r>
          </w:p>
          <w:p w:rsidR="00000000" w:rsidRPr="00B2773A" w:rsidP="00B2773A">
            <w:pPr>
              <w:pStyle w:val="BodyText"/>
            </w:pPr>
            <w:r w:rsidRPr="00B2773A">
              <w:t>Assessment must satisfy the Principles of Assessment and Rules of Evidence and all regulatory requirements included wit</w:t>
            </w:r>
            <w:r w:rsidRPr="00B2773A">
              <w:t>hin the Standards for Registered Training Organisations current at the time of assessment.</w:t>
            </w:r>
          </w:p>
          <w:p w:rsidR="00000000" w:rsidRPr="00B2773A" w:rsidP="00B2773A">
            <w:pPr>
              <w:pStyle w:val="BodyText"/>
            </w:pPr>
            <w:r w:rsidRPr="00B2773A">
              <w:t>Assessment must occur in workplace operational situations where it is appropriate to do so; where this is not appropriate, assessment must occur in simulated workpla</w:t>
            </w:r>
            <w:r w:rsidRPr="00B2773A">
              <w:t>ce operational situations that replicate workplace conditions.</w:t>
            </w:r>
          </w:p>
          <w:p w:rsidR="00000000" w:rsidRPr="00B2773A" w:rsidP="00B2773A">
            <w:pPr>
              <w:pStyle w:val="BodyText"/>
            </w:pPr>
            <w:r w:rsidRPr="00B2773A">
              <w:t>Assessment processes and techniques must be appropriate to the language, literacy and numeracy requirements of the work being performed and the needs of the candidate.</w:t>
            </w:r>
          </w:p>
          <w:p w:rsidR="00000000" w:rsidRPr="00B2773A" w:rsidP="00B2773A">
            <w:pPr>
              <w:pStyle w:val="BodyText"/>
            </w:pPr>
            <w:r w:rsidRPr="00B2773A">
              <w:t xml:space="preserve">Resources for assessment </w:t>
            </w:r>
            <w:r w:rsidRPr="00B2773A">
              <w:t>must include access to:</w:t>
            </w:r>
          </w:p>
          <w:p w:rsidR="00000000" w:rsidRPr="00B2773A" w:rsidP="00B2773A">
            <w:pPr>
              <w:pStyle w:val="ListBullet"/>
            </w:pPr>
            <w:r w:rsidRPr="00B2773A">
              <w:t>a range of relevant exercises, case studies and/or other simulations</w:t>
            </w:r>
          </w:p>
          <w:p w:rsidR="00000000" w:rsidRPr="00B2773A" w:rsidP="00B2773A">
            <w:pPr>
              <w:pStyle w:val="ListBullet"/>
            </w:pPr>
            <w:r w:rsidRPr="00B2773A">
              <w:t xml:space="preserve">relevant and appropriate materials, tools, equipment and personal protective equipment (PPE) currently used in industry </w:t>
            </w:r>
          </w:p>
          <w:p w:rsidR="00000000" w:rsidRPr="00B2773A" w:rsidP="00B2773A">
            <w:pPr>
              <w:pStyle w:val="ListBullet"/>
            </w:pPr>
            <w:r w:rsidRPr="00B2773A">
              <w:t>applicable documentation, including workp</w:t>
            </w:r>
            <w:r w:rsidRPr="00B2773A">
              <w:t>lace procedures, equipment specifications, regulations, codes of practice and operation manuals.</w:t>
            </w:r>
          </w:p>
        </w:tc>
      </w:tr>
    </w:tbl>
    <w:p w:rsidR="00000000" w:rsidRPr="00B2773A" w:rsidP="00B2773A">
      <w:pPr>
        <w:pStyle w:val="NoPaddingFontSize1"/>
      </w:pPr>
    </w:p>
    <w:p w:rsidR="00000000" w:rsidRPr="00B2773A" w:rsidP="00B2773A">
      <w:pPr>
        <w:pStyle w:val="AllowPageBreak"/>
      </w:pPr>
    </w:p>
    <w:p w:rsidR="00000000" w:rsidRPr="00B2773A" w:rsidP="00B2773A">
      <w:pPr>
        <w:pStyle w:val="Heading1"/>
      </w:pPr>
      <w:bookmarkStart w:id="15" w:name="O_1076313"/>
      <w:bookmarkEnd w:id="15"/>
      <w:r w:rsidRPr="00B2773A">
        <w:t>Links</w:t>
      </w:r>
    </w:p>
    <w:p w:rsidR="00000000" w:rsidRPr="00B2773A" w:rsidP="000B46B5">
      <w:pPr>
        <w:pStyle w:val="BodyText"/>
      </w:pPr>
      <w:r w:rsidRPr="00B2773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5576B">
        <w:rPr>
          <w:rStyle w:val="Hyperlink"/>
        </w:rPr>
        <w:t>https://vetnet.gov.au/Pages/TrainingDocs.aspx?q=b8a8f136-5421-4ce1-92e0-2b50341431b6</w:t>
      </w:r>
      <w:r>
        <w:fldChar w:fldCharType="end"/>
      </w:r>
    </w:p>
    <w:p w:rsidR="00000000" w:rsidRPr="00B2773A" w:rsidP="00B2773A"/>
    <w:sectPr w:rsidSect="00B277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7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73A" w:rsidRPr="000B46B5" w:rsidP="000B46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7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6B5" w:rsidP="00B277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B46B5" w:rsidP="00B277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B46B5" w:rsidP="00B277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73A" w:rsidP="00B2773A">
    <w:pPr>
      <w:pStyle w:val="Footer"/>
      <w:framePr w:wrap="around"/>
    </w:pPr>
    <w:r>
      <w:fldChar w:fldCharType="begin"/>
    </w:r>
    <w:r>
      <w:instrText xml:space="preserve"> DOCPROPERTY  Subject  \* MERGEFORMAT </w:instrText>
    </w:r>
    <w:r>
      <w:fldChar w:fldCharType="separate"/>
    </w:r>
    <w:r w:rsidR="000B46B5">
      <w:t>Approved</w:t>
    </w:r>
    <w:r w:rsidR="000B46B5">
      <w:fldChar w:fldCharType="end"/>
    </w:r>
    <w:r>
      <w:tab/>
      <w:t xml:space="preserve">Page </w:t>
    </w:r>
    <w:r>
      <w:fldChar w:fldCharType="begin"/>
    </w:r>
    <w:r>
      <w:instrText xml:space="preserve"> PAGE  \* Arabic  \* MERGEFORMAT </w:instrText>
    </w:r>
    <w:r>
      <w:fldChar w:fldCharType="separate"/>
    </w:r>
    <w:r w:rsidR="000B46B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46B5">
      <w:rPr>
        <w:noProof/>
      </w:rPr>
      <w:t>6</w:t>
    </w:r>
    <w:r>
      <w:rPr>
        <w:noProof/>
      </w:rPr>
      <w:fldChar w:fldCharType="end"/>
    </w:r>
  </w:p>
  <w:p w:rsidR="00B2773A" w:rsidP="00B2773A">
    <w:pPr>
      <w:pStyle w:val="Footer"/>
      <w:framePr w:wrap="around"/>
    </w:pPr>
    <w:r>
      <w:t xml:space="preserve">© Commonwealth of Australia, </w:t>
    </w:r>
    <w:r>
      <w:fldChar w:fldCharType="begin"/>
    </w:r>
    <w:r>
      <w:instrText xml:space="preserve"> DATE  \@ "yyyy"  \* MERGEFORMAT </w:instrText>
    </w:r>
    <w:r>
      <w:fldChar w:fldCharType="separate"/>
    </w:r>
    <w:r w:rsidR="000B46B5">
      <w:rPr>
        <w:noProof/>
      </w:rPr>
      <w:t>2025</w:t>
    </w:r>
    <w:r>
      <w:fldChar w:fldCharType="end"/>
    </w:r>
    <w:r>
      <w:tab/>
    </w:r>
    <w:r>
      <w:fldChar w:fldCharType="begin"/>
    </w:r>
    <w:r>
      <w:instrText xml:space="preserve"> DOCPROPERTY  Author  \* MERGEFORMAT </w:instrText>
    </w:r>
    <w:r>
      <w:fldChar w:fldCharType="separate"/>
    </w:r>
    <w:r w:rsidR="000B46B5">
      <w:t>Powering Skills Organisation</w:t>
    </w:r>
    <w:r w:rsidR="000B46B5">
      <w:fldChar w:fldCharType="end"/>
    </w:r>
  </w:p>
  <w:p w:rsidR="00B2773A" w:rsidP="00B277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7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6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773A" w:rsidRPr="000B46B5" w:rsidP="000B46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7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6B5" w:rsidRPr="002D2AF8" w:rsidP="00B2773A">
    <w:pPr>
      <w:pStyle w:val="Header"/>
      <w:framePr w:wrap="around"/>
    </w:pPr>
    <w:r>
      <w:fldChar w:fldCharType="begin"/>
    </w:r>
    <w:r>
      <w:instrText xml:space="preserve"> TITLE   \* MERGEFORMAT </w:instrText>
    </w:r>
    <w:r>
      <w:fldChar w:fldCharType="separate"/>
    </w:r>
    <w:r>
      <w:t>UEECD0011 Comply with scheduled and preventative maintenance program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46B5" w:rsidP="00B277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73A" w:rsidRPr="002D2AF8" w:rsidP="00B2773A">
    <w:pPr>
      <w:pStyle w:val="Header"/>
      <w:framePr w:wrap="around"/>
    </w:pPr>
    <w:r>
      <w:fldChar w:fldCharType="begin"/>
    </w:r>
    <w:r>
      <w:instrText xml:space="preserve"> TITLE   \* MERGEFORMAT </w:instrText>
    </w:r>
    <w:r>
      <w:fldChar w:fldCharType="separate"/>
    </w:r>
    <w:r w:rsidR="000B46B5">
      <w:t>UEECD0011 Comply with scheduled and preventative maintenance program processes</w:t>
    </w:r>
    <w:r w:rsidR="000B46B5">
      <w:fldChar w:fldCharType="end"/>
    </w:r>
    <w:r>
      <w:tab/>
      <w:t xml:space="preserve">Date this document was generated: </w:t>
    </w:r>
    <w:r>
      <w:fldChar w:fldCharType="begin"/>
    </w:r>
    <w:r>
      <w:instrText xml:space="preserve"> CREATEDATE  \@ "d MMMM yyyy"  \* MERGEFORMAT </w:instrText>
    </w:r>
    <w:r>
      <w:fldChar w:fldCharType="separate"/>
    </w:r>
    <w:r w:rsidR="000B46B5">
      <w:rPr>
        <w:noProof/>
      </w:rPr>
      <w:t>2 March 2025</w:t>
    </w:r>
    <w:r>
      <w:fldChar w:fldCharType="end"/>
    </w:r>
  </w:p>
  <w:p w:rsidR="00B2773A" w:rsidP="00B277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D07B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F0D5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E6E9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7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773A"/>
    <w:pPr>
      <w:spacing w:before="360" w:after="60"/>
      <w:outlineLvl w:val="0"/>
    </w:pPr>
    <w:rPr>
      <w:sz w:val="32"/>
    </w:rPr>
  </w:style>
  <w:style w:type="paragraph" w:styleId="Heading2">
    <w:name w:val="heading 2"/>
    <w:basedOn w:val="HeadingBase"/>
    <w:next w:val="BodyText"/>
    <w:link w:val="Heading2Char"/>
    <w:qFormat/>
    <w:rsid w:val="00B2773A"/>
    <w:pPr>
      <w:keepLines/>
      <w:spacing w:before="240" w:after="120"/>
      <w:outlineLvl w:val="1"/>
    </w:pPr>
    <w:rPr>
      <w:sz w:val="28"/>
      <w:szCs w:val="40"/>
    </w:rPr>
  </w:style>
  <w:style w:type="paragraph" w:styleId="Heading3">
    <w:name w:val="heading 3"/>
    <w:basedOn w:val="HeadingBase"/>
    <w:next w:val="BodyText"/>
    <w:link w:val="Heading3Char"/>
    <w:qFormat/>
    <w:rsid w:val="00B2773A"/>
    <w:pPr>
      <w:spacing w:before="180" w:after="120"/>
      <w:outlineLvl w:val="2"/>
    </w:pPr>
    <w:rPr>
      <w:spacing w:val="-10"/>
      <w:kern w:val="32"/>
    </w:rPr>
  </w:style>
  <w:style w:type="paragraph" w:styleId="Heading4">
    <w:name w:val="heading 4"/>
    <w:basedOn w:val="HeadingBase"/>
    <w:next w:val="BodyText"/>
    <w:link w:val="Heading4Char"/>
    <w:qFormat/>
    <w:rsid w:val="00B2773A"/>
    <w:pPr>
      <w:spacing w:before="160" w:after="120"/>
      <w:outlineLvl w:val="3"/>
    </w:pPr>
    <w:rPr>
      <w:sz w:val="22"/>
    </w:rPr>
  </w:style>
  <w:style w:type="paragraph" w:styleId="Heading5">
    <w:name w:val="heading 5"/>
    <w:basedOn w:val="HeadingBase"/>
    <w:next w:val="Normal"/>
    <w:link w:val="Heading5Char"/>
    <w:qFormat/>
    <w:rsid w:val="00B2773A"/>
    <w:pPr>
      <w:spacing w:before="80"/>
      <w:outlineLvl w:val="4"/>
    </w:pPr>
    <w:rPr>
      <w:color w:val="918585"/>
      <w:sz w:val="20"/>
    </w:rPr>
  </w:style>
  <w:style w:type="paragraph" w:styleId="Heading6">
    <w:name w:val="heading 6"/>
    <w:basedOn w:val="HeadingBase"/>
    <w:next w:val="Normal"/>
    <w:link w:val="Heading6Char"/>
    <w:qFormat/>
    <w:rsid w:val="00B2773A"/>
    <w:pPr>
      <w:spacing w:before="60"/>
      <w:outlineLvl w:val="5"/>
    </w:pPr>
    <w:rPr>
      <w:color w:val="918585"/>
      <w:sz w:val="20"/>
    </w:rPr>
  </w:style>
  <w:style w:type="paragraph" w:styleId="Heading7">
    <w:name w:val="heading 7"/>
    <w:basedOn w:val="Normal"/>
    <w:next w:val="Normal"/>
    <w:link w:val="Heading7Char"/>
    <w:qFormat/>
    <w:rsid w:val="00B2773A"/>
    <w:pPr>
      <w:ind w:left="720"/>
      <w:outlineLvl w:val="6"/>
    </w:pPr>
    <w:rPr>
      <w:i/>
    </w:rPr>
  </w:style>
  <w:style w:type="paragraph" w:styleId="Heading8">
    <w:name w:val="heading 8"/>
    <w:basedOn w:val="Normal"/>
    <w:next w:val="Normal"/>
    <w:link w:val="Heading8Char"/>
    <w:qFormat/>
    <w:rsid w:val="00B2773A"/>
    <w:pPr>
      <w:ind w:left="720"/>
      <w:outlineLvl w:val="7"/>
    </w:pPr>
    <w:rPr>
      <w:i/>
    </w:rPr>
  </w:style>
  <w:style w:type="paragraph" w:styleId="Heading9">
    <w:name w:val="heading 9"/>
    <w:basedOn w:val="Normal"/>
    <w:next w:val="Normal"/>
    <w:link w:val="Heading9Char"/>
    <w:qFormat/>
    <w:rsid w:val="00B2773A"/>
    <w:pPr>
      <w:ind w:left="720"/>
      <w:outlineLvl w:val="8"/>
    </w:pPr>
    <w:rPr>
      <w:i/>
    </w:rPr>
  </w:style>
  <w:style w:type="character" w:default="1" w:styleId="DefaultParagraphFont">
    <w:name w:val="Default Paragraph Font"/>
    <w:uiPriority w:val="1"/>
    <w:unhideWhenUsed/>
    <w:rsid w:val="00B277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73A"/>
  </w:style>
  <w:style w:type="character" w:customStyle="1" w:styleId="Heading1Char">
    <w:name w:val="Heading 1 Char"/>
    <w:basedOn w:val="DefaultParagraphFont"/>
    <w:link w:val="Heading1"/>
    <w:rsid w:val="00B2773A"/>
    <w:rPr>
      <w:rFonts w:ascii="Times New Roman" w:eastAsia="Times New Roman" w:hAnsi="Times New Roman" w:cs="Times New Roman"/>
      <w:b/>
      <w:sz w:val="32"/>
      <w:szCs w:val="20"/>
      <w:lang w:eastAsia="en-US"/>
    </w:rPr>
  </w:style>
  <w:style w:type="paragraph" w:styleId="BodyText">
    <w:name w:val="Body Text"/>
    <w:basedOn w:val="Normal"/>
    <w:link w:val="BodyTextChar"/>
    <w:rsid w:val="00B277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773A"/>
    <w:rPr>
      <w:rFonts w:ascii="Times New Roman" w:eastAsia="Times New Roman" w:hAnsi="Times New Roman" w:cs="Times New Roman"/>
      <w:sz w:val="24"/>
      <w:lang w:eastAsia="en-US"/>
    </w:rPr>
  </w:style>
  <w:style w:type="paragraph" w:styleId="ListBullet">
    <w:name w:val="List Bullet"/>
    <w:basedOn w:val="List"/>
    <w:rsid w:val="00B2773A"/>
    <w:pPr>
      <w:numPr>
        <w:numId w:val="12"/>
      </w:numPr>
      <w:tabs>
        <w:tab w:val="clear" w:pos="340"/>
      </w:tabs>
      <w:spacing w:before="40" w:after="40"/>
    </w:pPr>
  </w:style>
  <w:style w:type="character" w:customStyle="1" w:styleId="SpecialBold">
    <w:name w:val="Special Bold"/>
    <w:basedOn w:val="DefaultParagraphFont"/>
    <w:rsid w:val="00B2773A"/>
    <w:rPr>
      <w:b/>
      <w:spacing w:val="0"/>
    </w:rPr>
  </w:style>
  <w:style w:type="paragraph" w:styleId="ListBullet2">
    <w:name w:val="List Bullet 2"/>
    <w:basedOn w:val="List2"/>
    <w:rsid w:val="00B2773A"/>
    <w:pPr>
      <w:numPr>
        <w:numId w:val="13"/>
      </w:numPr>
      <w:tabs>
        <w:tab w:val="clear" w:pos="680"/>
      </w:tabs>
    </w:pPr>
  </w:style>
  <w:style w:type="paragraph" w:customStyle="1" w:styleId="SuperHeading">
    <w:name w:val="SuperHeading"/>
    <w:basedOn w:val="Normal"/>
    <w:rsid w:val="00B2773A"/>
    <w:pPr>
      <w:spacing w:before="240" w:after="120"/>
      <w:outlineLvl w:val="0"/>
    </w:pPr>
    <w:rPr>
      <w:rFonts w:ascii="Times New Roman" w:hAnsi="Times New Roman"/>
      <w:b/>
      <w:sz w:val="32"/>
    </w:rPr>
  </w:style>
  <w:style w:type="paragraph" w:customStyle="1" w:styleId="AllowPageBreak">
    <w:name w:val="AllowPageBreak"/>
    <w:rsid w:val="00B277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277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7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7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7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7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7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77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773A"/>
    <w:rPr>
      <w:rFonts w:ascii="Courier New" w:eastAsia="Times New Roman" w:hAnsi="Courier New" w:cs="Times New Roman"/>
      <w:i/>
      <w:szCs w:val="20"/>
      <w:lang w:eastAsia="en-US"/>
    </w:rPr>
  </w:style>
  <w:style w:type="paragraph" w:customStyle="1" w:styleId="HeadingBase">
    <w:name w:val="Heading Base"/>
    <w:rsid w:val="00B277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73A"/>
    <w:pPr>
      <w:tabs>
        <w:tab w:val="right" w:leader="dot" w:pos="9072"/>
      </w:tabs>
      <w:ind w:left="567"/>
    </w:pPr>
    <w:rPr>
      <w:szCs w:val="22"/>
    </w:rPr>
  </w:style>
  <w:style w:type="paragraph" w:customStyle="1" w:styleId="TOCBase">
    <w:name w:val="TOC Base"/>
    <w:rsid w:val="00B277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73A"/>
    <w:pPr>
      <w:tabs>
        <w:tab w:val="right" w:leader="dot" w:pos="9072"/>
      </w:tabs>
      <w:spacing w:before="40" w:after="40"/>
      <w:ind w:left="284"/>
    </w:pPr>
    <w:rPr>
      <w:rFonts w:ascii="Times New Roman" w:hAnsi="Times New Roman"/>
    </w:rPr>
  </w:style>
  <w:style w:type="paragraph" w:styleId="TOC1">
    <w:name w:val="toc 1"/>
    <w:basedOn w:val="TOCBase"/>
    <w:next w:val="Normal"/>
    <w:rsid w:val="00B277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77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73A"/>
    <w:rPr>
      <w:rFonts w:ascii="Times New Roman" w:eastAsia="Times New Roman" w:hAnsi="Times New Roman" w:cs="Times New Roman"/>
      <w:sz w:val="16"/>
      <w:lang w:eastAsia="en-US"/>
    </w:rPr>
  </w:style>
  <w:style w:type="paragraph" w:styleId="Title">
    <w:name w:val="Title"/>
    <w:basedOn w:val="HeadingBase"/>
    <w:link w:val="TitleChar"/>
    <w:qFormat/>
    <w:rsid w:val="00B2773A"/>
    <w:pPr>
      <w:spacing w:before="5040"/>
      <w:jc w:val="center"/>
    </w:pPr>
    <w:rPr>
      <w:sz w:val="48"/>
      <w:szCs w:val="72"/>
      <w:lang w:val="en-US"/>
    </w:rPr>
  </w:style>
  <w:style w:type="character" w:customStyle="1" w:styleId="TitleChar">
    <w:name w:val="Title Char"/>
    <w:basedOn w:val="DefaultParagraphFont"/>
    <w:link w:val="Title"/>
    <w:rsid w:val="00B277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73A"/>
    <w:pPr>
      <w:tabs>
        <w:tab w:val="left" w:pos="3600"/>
        <w:tab w:val="left" w:pos="3958"/>
      </w:tabs>
    </w:pPr>
  </w:style>
  <w:style w:type="paragraph" w:styleId="List">
    <w:name w:val="List"/>
    <w:basedOn w:val="BodyText"/>
    <w:next w:val="BodyText"/>
    <w:rsid w:val="00B2773A"/>
    <w:pPr>
      <w:tabs>
        <w:tab w:val="left" w:pos="340"/>
      </w:tabs>
      <w:spacing w:before="60" w:after="60"/>
      <w:ind w:left="340" w:hanging="340"/>
    </w:pPr>
  </w:style>
  <w:style w:type="paragraph" w:customStyle="1" w:styleId="Note">
    <w:name w:val="Note"/>
    <w:basedOn w:val="BodyText"/>
    <w:rsid w:val="00B277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73A"/>
    <w:pPr>
      <w:framePr w:wrap="auto" w:hAnchor="text" w:y="6049"/>
    </w:pPr>
    <w:rPr>
      <w:color w:val="000000"/>
      <w:sz w:val="40"/>
    </w:rPr>
  </w:style>
  <w:style w:type="paragraph" w:customStyle="1" w:styleId="TOCTitle">
    <w:name w:val="TOCTitle"/>
    <w:basedOn w:val="Heading1"/>
    <w:rsid w:val="00B2773A"/>
    <w:pPr>
      <w:spacing w:after="240"/>
      <w:jc w:val="center"/>
      <w:outlineLvl w:val="9"/>
    </w:pPr>
    <w:rPr>
      <w:caps/>
    </w:rPr>
  </w:style>
  <w:style w:type="paragraph" w:customStyle="1" w:styleId="Version">
    <w:name w:val="Version"/>
    <w:rsid w:val="00B277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773A"/>
    <w:pPr>
      <w:keepNext w:val="0"/>
      <w:tabs>
        <w:tab w:val="right" w:pos="4176"/>
      </w:tabs>
      <w:ind w:left="198" w:hanging="198"/>
    </w:pPr>
    <w:rPr>
      <w:rFonts w:ascii="Garamond" w:hAnsi="Garamond"/>
    </w:rPr>
  </w:style>
  <w:style w:type="paragraph" w:styleId="IndexHeading">
    <w:name w:val="index heading"/>
    <w:basedOn w:val="Normal"/>
    <w:next w:val="Index1"/>
    <w:semiHidden/>
    <w:rsid w:val="00B2773A"/>
    <w:pPr>
      <w:spacing w:before="120" w:after="120"/>
    </w:pPr>
    <w:rPr>
      <w:rFonts w:ascii="Arial" w:hAnsi="Arial"/>
      <w:b/>
      <w:color w:val="918585"/>
      <w:sz w:val="24"/>
    </w:rPr>
  </w:style>
  <w:style w:type="paragraph" w:styleId="Header">
    <w:name w:val="header"/>
    <w:basedOn w:val="Normal"/>
    <w:link w:val="HeaderChar"/>
    <w:rsid w:val="00B277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73A"/>
    <w:rPr>
      <w:rFonts w:ascii="Times New Roman" w:eastAsia="Times New Roman" w:hAnsi="Times New Roman" w:cs="Times New Roman"/>
      <w:sz w:val="16"/>
      <w:szCs w:val="20"/>
      <w:lang w:val="en-GB" w:eastAsia="en-US"/>
    </w:rPr>
  </w:style>
  <w:style w:type="paragraph" w:customStyle="1" w:styleId="Chapter">
    <w:name w:val="Chapter"/>
    <w:basedOn w:val="Normal"/>
    <w:rsid w:val="00B2773A"/>
    <w:pPr>
      <w:spacing w:before="240"/>
    </w:pPr>
    <w:rPr>
      <w:rFonts w:ascii="Times New Roman" w:hAnsi="Times New Roman"/>
      <w:smallCaps/>
      <w:spacing w:val="80"/>
      <w:sz w:val="28"/>
    </w:rPr>
  </w:style>
  <w:style w:type="paragraph" w:customStyle="1" w:styleId="InChapter">
    <w:name w:val="InChapter"/>
    <w:basedOn w:val="Heading3"/>
    <w:rsid w:val="00B2773A"/>
    <w:pPr>
      <w:spacing w:after="240"/>
      <w:outlineLvl w:val="9"/>
    </w:pPr>
    <w:rPr>
      <w:noProof/>
    </w:rPr>
  </w:style>
  <w:style w:type="paragraph" w:styleId="Index2">
    <w:name w:val="index 2"/>
    <w:basedOn w:val="Normal"/>
    <w:next w:val="Normal"/>
    <w:semiHidden/>
    <w:rsid w:val="00B2773A"/>
    <w:pPr>
      <w:tabs>
        <w:tab w:val="right" w:pos="4176"/>
      </w:tabs>
      <w:ind w:left="568" w:hanging="284"/>
    </w:pPr>
    <w:rPr>
      <w:rFonts w:ascii="Garamond" w:hAnsi="Garamond"/>
    </w:rPr>
  </w:style>
  <w:style w:type="paragraph" w:customStyle="1" w:styleId="Byline">
    <w:name w:val="Byline"/>
    <w:rsid w:val="00B277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73A"/>
    <w:pPr>
      <w:tabs>
        <w:tab w:val="clear" w:pos="3600"/>
        <w:tab w:val="clear" w:pos="3958"/>
      </w:tabs>
      <w:jc w:val="right"/>
    </w:pPr>
  </w:style>
  <w:style w:type="character" w:styleId="Emphasis">
    <w:name w:val="Emphasis"/>
    <w:basedOn w:val="DefaultParagraphFont"/>
    <w:qFormat/>
    <w:rsid w:val="00B2773A"/>
    <w:rPr>
      <w:i/>
    </w:rPr>
  </w:style>
  <w:style w:type="paragraph" w:styleId="Caption">
    <w:name w:val="caption"/>
    <w:basedOn w:val="BodyText"/>
    <w:next w:val="Normal"/>
    <w:qFormat/>
    <w:rsid w:val="00B2773A"/>
    <w:pPr>
      <w:framePr w:w="2268" w:hSpace="181" w:vSpace="181" w:wrap="around" w:vAnchor="text" w:hAnchor="page" w:x="1135" w:y="285" w:anchorLock="1"/>
    </w:pPr>
    <w:rPr>
      <w:i/>
    </w:rPr>
  </w:style>
  <w:style w:type="paragraph" w:customStyle="1" w:styleId="MiniTOCTitle">
    <w:name w:val="MiniTOCTitle"/>
    <w:basedOn w:val="Heading4"/>
    <w:rsid w:val="00B2773A"/>
    <w:pPr>
      <w:spacing w:before="240"/>
      <w:outlineLvl w:val="9"/>
    </w:pPr>
    <w:rPr>
      <w:noProof/>
      <w:sz w:val="24"/>
    </w:rPr>
  </w:style>
  <w:style w:type="paragraph" w:customStyle="1" w:styleId="MiniTOCItem">
    <w:name w:val="MiniTOCItem"/>
    <w:basedOn w:val="ListBullet"/>
    <w:rsid w:val="00B2773A"/>
    <w:pPr>
      <w:numPr>
        <w:numId w:val="0"/>
      </w:numPr>
      <w:tabs>
        <w:tab w:val="right" w:leader="dot" w:pos="6521"/>
      </w:tabs>
      <w:spacing w:before="0" w:after="0"/>
    </w:pPr>
  </w:style>
  <w:style w:type="paragraph" w:customStyle="1" w:styleId="TOFTitle">
    <w:name w:val="TOFTitle"/>
    <w:basedOn w:val="TOCTitle"/>
    <w:rsid w:val="00B2773A"/>
  </w:style>
  <w:style w:type="paragraph" w:styleId="TableofFigures">
    <w:name w:val="table of figures"/>
    <w:basedOn w:val="Normal"/>
    <w:next w:val="Normal"/>
    <w:semiHidden/>
    <w:rsid w:val="00B2773A"/>
    <w:pPr>
      <w:tabs>
        <w:tab w:val="right" w:leader="dot" w:pos="9072"/>
      </w:tabs>
      <w:ind w:left="970" w:hanging="403"/>
    </w:pPr>
    <w:rPr>
      <w:rFonts w:ascii="Times New Roman" w:hAnsi="Times New Roman"/>
      <w:b/>
    </w:rPr>
  </w:style>
  <w:style w:type="paragraph" w:styleId="ListNumber">
    <w:name w:val="List Number"/>
    <w:basedOn w:val="List"/>
    <w:rsid w:val="00B2773A"/>
    <w:pPr>
      <w:numPr>
        <w:numId w:val="15"/>
      </w:numPr>
      <w:tabs>
        <w:tab w:val="clear" w:pos="340"/>
      </w:tabs>
    </w:pPr>
  </w:style>
  <w:style w:type="character" w:customStyle="1" w:styleId="WingdingSymbols">
    <w:name w:val="Wingding Symbols"/>
    <w:rsid w:val="00B2773A"/>
    <w:rPr>
      <w:rFonts w:ascii="Wingdings" w:hAnsi="Wingdings"/>
    </w:rPr>
  </w:style>
  <w:style w:type="paragraph" w:customStyle="1" w:styleId="TableHeading">
    <w:name w:val="Table Heading"/>
    <w:basedOn w:val="HeadingBase"/>
    <w:rsid w:val="00B2773A"/>
    <w:pPr>
      <w:keepLines/>
      <w:pBdr>
        <w:bottom w:val="single" w:sz="6" w:space="1" w:color="918585"/>
      </w:pBdr>
      <w:spacing w:before="240"/>
    </w:pPr>
  </w:style>
  <w:style w:type="character" w:customStyle="1" w:styleId="HotSpot">
    <w:name w:val="HotSpot"/>
    <w:rsid w:val="00B2773A"/>
    <w:rPr>
      <w:color w:val="0033CC"/>
      <w:u w:val="none"/>
    </w:rPr>
  </w:style>
  <w:style w:type="paragraph" w:customStyle="1" w:styleId="BodyTextRight">
    <w:name w:val="Body Text Right"/>
    <w:basedOn w:val="BodyText"/>
    <w:rsid w:val="00B2773A"/>
    <w:pPr>
      <w:spacing w:before="0" w:after="0"/>
      <w:jc w:val="right"/>
    </w:pPr>
  </w:style>
  <w:style w:type="paragraph" w:styleId="Index3">
    <w:name w:val="index 3"/>
    <w:basedOn w:val="ListNumber2"/>
    <w:next w:val="Normal"/>
    <w:semiHidden/>
    <w:rsid w:val="00B2773A"/>
    <w:pPr>
      <w:numPr>
        <w:numId w:val="0"/>
      </w:numPr>
      <w:tabs>
        <w:tab w:val="right" w:leader="dot" w:pos="4176"/>
      </w:tabs>
    </w:pPr>
  </w:style>
  <w:style w:type="paragraph" w:styleId="ListNumber2">
    <w:name w:val="List Number 2"/>
    <w:basedOn w:val="List2"/>
    <w:rsid w:val="00B2773A"/>
    <w:pPr>
      <w:numPr>
        <w:numId w:val="10"/>
      </w:numPr>
      <w:tabs>
        <w:tab w:val="clear" w:pos="1060"/>
      </w:tabs>
    </w:pPr>
  </w:style>
  <w:style w:type="paragraph" w:customStyle="1" w:styleId="MarginNote">
    <w:name w:val="Margin Note"/>
    <w:basedOn w:val="BodyText"/>
    <w:rsid w:val="00B277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7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7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773A"/>
    <w:rPr>
      <w:sz w:val="32"/>
    </w:rPr>
  </w:style>
  <w:style w:type="paragraph" w:customStyle="1" w:styleId="HeadingProcedure">
    <w:name w:val="Heading Procedure"/>
    <w:basedOn w:val="HeadingBase"/>
    <w:next w:val="Normal"/>
    <w:rsid w:val="00B2773A"/>
    <w:pPr>
      <w:tabs>
        <w:tab w:val="left" w:pos="0"/>
      </w:tabs>
      <w:spacing w:before="120" w:after="60"/>
    </w:pPr>
    <w:rPr>
      <w:i/>
      <w:color w:val="918585"/>
      <w:sz w:val="22"/>
    </w:rPr>
  </w:style>
  <w:style w:type="paragraph" w:customStyle="1" w:styleId="TableBodyText">
    <w:name w:val="Table Body Text"/>
    <w:basedOn w:val="BodyText"/>
    <w:rsid w:val="00B2773A"/>
    <w:pPr>
      <w:spacing w:before="60" w:after="60"/>
    </w:pPr>
  </w:style>
  <w:style w:type="paragraph" w:styleId="ListContinue">
    <w:name w:val="List Continue"/>
    <w:basedOn w:val="List"/>
    <w:rsid w:val="00B2773A"/>
    <w:pPr>
      <w:ind w:firstLine="0"/>
    </w:pPr>
  </w:style>
  <w:style w:type="paragraph" w:customStyle="1" w:styleId="ListNote">
    <w:name w:val="List Note"/>
    <w:basedOn w:val="List"/>
    <w:rsid w:val="00B2773A"/>
    <w:pPr>
      <w:pBdr>
        <w:top w:val="single" w:sz="6" w:space="2" w:color="918585"/>
        <w:bottom w:val="single" w:sz="6" w:space="2" w:color="918585"/>
      </w:pBdr>
      <w:tabs>
        <w:tab w:val="left" w:pos="1021"/>
      </w:tabs>
      <w:ind w:firstLine="0"/>
    </w:pPr>
  </w:style>
  <w:style w:type="paragraph" w:customStyle="1" w:styleId="Warning">
    <w:name w:val="Warning"/>
    <w:basedOn w:val="BodyText"/>
    <w:rsid w:val="00B2773A"/>
    <w:pPr>
      <w:shd w:val="clear" w:color="auto" w:fill="D9D9D9"/>
      <w:tabs>
        <w:tab w:val="left" w:pos="992"/>
      </w:tabs>
      <w:ind w:left="119" w:right="119"/>
    </w:pPr>
    <w:rPr>
      <w:sz w:val="20"/>
    </w:rPr>
  </w:style>
  <w:style w:type="paragraph" w:customStyle="1" w:styleId="MarginIcons">
    <w:name w:val="Margin Icons"/>
    <w:basedOn w:val="BodyText"/>
    <w:rsid w:val="00B277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73A"/>
    <w:rPr>
      <w:rFonts w:ascii="Courier New" w:hAnsi="Courier New"/>
    </w:rPr>
  </w:style>
  <w:style w:type="paragraph" w:customStyle="1" w:styleId="NoteBullet">
    <w:name w:val="Note Bullet"/>
    <w:basedOn w:val="Note"/>
    <w:rsid w:val="00B2773A"/>
    <w:pPr>
      <w:tabs>
        <w:tab w:val="clear" w:pos="680"/>
      </w:tabs>
      <w:spacing w:before="60" w:after="60"/>
    </w:pPr>
  </w:style>
  <w:style w:type="paragraph" w:customStyle="1" w:styleId="SubHeading2">
    <w:name w:val="SubHeading2"/>
    <w:basedOn w:val="HeadingBase"/>
    <w:rsid w:val="00B2773A"/>
    <w:pPr>
      <w:spacing w:before="240" w:after="60"/>
    </w:pPr>
    <w:rPr>
      <w:sz w:val="20"/>
    </w:rPr>
  </w:style>
  <w:style w:type="paragraph" w:customStyle="1" w:styleId="SubHeading1">
    <w:name w:val="SubHeading1"/>
    <w:basedOn w:val="HeadingBase"/>
    <w:rsid w:val="00B2773A"/>
    <w:pPr>
      <w:spacing w:before="240" w:after="60"/>
    </w:pPr>
    <w:rPr>
      <w:color w:val="918585"/>
      <w:sz w:val="22"/>
    </w:rPr>
  </w:style>
  <w:style w:type="paragraph" w:customStyle="1" w:styleId="SideHeading">
    <w:name w:val="Side Heading"/>
    <w:basedOn w:val="HeadingBase"/>
    <w:rsid w:val="00B277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73A"/>
    <w:pPr>
      <w:tabs>
        <w:tab w:val="num" w:pos="360"/>
      </w:tabs>
    </w:pPr>
  </w:style>
  <w:style w:type="paragraph" w:styleId="PlainText">
    <w:name w:val="Plain Text"/>
    <w:basedOn w:val="Normal"/>
    <w:link w:val="PlainTextChar"/>
    <w:rsid w:val="00B2773A"/>
    <w:rPr>
      <w:sz w:val="20"/>
    </w:rPr>
  </w:style>
  <w:style w:type="character" w:customStyle="1" w:styleId="PlainTextChar">
    <w:name w:val="Plain Text Char"/>
    <w:basedOn w:val="DefaultParagraphFont"/>
    <w:link w:val="PlainText"/>
    <w:rsid w:val="00B2773A"/>
    <w:rPr>
      <w:rFonts w:ascii="Courier New" w:eastAsia="Times New Roman" w:hAnsi="Courier New" w:cs="Times New Roman"/>
      <w:sz w:val="20"/>
      <w:szCs w:val="20"/>
      <w:lang w:eastAsia="en-US"/>
    </w:rPr>
  </w:style>
  <w:style w:type="character" w:customStyle="1" w:styleId="MenuOption">
    <w:name w:val="Menu Option"/>
    <w:basedOn w:val="DefaultParagraphFont"/>
    <w:rsid w:val="00B2773A"/>
    <w:rPr>
      <w:b/>
      <w:smallCaps/>
    </w:rPr>
  </w:style>
  <w:style w:type="paragraph" w:customStyle="1" w:styleId="TableListNumber">
    <w:name w:val="Table List Number"/>
    <w:basedOn w:val="ListNumber"/>
    <w:rsid w:val="00B2773A"/>
    <w:pPr>
      <w:numPr>
        <w:numId w:val="0"/>
      </w:numPr>
    </w:pPr>
  </w:style>
  <w:style w:type="paragraph" w:styleId="TOC4">
    <w:name w:val="toc 4"/>
    <w:basedOn w:val="TOCBase"/>
    <w:next w:val="Normal"/>
    <w:semiHidden/>
    <w:rsid w:val="00B2773A"/>
    <w:pPr>
      <w:tabs>
        <w:tab w:val="right" w:leader="dot" w:pos="9071"/>
      </w:tabs>
      <w:ind w:left="1701"/>
    </w:pPr>
  </w:style>
  <w:style w:type="paragraph" w:customStyle="1" w:styleId="ListAlpha">
    <w:name w:val="List Alpha"/>
    <w:basedOn w:val="List"/>
    <w:rsid w:val="00B2773A"/>
    <w:pPr>
      <w:numPr>
        <w:numId w:val="9"/>
      </w:numPr>
    </w:pPr>
  </w:style>
  <w:style w:type="paragraph" w:customStyle="1" w:styleId="ListAlpha2">
    <w:name w:val="List Alpha 2"/>
    <w:basedOn w:val="List2"/>
    <w:rsid w:val="00B2773A"/>
    <w:pPr>
      <w:numPr>
        <w:numId w:val="8"/>
      </w:numPr>
    </w:pPr>
  </w:style>
  <w:style w:type="paragraph" w:styleId="List2">
    <w:name w:val="List 2"/>
    <w:basedOn w:val="BodyText"/>
    <w:rsid w:val="00B2773A"/>
    <w:pPr>
      <w:tabs>
        <w:tab w:val="left" w:pos="680"/>
      </w:tabs>
      <w:spacing w:before="60" w:after="60"/>
      <w:ind w:left="680" w:hanging="340"/>
    </w:pPr>
  </w:style>
  <w:style w:type="paragraph" w:styleId="List3">
    <w:name w:val="List 3"/>
    <w:basedOn w:val="BodyText"/>
    <w:rsid w:val="00B2773A"/>
    <w:pPr>
      <w:tabs>
        <w:tab w:val="left" w:pos="1021"/>
      </w:tabs>
      <w:spacing w:before="60" w:after="60"/>
      <w:ind w:left="1020" w:hanging="340"/>
    </w:pPr>
  </w:style>
  <w:style w:type="paragraph" w:styleId="List4">
    <w:name w:val="List 4"/>
    <w:basedOn w:val="BodyText"/>
    <w:rsid w:val="00B2773A"/>
    <w:pPr>
      <w:tabs>
        <w:tab w:val="left" w:pos="1361"/>
      </w:tabs>
      <w:spacing w:before="60" w:after="60"/>
      <w:ind w:left="1361" w:hanging="340"/>
    </w:pPr>
  </w:style>
  <w:style w:type="paragraph" w:styleId="List5">
    <w:name w:val="List 5"/>
    <w:basedOn w:val="BodyText"/>
    <w:rsid w:val="00B2773A"/>
    <w:pPr>
      <w:tabs>
        <w:tab w:val="left" w:pos="1701"/>
      </w:tabs>
      <w:spacing w:before="60" w:after="60"/>
      <w:ind w:left="1701" w:hanging="340"/>
    </w:pPr>
  </w:style>
  <w:style w:type="paragraph" w:styleId="ListBullet3">
    <w:name w:val="List Bullet 3"/>
    <w:basedOn w:val="List3"/>
    <w:rsid w:val="00B2773A"/>
    <w:pPr>
      <w:numPr>
        <w:numId w:val="14"/>
      </w:numPr>
      <w:tabs>
        <w:tab w:val="clear" w:pos="1021"/>
      </w:tabs>
      <w:ind w:left="1037" w:hanging="357"/>
    </w:pPr>
  </w:style>
  <w:style w:type="paragraph" w:styleId="ListBullet4">
    <w:name w:val="List Bullet 4"/>
    <w:basedOn w:val="List4"/>
    <w:rsid w:val="00B2773A"/>
    <w:pPr>
      <w:numPr>
        <w:numId w:val="3"/>
      </w:numPr>
      <w:tabs>
        <w:tab w:val="clear" w:pos="1361"/>
      </w:tabs>
    </w:pPr>
  </w:style>
  <w:style w:type="paragraph" w:styleId="ListBullet5">
    <w:name w:val="List Bullet 5"/>
    <w:basedOn w:val="List5"/>
    <w:rsid w:val="00B2773A"/>
    <w:pPr>
      <w:numPr>
        <w:numId w:val="4"/>
      </w:numPr>
    </w:pPr>
  </w:style>
  <w:style w:type="paragraph" w:styleId="ListContinue2">
    <w:name w:val="List Continue 2"/>
    <w:basedOn w:val="List2"/>
    <w:rsid w:val="00B2773A"/>
    <w:pPr>
      <w:ind w:firstLine="0"/>
    </w:pPr>
  </w:style>
  <w:style w:type="paragraph" w:styleId="ListContinue3">
    <w:name w:val="List Continue 3"/>
    <w:basedOn w:val="List3"/>
    <w:rsid w:val="00B2773A"/>
    <w:pPr>
      <w:ind w:left="1021" w:firstLine="0"/>
    </w:pPr>
  </w:style>
  <w:style w:type="paragraph" w:styleId="ListContinue4">
    <w:name w:val="List Continue 4"/>
    <w:basedOn w:val="List4"/>
    <w:rsid w:val="00B2773A"/>
    <w:pPr>
      <w:ind w:firstLine="0"/>
    </w:pPr>
  </w:style>
  <w:style w:type="paragraph" w:styleId="ListContinue5">
    <w:name w:val="List Continue 5"/>
    <w:basedOn w:val="List5"/>
    <w:rsid w:val="00B2773A"/>
    <w:pPr>
      <w:ind w:firstLine="0"/>
    </w:pPr>
  </w:style>
  <w:style w:type="paragraph" w:styleId="ListNumber3">
    <w:name w:val="List Number 3"/>
    <w:basedOn w:val="List3"/>
    <w:rsid w:val="00B2773A"/>
    <w:pPr>
      <w:numPr>
        <w:numId w:val="5"/>
      </w:numPr>
    </w:pPr>
  </w:style>
  <w:style w:type="paragraph" w:styleId="ListNumber4">
    <w:name w:val="List Number 4"/>
    <w:basedOn w:val="List4"/>
    <w:rsid w:val="00B2773A"/>
    <w:pPr>
      <w:numPr>
        <w:numId w:val="6"/>
      </w:numPr>
    </w:pPr>
  </w:style>
  <w:style w:type="paragraph" w:styleId="ListNumber5">
    <w:name w:val="List Number 5"/>
    <w:basedOn w:val="List5"/>
    <w:rsid w:val="00B2773A"/>
    <w:pPr>
      <w:numPr>
        <w:numId w:val="7"/>
      </w:numPr>
    </w:pPr>
  </w:style>
  <w:style w:type="paragraph" w:styleId="BlockText">
    <w:name w:val="Block Text"/>
    <w:basedOn w:val="Normal"/>
    <w:rsid w:val="00B2773A"/>
    <w:pPr>
      <w:spacing w:after="120"/>
      <w:ind w:left="1440" w:right="1440"/>
    </w:pPr>
  </w:style>
  <w:style w:type="character" w:customStyle="1" w:styleId="Subscript">
    <w:name w:val="Subscript"/>
    <w:basedOn w:val="DefaultParagraphFont"/>
    <w:rsid w:val="00B2773A"/>
    <w:rPr>
      <w:sz w:val="16"/>
      <w:vertAlign w:val="subscript"/>
    </w:rPr>
  </w:style>
  <w:style w:type="character" w:customStyle="1" w:styleId="Superscript">
    <w:name w:val="Superscript"/>
    <w:basedOn w:val="DefaultParagraphFont"/>
    <w:rsid w:val="00B2773A"/>
    <w:rPr>
      <w:sz w:val="16"/>
      <w:vertAlign w:val="superscript"/>
    </w:rPr>
  </w:style>
  <w:style w:type="character" w:customStyle="1" w:styleId="Symbols">
    <w:name w:val="Symbols"/>
    <w:basedOn w:val="DefaultParagraphFont"/>
    <w:rsid w:val="00B2773A"/>
    <w:rPr>
      <w:rFonts w:ascii="Symbol" w:hAnsi="Symbol"/>
    </w:rPr>
  </w:style>
  <w:style w:type="character" w:customStyle="1" w:styleId="MenuOptions">
    <w:name w:val="Menu Options"/>
    <w:basedOn w:val="DefaultParagraphFont"/>
    <w:rsid w:val="00B2773A"/>
    <w:rPr>
      <w:rFonts w:ascii="Arial Narrow" w:hAnsi="Arial Narrow"/>
      <w:smallCaps/>
    </w:rPr>
  </w:style>
  <w:style w:type="character" w:customStyle="1" w:styleId="Buttons">
    <w:name w:val="Buttons"/>
    <w:basedOn w:val="DefaultParagraphFont"/>
    <w:rsid w:val="00B2773A"/>
    <w:rPr>
      <w:b/>
    </w:rPr>
  </w:style>
  <w:style w:type="character" w:customStyle="1" w:styleId="Underlined">
    <w:name w:val="Underlined"/>
    <w:basedOn w:val="DefaultParagraphFont"/>
    <w:rsid w:val="00B2773A"/>
    <w:rPr>
      <w:u w:val="single"/>
    </w:rPr>
  </w:style>
  <w:style w:type="paragraph" w:customStyle="1" w:styleId="TableBodyTextRight">
    <w:name w:val="Table Body Text Right"/>
    <w:basedOn w:val="TableBodyText"/>
    <w:rsid w:val="00B2773A"/>
    <w:pPr>
      <w:widowControl w:val="0"/>
      <w:autoSpaceDE w:val="0"/>
      <w:autoSpaceDN w:val="0"/>
      <w:adjustRightInd w:val="0"/>
      <w:jc w:val="right"/>
    </w:pPr>
    <w:rPr>
      <w:rFonts w:cs="Arial"/>
      <w:szCs w:val="18"/>
    </w:rPr>
  </w:style>
  <w:style w:type="paragraph" w:customStyle="1" w:styleId="CopyrightText">
    <w:name w:val="Copyright Text"/>
    <w:basedOn w:val="BodyText"/>
    <w:rsid w:val="00B2773A"/>
    <w:rPr>
      <w:sz w:val="18"/>
    </w:rPr>
  </w:style>
  <w:style w:type="paragraph" w:customStyle="1" w:styleId="BodySmallRight">
    <w:name w:val="Body Small Right"/>
    <w:basedOn w:val="BodyTextRight"/>
    <w:rsid w:val="00B2773A"/>
    <w:rPr>
      <w:sz w:val="18"/>
      <w:szCs w:val="18"/>
    </w:rPr>
  </w:style>
  <w:style w:type="paragraph" w:customStyle="1" w:styleId="MarginEdition">
    <w:name w:val="Margin Edition"/>
    <w:basedOn w:val="MarginNote"/>
    <w:rsid w:val="00B2773A"/>
    <w:pPr>
      <w:spacing w:before="0" w:after="0"/>
    </w:pPr>
    <w:rPr>
      <w:rFonts w:ascii="Times New Roman" w:hAnsi="Times New Roman"/>
      <w:color w:val="999999"/>
    </w:rPr>
  </w:style>
  <w:style w:type="paragraph" w:customStyle="1" w:styleId="Spacer">
    <w:name w:val="Spacer"/>
    <w:basedOn w:val="Normal"/>
    <w:rsid w:val="00B2773A"/>
    <w:rPr>
      <w:sz w:val="2"/>
      <w:szCs w:val="2"/>
    </w:rPr>
  </w:style>
  <w:style w:type="character" w:customStyle="1" w:styleId="Small">
    <w:name w:val="Small"/>
    <w:basedOn w:val="DefaultParagraphFont"/>
    <w:rsid w:val="00B2773A"/>
    <w:rPr>
      <w:sz w:val="16"/>
    </w:rPr>
  </w:style>
  <w:style w:type="paragraph" w:customStyle="1" w:styleId="WideTable">
    <w:name w:val="Wide Table"/>
    <w:basedOn w:val="Normal"/>
    <w:rsid w:val="00B2773A"/>
    <w:pPr>
      <w:ind w:left="-1418"/>
    </w:pPr>
    <w:rPr>
      <w:sz w:val="2"/>
      <w:szCs w:val="2"/>
    </w:rPr>
  </w:style>
  <w:style w:type="character" w:styleId="PageNumber">
    <w:name w:val="page number"/>
    <w:basedOn w:val="DefaultParagraphFont"/>
    <w:rsid w:val="00B2773A"/>
  </w:style>
  <w:style w:type="paragraph" w:styleId="Quote">
    <w:name w:val="Quote"/>
    <w:basedOn w:val="Heading1"/>
    <w:link w:val="QuoteChar"/>
    <w:qFormat/>
    <w:rsid w:val="00B2773A"/>
    <w:rPr>
      <w:b w:val="0"/>
      <w:sz w:val="72"/>
      <w:szCs w:val="72"/>
      <w:lang w:val="en-NZ"/>
    </w:rPr>
  </w:style>
  <w:style w:type="character" w:customStyle="1" w:styleId="QuoteChar">
    <w:name w:val="Quote Char"/>
    <w:basedOn w:val="DefaultParagraphFont"/>
    <w:link w:val="Quote"/>
    <w:rsid w:val="00B277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73A"/>
    <w:pPr>
      <w:pageBreakBefore/>
    </w:pPr>
  </w:style>
  <w:style w:type="paragraph" w:customStyle="1" w:styleId="Border">
    <w:name w:val="Border"/>
    <w:basedOn w:val="Normal"/>
    <w:qFormat/>
    <w:rsid w:val="00B277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73A"/>
    <w:rPr>
      <w:b/>
      <w:bCs/>
      <w:i/>
      <w:iCs/>
      <w:color w:val="auto"/>
    </w:rPr>
  </w:style>
  <w:style w:type="paragraph" w:styleId="IntenseQuote">
    <w:name w:val="Intense Quote"/>
    <w:basedOn w:val="Normal"/>
    <w:next w:val="Normal"/>
    <w:link w:val="IntenseQuoteChar"/>
    <w:uiPriority w:val="30"/>
    <w:qFormat/>
    <w:rsid w:val="00B277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7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773A"/>
    <w:rPr>
      <w:smallCaps/>
      <w:color w:val="auto"/>
      <w:u w:val="single"/>
    </w:rPr>
  </w:style>
  <w:style w:type="character" w:styleId="IntenseReference">
    <w:name w:val="Intense Reference"/>
    <w:basedOn w:val="DefaultParagraphFont"/>
    <w:uiPriority w:val="32"/>
    <w:qFormat/>
    <w:rsid w:val="00B2773A"/>
    <w:rPr>
      <w:b/>
      <w:bCs/>
      <w:smallCaps/>
      <w:color w:val="auto"/>
      <w:spacing w:val="5"/>
      <w:u w:val="single"/>
    </w:rPr>
  </w:style>
  <w:style w:type="paragraph" w:customStyle="1" w:styleId="2ColumnHeading">
    <w:name w:val="2Column Heading"/>
    <w:basedOn w:val="BodyText"/>
    <w:qFormat/>
    <w:rsid w:val="00B2773A"/>
    <w:pPr>
      <w:spacing w:after="60"/>
      <w:ind w:left="-2268"/>
    </w:pPr>
    <w:rPr>
      <w:b/>
    </w:rPr>
  </w:style>
  <w:style w:type="paragraph" w:customStyle="1" w:styleId="Heading1TOC">
    <w:name w:val="Heading1 TOC"/>
    <w:basedOn w:val="Normal"/>
    <w:qFormat/>
    <w:rsid w:val="00B2773A"/>
    <w:pPr>
      <w:spacing w:before="240" w:after="120"/>
    </w:pPr>
    <w:rPr>
      <w:rFonts w:ascii="Times New Roman" w:hAnsi="Times New Roman"/>
      <w:b/>
      <w:sz w:val="32"/>
    </w:rPr>
  </w:style>
  <w:style w:type="paragraph" w:customStyle="1" w:styleId="Heading2TOC">
    <w:name w:val="Heading2 TOC"/>
    <w:basedOn w:val="Normal"/>
    <w:qFormat/>
    <w:rsid w:val="00B2773A"/>
    <w:pPr>
      <w:spacing w:before="240" w:after="60"/>
    </w:pPr>
    <w:rPr>
      <w:rFonts w:ascii="Times New Roman" w:hAnsi="Times New Roman"/>
      <w:b/>
      <w:sz w:val="28"/>
    </w:rPr>
  </w:style>
  <w:style w:type="character" w:customStyle="1" w:styleId="Underline">
    <w:name w:val="Underline"/>
    <w:basedOn w:val="DefaultParagraphFont"/>
    <w:qFormat/>
    <w:rsid w:val="00B2773A"/>
    <w:rPr>
      <w:u w:val="single"/>
    </w:rPr>
  </w:style>
  <w:style w:type="character" w:customStyle="1" w:styleId="BoldandItalics">
    <w:name w:val="Bold and Italics"/>
    <w:qFormat/>
    <w:rsid w:val="00B2773A"/>
    <w:rPr>
      <w:b/>
      <w:i/>
      <w:u w:val="none"/>
    </w:rPr>
  </w:style>
  <w:style w:type="paragraph" w:styleId="BalloonText">
    <w:name w:val="Balloon Text"/>
    <w:basedOn w:val="Normal"/>
    <w:link w:val="BalloonTextChar"/>
    <w:rsid w:val="00B2773A"/>
    <w:rPr>
      <w:rFonts w:ascii="Tahoma" w:hAnsi="Tahoma" w:cs="Tahoma"/>
      <w:sz w:val="16"/>
      <w:szCs w:val="16"/>
    </w:rPr>
  </w:style>
  <w:style w:type="character" w:customStyle="1" w:styleId="BalloonTextChar">
    <w:name w:val="Balloon Text Char"/>
    <w:basedOn w:val="DefaultParagraphFont"/>
    <w:link w:val="BalloonText"/>
    <w:rsid w:val="00B277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77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77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773A"/>
    <w:rPr>
      <w:b/>
      <w:color w:val="660033"/>
      <w:spacing w:val="0"/>
    </w:rPr>
  </w:style>
  <w:style w:type="paragraph" w:customStyle="1" w:styleId="Nameditemlist">
    <w:name w:val="Named item list"/>
    <w:basedOn w:val="BodyText"/>
    <w:qFormat/>
    <w:rsid w:val="00B2773A"/>
    <w:pPr>
      <w:tabs>
        <w:tab w:val="left" w:pos="2835"/>
      </w:tabs>
      <w:ind w:left="2835" w:hanging="2835"/>
    </w:pPr>
  </w:style>
  <w:style w:type="paragraph" w:customStyle="1" w:styleId="BodyTextnopadding">
    <w:name w:val="Body Text no padding"/>
    <w:basedOn w:val="BodyText"/>
    <w:qFormat/>
    <w:rsid w:val="00B2773A"/>
    <w:pPr>
      <w:spacing w:before="0" w:after="0"/>
    </w:pPr>
  </w:style>
  <w:style w:type="paragraph" w:customStyle="1" w:styleId="BodyTextBold">
    <w:name w:val="Body Text Bold"/>
    <w:basedOn w:val="BodyText"/>
    <w:qFormat/>
    <w:rsid w:val="00B2773A"/>
    <w:rPr>
      <w:b/>
    </w:rPr>
  </w:style>
  <w:style w:type="character" w:styleId="Hyperlink">
    <w:name w:val="Hyperlink"/>
    <w:basedOn w:val="DefaultParagraphFont"/>
    <w:uiPriority w:val="99"/>
    <w:unhideWhenUsed/>
    <w:rsid w:val="000B46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1189</Words>
  <Characters>8271</Characters>
  <Application>Microsoft Office Word</Application>
  <DocSecurity>0</DocSecurity>
  <Lines>306</Lines>
  <Paragraphs>178</Paragraphs>
  <ScaleCrop>false</ScaleCrop>
  <Company>Author-it Software Corporation Ltd.</Company>
  <LinksUpToDate>false</LinksUpToDate>
  <CharactersWithSpaces>9282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UEECD0011 Comply with scheduled and preventative maintenance program processes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2025-03-02T02:06:00Z</dcterms:created>
  <dcterms:modified xsi:type="dcterms:W3CDTF">2025-03-02T02:06:00Z</dcterms:modified>
</cp:coreProperties>
</file>