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C59" w:rsidP="00666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UEECD0011 Comply with scheduled and preventative maintenance program processes</w:t>
      </w:r>
      <w:r>
        <w:fldChar w:fldCharType="end"/>
      </w:r>
    </w:p>
    <w:p w:rsidR="00666C59" w:rsidP="00666C59">
      <w:pPr>
        <w:pStyle w:val="Version"/>
        <w:sectPr w:rsidSect="007E5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4DC" w:rsidP="007E54DC">
      <w:pPr>
        <w:pStyle w:val="SuperHeading"/>
      </w:pPr>
      <w:r w:rsidRPr="007E54DC">
        <w:t>Assessment Requirements for UEECD0011 Comply with scheduled and preventative maintenance program processes</w:t>
      </w:r>
    </w:p>
    <w:p w:rsidR="00000000" w:rsidRPr="007E54DC" w:rsidP="007E54DC">
      <w:pPr>
        <w:pStyle w:val="Heading1"/>
      </w:pPr>
      <w:bookmarkStart w:id="1" w:name="O_1076307"/>
      <w:bookmarkEnd w:id="1"/>
      <w:r w:rsidRPr="007E54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4DC" w:rsidP="007E54DC">
            <w:pPr>
              <w:pStyle w:val="BodyText"/>
            </w:pPr>
            <w:r w:rsidRPr="007E54DC">
              <w:t>Release 1. This is the first release of this unit of competency in the UEE Electrotechnology Training Package.</w:t>
            </w:r>
          </w:p>
        </w:tc>
      </w:tr>
    </w:tbl>
    <w:p w:rsidR="00000000" w:rsidRPr="007E54DC" w:rsidP="007E54DC">
      <w:pPr>
        <w:pStyle w:val="NoPaddingFontSize1"/>
      </w:pPr>
    </w:p>
    <w:p w:rsidR="00000000" w:rsidRPr="007E54DC" w:rsidP="007E54DC">
      <w:pPr>
        <w:pStyle w:val="AllowPageBreak"/>
      </w:pPr>
    </w:p>
    <w:p w:rsidR="00000000" w:rsidRPr="007E54DC" w:rsidP="007E54DC">
      <w:pPr>
        <w:pStyle w:val="Heading1"/>
      </w:pPr>
      <w:bookmarkStart w:id="2" w:name="O_1076308"/>
      <w:bookmarkEnd w:id="2"/>
      <w:r w:rsidRPr="007E54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4DC">
            <w:pPr>
              <w:pStyle w:val="BodyText"/>
              <w:rPr>
                <w:lang w:val="en-NZ"/>
              </w:rPr>
            </w:pPr>
            <w:r w:rsidRPr="007E54DC">
              <w:t>Evidence required to demonstrate competence in this unit must be relevant to and satisfy all of the req</w:t>
            </w:r>
            <w:r w:rsidRPr="007E54DC">
              <w:t xml:space="preserve">uirements of the elements, performance criteria and range of conditions on at least two separate occasions and include: </w:t>
            </w:r>
          </w:p>
        </w:tc>
      </w:tr>
      <w:tr w:rsidTr="007E5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4DC" w:rsidP="007E54DC">
            <w:pPr>
              <w:pStyle w:val="ListBullet"/>
            </w:pPr>
            <w:r w:rsidRPr="007E54DC">
              <w:t>applying relevant work health and safety (WHS)/occupational health and safety (OHS) requirements, including:</w:t>
            </w:r>
          </w:p>
          <w:p w:rsidR="00000000" w:rsidRPr="007E54DC" w:rsidP="007E54DC">
            <w:pPr>
              <w:pStyle w:val="ListBullet2"/>
            </w:pPr>
            <w:r w:rsidRPr="007E54DC">
              <w:t>using risk control meas</w:t>
            </w:r>
            <w:r w:rsidRPr="007E54DC">
              <w:t xml:space="preserve">ures </w:t>
            </w:r>
          </w:p>
          <w:p w:rsidR="00000000" w:rsidRPr="007E54DC" w:rsidP="007E54DC">
            <w:pPr>
              <w:pStyle w:val="ListBullet2"/>
            </w:pPr>
            <w:r w:rsidRPr="007E54DC">
              <w:t>checking tools, equipment and testing devices for correct operation and safety</w:t>
            </w:r>
          </w:p>
          <w:p w:rsidR="00000000" w:rsidRPr="007E54DC" w:rsidP="007E54DC">
            <w:pPr>
              <w:pStyle w:val="ListBullet"/>
            </w:pPr>
            <w:r w:rsidRPr="007E54DC">
              <w:t xml:space="preserve">applying sustainable energy principles and practices </w:t>
            </w:r>
          </w:p>
          <w:p w:rsidR="00000000" w:rsidRPr="007E54DC" w:rsidP="007E54DC">
            <w:pPr>
              <w:pStyle w:val="ListBullet"/>
            </w:pPr>
            <w:r w:rsidRPr="007E54DC">
              <w:t xml:space="preserve">communicating effectively with relevant stakeholders </w:t>
            </w:r>
          </w:p>
          <w:p w:rsidR="00000000" w:rsidRPr="007E54DC" w:rsidP="007E54DC">
            <w:pPr>
              <w:pStyle w:val="ListBullet"/>
            </w:pPr>
            <w:r w:rsidRPr="007E54DC">
              <w:t>complying with scheduled and preventative maintenance program processes, including:</w:t>
            </w:r>
          </w:p>
          <w:p w:rsidR="00000000" w:rsidRPr="007E54DC" w:rsidP="007E54DC">
            <w:pPr>
              <w:pStyle w:val="ListBullet2"/>
            </w:pPr>
            <w:r w:rsidRPr="007E54DC">
              <w:t>interpreting maintenance schedule requirements correctly</w:t>
            </w:r>
          </w:p>
          <w:p w:rsidR="00000000" w:rsidRPr="007E54DC" w:rsidP="007E54DC">
            <w:pPr>
              <w:pStyle w:val="ListBullet2"/>
            </w:pPr>
            <w:r w:rsidRPr="007E54DC">
              <w:t>following quality assurance and risk management compliance processes</w:t>
            </w:r>
          </w:p>
          <w:p w:rsidR="00000000" w:rsidRPr="007E54DC" w:rsidP="007E54DC">
            <w:pPr>
              <w:pStyle w:val="ListBullet2"/>
            </w:pPr>
            <w:r w:rsidRPr="007E54DC">
              <w:t>following maintenance schedule</w:t>
            </w:r>
          </w:p>
          <w:p w:rsidR="00000000" w:rsidRPr="007E54DC" w:rsidP="007E54DC">
            <w:pPr>
              <w:pStyle w:val="ListBullet2"/>
            </w:pPr>
            <w:r w:rsidRPr="007E54DC">
              <w:t>inspecting and</w:t>
            </w:r>
            <w:r w:rsidRPr="007E54DC">
              <w:t xml:space="preserve"> evaluating apparatus for quality assurance and risk compliance</w:t>
            </w:r>
          </w:p>
          <w:p w:rsidR="00000000" w:rsidRPr="007E54DC" w:rsidP="007E54DC">
            <w:pPr>
              <w:pStyle w:val="ListBullet2"/>
            </w:pPr>
            <w:r w:rsidRPr="007E54DC">
              <w:t>arranging for corrective action of non-compliant apparatus</w:t>
            </w:r>
          </w:p>
          <w:p w:rsidR="00000000" w:rsidRPr="007E54DC" w:rsidP="007E54DC">
            <w:pPr>
              <w:pStyle w:val="ListBullet2"/>
            </w:pPr>
            <w:r w:rsidRPr="007E54DC">
              <w:t>documenting maintenance work</w:t>
            </w:r>
          </w:p>
          <w:p w:rsidR="00000000" w:rsidRPr="007E54DC" w:rsidP="007E54DC">
            <w:pPr>
              <w:pStyle w:val="ListBullet"/>
            </w:pPr>
            <w:r w:rsidRPr="007E54DC">
              <w:t>consulting relevant person/s to coordinate maintenance</w:t>
            </w:r>
          </w:p>
          <w:p w:rsidR="00000000" w:rsidRPr="007E54DC" w:rsidP="007E54DC">
            <w:pPr>
              <w:pStyle w:val="ListBullet"/>
            </w:pPr>
            <w:r w:rsidRPr="007E54DC">
              <w:t>dealing with unplanned events in accordance with</w:t>
            </w:r>
            <w:r w:rsidRPr="007E54DC">
              <w:t xml:space="preserve"> workplace procedures in a manner that minimises risk to personnel and equipment</w:t>
            </w:r>
          </w:p>
          <w:p w:rsidR="00000000" w:rsidRPr="007E54DC" w:rsidP="007E54DC">
            <w:pPr>
              <w:pStyle w:val="ListBullet"/>
            </w:pPr>
            <w:r w:rsidRPr="007E54DC">
              <w:t>determining location of equipment maintenance</w:t>
            </w:r>
          </w:p>
          <w:p w:rsidR="00000000" w:rsidRPr="007E54DC" w:rsidP="007E54DC">
            <w:pPr>
              <w:pStyle w:val="ListBullet"/>
            </w:pPr>
            <w:r w:rsidRPr="007E54DC">
              <w:t>ensuring circuits/machines/plant are isolated</w:t>
            </w:r>
          </w:p>
          <w:p w:rsidR="00000000" w:rsidRPr="007E54DC" w:rsidP="007E54DC">
            <w:pPr>
              <w:pStyle w:val="ListBullet"/>
            </w:pPr>
            <w:r w:rsidRPr="007E54DC">
              <w:t>interpreting system specifications and diagrams</w:t>
            </w:r>
          </w:p>
          <w:p w:rsidR="00000000" w:rsidRPr="007E54DC" w:rsidP="007E54DC">
            <w:pPr>
              <w:pStyle w:val="ListBullet"/>
            </w:pPr>
            <w:r w:rsidRPr="007E54DC">
              <w:t xml:space="preserve">maintaining a clean worksite </w:t>
            </w:r>
            <w:r w:rsidRPr="007E54DC">
              <w:t xml:space="preserve">and equipment </w:t>
            </w:r>
          </w:p>
          <w:p w:rsidR="00000000" w:rsidRPr="007E54DC" w:rsidP="007E54DC">
            <w:pPr>
              <w:pStyle w:val="ListBullet"/>
            </w:pPr>
            <w:r w:rsidRPr="007E54DC">
              <w:t>obtaining relevant resources to conduct maintenance</w:t>
            </w:r>
          </w:p>
          <w:p w:rsidR="00000000" w:rsidRPr="007E54DC" w:rsidP="007E54DC">
            <w:pPr>
              <w:pStyle w:val="ListBullet"/>
            </w:pPr>
            <w:r w:rsidRPr="007E54DC">
              <w:t>performing regular quality checks.</w:t>
            </w:r>
          </w:p>
        </w:tc>
      </w:tr>
    </w:tbl>
    <w:p w:rsidR="00000000" w:rsidRPr="007E54DC" w:rsidP="007E54DC">
      <w:pPr>
        <w:pStyle w:val="NoPaddingFontSize1"/>
      </w:pPr>
    </w:p>
    <w:p w:rsidR="00000000" w:rsidRPr="007E54DC" w:rsidP="007E54DC">
      <w:pPr>
        <w:pStyle w:val="AllowPageBreak"/>
      </w:pPr>
    </w:p>
    <w:p w:rsidR="00000000" w:rsidRPr="007E54DC" w:rsidP="007E54DC">
      <w:pPr>
        <w:pStyle w:val="Heading1"/>
      </w:pPr>
      <w:bookmarkStart w:id="3" w:name="O_1076309"/>
      <w:bookmarkEnd w:id="3"/>
      <w:r w:rsidRPr="007E54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4DC">
            <w:pPr>
              <w:pStyle w:val="BodyText"/>
              <w:rPr>
                <w:lang w:val="en-NZ"/>
              </w:rPr>
            </w:pPr>
            <w:r w:rsidRPr="007E54DC">
              <w:t>Evidence required to demonstrate competence in this unit must be relevant to and satisfy all of the requirements o</w:t>
            </w:r>
            <w:r w:rsidRPr="007E54DC">
              <w:t xml:space="preserve">f the elements, performance criteria and range of conditions and include </w:t>
            </w:r>
            <w:r w:rsidRPr="007E54DC">
              <w:t xml:space="preserve">knowledge of: </w:t>
            </w:r>
          </w:p>
        </w:tc>
      </w:tr>
      <w:tr w:rsidTr="007E5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4DC" w:rsidP="007E54DC">
            <w:pPr>
              <w:pStyle w:val="ListBullet"/>
            </w:pPr>
            <w:r w:rsidRPr="007E54DC">
              <w:t>corrective action procedures for non-compliant apparatus</w:t>
            </w:r>
          </w:p>
          <w:p w:rsidR="00000000" w:rsidRPr="007E54DC" w:rsidP="007E54DC">
            <w:pPr>
              <w:pStyle w:val="ListBullet"/>
            </w:pPr>
            <w:r w:rsidRPr="007E54DC">
              <w:t>data acquisition, including:</w:t>
            </w:r>
          </w:p>
          <w:p w:rsidR="00000000" w:rsidRPr="007E54DC" w:rsidP="007E54DC">
            <w:pPr>
              <w:pStyle w:val="ListBullet2"/>
            </w:pPr>
            <w:r w:rsidRPr="007E54DC">
              <w:t>plant history cards/files</w:t>
            </w:r>
          </w:p>
          <w:p w:rsidR="00000000" w:rsidRPr="007E54DC" w:rsidP="007E54DC">
            <w:pPr>
              <w:pStyle w:val="ListBullet2"/>
            </w:pPr>
            <w:r w:rsidRPr="007E54DC">
              <w:t>inspection techniques</w:t>
            </w:r>
          </w:p>
          <w:p w:rsidR="00000000" w:rsidRPr="007E54DC" w:rsidP="007E54DC">
            <w:pPr>
              <w:pStyle w:val="ListBullet2"/>
            </w:pPr>
            <w:r w:rsidRPr="007E54DC">
              <w:t>predictive maintenance</w:t>
            </w:r>
          </w:p>
          <w:p w:rsidR="00000000" w:rsidRPr="007E54DC" w:rsidP="007E54DC">
            <w:pPr>
              <w:pStyle w:val="ListBullet2"/>
            </w:pPr>
            <w:r w:rsidRPr="007E54DC">
              <w:t>remote visual inspection</w:t>
            </w:r>
          </w:p>
          <w:p w:rsidR="00000000" w:rsidRPr="007E54DC" w:rsidP="007E54DC">
            <w:pPr>
              <w:pStyle w:val="ListBullet2"/>
            </w:pPr>
            <w:r w:rsidRPr="007E54DC">
              <w:t>non-destructive testing</w:t>
            </w:r>
          </w:p>
          <w:p w:rsidR="00000000" w:rsidRPr="007E54DC" w:rsidP="007E54DC">
            <w:pPr>
              <w:pStyle w:val="ListBullet2"/>
            </w:pPr>
            <w:r w:rsidRPr="007E54DC">
              <w:t>thermography</w:t>
            </w:r>
          </w:p>
          <w:p w:rsidR="00000000" w:rsidRPr="007E54DC" w:rsidP="007E54DC">
            <w:pPr>
              <w:pStyle w:val="ListBullet2"/>
            </w:pPr>
            <w:r w:rsidRPr="007E54DC">
              <w:t>vibration analysis</w:t>
            </w:r>
          </w:p>
          <w:p w:rsidR="00000000" w:rsidRPr="007E54DC" w:rsidP="007E54DC">
            <w:pPr>
              <w:pStyle w:val="ListBullet2"/>
            </w:pPr>
            <w:r w:rsidRPr="007E54DC">
              <w:t>oil analysis</w:t>
            </w:r>
          </w:p>
          <w:p w:rsidR="00000000" w:rsidRPr="007E54DC" w:rsidP="007E54DC">
            <w:pPr>
              <w:pStyle w:val="ListBullet"/>
            </w:pPr>
            <w:r w:rsidRPr="007E54DC">
              <w:t>maintenance plan, including:</w:t>
            </w:r>
          </w:p>
          <w:p w:rsidR="00000000" w:rsidRPr="007E54DC" w:rsidP="007E54DC">
            <w:pPr>
              <w:pStyle w:val="ListBullet2"/>
            </w:pPr>
            <w:r w:rsidRPr="007E54DC">
              <w:t>characteristics of plant operation</w:t>
            </w:r>
          </w:p>
          <w:p w:rsidR="00000000" w:rsidRPr="007E54DC" w:rsidP="007E54DC">
            <w:pPr>
              <w:pStyle w:val="ListBullet2"/>
            </w:pPr>
            <w:r w:rsidRPr="007E54DC">
              <w:t>assessment of failure characteristics</w:t>
            </w:r>
          </w:p>
          <w:p w:rsidR="00000000" w:rsidRPr="007E54DC" w:rsidP="007E54DC">
            <w:pPr>
              <w:pStyle w:val="ListBullet2"/>
            </w:pPr>
            <w:r w:rsidRPr="007E54DC">
              <w:t>link failure characteristics to maintenance systems</w:t>
            </w:r>
          </w:p>
          <w:p w:rsidR="00000000" w:rsidRPr="007E54DC" w:rsidP="007E54DC">
            <w:pPr>
              <w:pStyle w:val="ListBullet2"/>
            </w:pPr>
            <w:r w:rsidRPr="007E54DC">
              <w:t>identi</w:t>
            </w:r>
            <w:r w:rsidRPr="007E54DC">
              <w:t>fy production windows</w:t>
            </w:r>
          </w:p>
          <w:p w:rsidR="00000000" w:rsidRPr="007E54DC" w:rsidP="007E54DC">
            <w:pPr>
              <w:pStyle w:val="ListBullet2"/>
            </w:pPr>
            <w:r w:rsidRPr="007E54DC">
              <w:t>resources</w:t>
            </w:r>
          </w:p>
          <w:p w:rsidR="00000000" w:rsidRPr="007E54DC" w:rsidP="007E54DC">
            <w:pPr>
              <w:pStyle w:val="ListBullet2"/>
            </w:pPr>
            <w:r w:rsidRPr="007E54DC">
              <w:t>labour</w:t>
            </w:r>
          </w:p>
          <w:p w:rsidR="00000000" w:rsidRPr="007E54DC" w:rsidP="007E54DC">
            <w:pPr>
              <w:pStyle w:val="ListBullet2"/>
            </w:pPr>
            <w:r w:rsidRPr="007E54DC">
              <w:t>materials</w:t>
            </w:r>
          </w:p>
          <w:p w:rsidR="00000000" w:rsidRPr="007E54DC" w:rsidP="007E54DC">
            <w:pPr>
              <w:pStyle w:val="ListBullet2"/>
            </w:pPr>
            <w:r w:rsidRPr="007E54DC">
              <w:t>establish plan</w:t>
            </w:r>
          </w:p>
          <w:p w:rsidR="00000000" w:rsidRPr="007E54DC" w:rsidP="007E54DC">
            <w:pPr>
              <w:pStyle w:val="ListBullet2"/>
            </w:pPr>
            <w:r w:rsidRPr="007E54DC">
              <w:t>implementation procedures</w:t>
            </w:r>
          </w:p>
          <w:p w:rsidR="00000000" w:rsidRPr="007E54DC" w:rsidP="007E54DC">
            <w:pPr>
              <w:pStyle w:val="ListBullet"/>
            </w:pPr>
            <w:r w:rsidRPr="007E54DC">
              <w:t>maintenance principles, including:</w:t>
            </w:r>
          </w:p>
          <w:p w:rsidR="00000000" w:rsidRPr="007E54DC" w:rsidP="007E54DC">
            <w:pPr>
              <w:pStyle w:val="ListBullet2"/>
            </w:pPr>
            <w:r w:rsidRPr="007E54DC">
              <w:t>maintenance function</w:t>
            </w:r>
          </w:p>
          <w:p w:rsidR="00000000" w:rsidRPr="007E54DC" w:rsidP="007E54DC">
            <w:pPr>
              <w:pStyle w:val="ListBullet2"/>
            </w:pPr>
            <w:r w:rsidRPr="007E54DC">
              <w:t>role of maintenance department</w:t>
            </w:r>
          </w:p>
          <w:p w:rsidR="00000000" w:rsidRPr="007E54DC" w:rsidP="007E54DC">
            <w:pPr>
              <w:pStyle w:val="ListBullet"/>
            </w:pPr>
            <w:r w:rsidRPr="007E54DC">
              <w:t>maintenance systems, including:</w:t>
            </w:r>
          </w:p>
          <w:p w:rsidR="00000000" w:rsidRPr="007E54DC" w:rsidP="007E54DC">
            <w:pPr>
              <w:pStyle w:val="ListBullet2"/>
            </w:pPr>
            <w:r w:rsidRPr="007E54DC">
              <w:t>maintenance terminology</w:t>
            </w:r>
          </w:p>
          <w:p w:rsidR="00000000" w:rsidRPr="007E54DC" w:rsidP="007E54DC">
            <w:pPr>
              <w:pStyle w:val="ListBullet2"/>
            </w:pPr>
            <w:r w:rsidRPr="007E54DC">
              <w:t>preventative maintenance</w:t>
            </w:r>
          </w:p>
          <w:p w:rsidR="00000000" w:rsidRPr="007E54DC" w:rsidP="007E54DC">
            <w:pPr>
              <w:pStyle w:val="ListBullet2"/>
            </w:pPr>
            <w:r w:rsidRPr="007E54DC">
              <w:t>predictive maintenance</w:t>
            </w:r>
          </w:p>
          <w:p w:rsidR="00000000" w:rsidRPr="007E54DC" w:rsidP="007E54DC">
            <w:pPr>
              <w:pStyle w:val="ListBullet2"/>
            </w:pPr>
            <w:r w:rsidRPr="007E54DC">
              <w:t>corrective maintenance</w:t>
            </w:r>
          </w:p>
          <w:p w:rsidR="00000000" w:rsidRPr="007E54DC" w:rsidP="007E54DC">
            <w:pPr>
              <w:pStyle w:val="ListBullet"/>
            </w:pPr>
            <w:r w:rsidRPr="007E54DC">
              <w:t>quality assurance compliance processes</w:t>
            </w:r>
          </w:p>
          <w:p w:rsidR="00000000" w:rsidRPr="007E54DC" w:rsidP="007E54DC">
            <w:pPr>
              <w:pStyle w:val="ListBullet"/>
            </w:pPr>
            <w:r w:rsidRPr="007E54DC">
              <w:t>relevant risk mitigation processes</w:t>
            </w:r>
          </w:p>
          <w:p w:rsidR="00000000" w:rsidRPr="007E54DC" w:rsidP="007E54DC">
            <w:pPr>
              <w:pStyle w:val="ListBullet"/>
            </w:pPr>
            <w:r w:rsidRPr="007E54DC">
              <w:t>relevant WHS/OHS legislated requirements</w:t>
            </w:r>
          </w:p>
          <w:p w:rsidR="00000000" w:rsidRPr="007E54DC" w:rsidP="007E54DC">
            <w:pPr>
              <w:pStyle w:val="ListBullet"/>
            </w:pPr>
            <w:r w:rsidRPr="007E54DC">
              <w:t>relevant workplace documentation</w:t>
            </w:r>
          </w:p>
          <w:p w:rsidR="00000000" w:rsidRPr="007E54DC" w:rsidP="007E54DC">
            <w:pPr>
              <w:pStyle w:val="ListBullet"/>
            </w:pPr>
            <w:r w:rsidRPr="007E54DC">
              <w:t>relevant workplace policies and procedures</w:t>
            </w:r>
          </w:p>
          <w:p w:rsidR="00000000" w:rsidRPr="007E54DC" w:rsidP="007E54DC">
            <w:pPr>
              <w:pStyle w:val="ListBullet"/>
            </w:pPr>
            <w:r w:rsidRPr="007E54DC">
              <w:t>review of maintenance plan, including:</w:t>
            </w:r>
          </w:p>
          <w:p w:rsidR="00000000" w:rsidRPr="007E54DC" w:rsidP="007E54DC">
            <w:pPr>
              <w:pStyle w:val="ListBullet2"/>
            </w:pPr>
            <w:r w:rsidRPr="007E54DC">
              <w:t>analysis of records</w:t>
            </w:r>
          </w:p>
          <w:p w:rsidR="00000000" w:rsidRPr="007E54DC" w:rsidP="007E54DC">
            <w:pPr>
              <w:pStyle w:val="ListBullet2"/>
            </w:pPr>
            <w:r w:rsidRPr="007E54DC">
              <w:t>manual and electronic recording methods</w:t>
            </w:r>
          </w:p>
          <w:p w:rsidR="00000000" w:rsidRPr="007E54DC" w:rsidP="007E54DC">
            <w:pPr>
              <w:pStyle w:val="ListBullet"/>
            </w:pPr>
            <w:r w:rsidRPr="007E54DC">
              <w:t>scheduled and preventative maintenance process</w:t>
            </w:r>
          </w:p>
          <w:p w:rsidR="00000000" w:rsidRPr="007E54DC" w:rsidP="007E54DC">
            <w:pPr>
              <w:pStyle w:val="ListBullet"/>
            </w:pPr>
            <w:r w:rsidRPr="007E54DC">
              <w:t xml:space="preserve">sustainable energy principles and practices </w:t>
            </w:r>
          </w:p>
          <w:p w:rsidR="00000000" w:rsidRPr="007E54DC" w:rsidP="007E54DC">
            <w:pPr>
              <w:pStyle w:val="ListBullet"/>
            </w:pPr>
            <w:r w:rsidRPr="007E54DC">
              <w:t>techniques to inspec</w:t>
            </w:r>
            <w:r w:rsidRPr="007E54DC">
              <w:t>t and evaluate apparatus for quality assurance and risk compliance.</w:t>
            </w:r>
          </w:p>
        </w:tc>
      </w:tr>
    </w:tbl>
    <w:p w:rsidR="00000000" w:rsidRPr="007E54DC" w:rsidP="007E54DC">
      <w:pPr>
        <w:pStyle w:val="NoPaddingFontSize1"/>
      </w:pPr>
    </w:p>
    <w:p w:rsidR="00000000" w:rsidRPr="007E54DC" w:rsidP="007E54DC">
      <w:pPr>
        <w:pStyle w:val="AllowPageBreak"/>
      </w:pPr>
    </w:p>
    <w:p w:rsidR="00000000" w:rsidRPr="007E54DC" w:rsidP="007E54DC">
      <w:pPr>
        <w:pStyle w:val="Heading1"/>
      </w:pPr>
      <w:bookmarkStart w:id="4" w:name="O_1076310"/>
      <w:bookmarkEnd w:id="4"/>
      <w:r w:rsidRPr="007E54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4DC" w:rsidP="007E54DC">
            <w:pPr>
              <w:pStyle w:val="BodyText"/>
            </w:pPr>
            <w:r w:rsidRPr="007E54DC">
              <w:t xml:space="preserve">Assessors must hold credentials specified within the Standards for Registered Training Organisations current at the time of assessment. </w:t>
            </w:r>
          </w:p>
          <w:p w:rsidR="00000000" w:rsidRPr="007E54DC" w:rsidP="007E54DC">
            <w:pPr>
              <w:pStyle w:val="BodyText"/>
            </w:pPr>
            <w:r w:rsidRPr="007E54D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E54DC" w:rsidP="007E54DC">
            <w:pPr>
              <w:pStyle w:val="BodyText"/>
            </w:pPr>
            <w:r w:rsidRPr="007E54DC">
              <w:t>Assessment must occur in workplace operational</w:t>
            </w:r>
            <w:r w:rsidRPr="007E54D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E54DC" w:rsidP="007E54DC">
            <w:pPr>
              <w:pStyle w:val="BodyText"/>
            </w:pPr>
            <w:r w:rsidRPr="007E54DC">
              <w:t>Assessment processes and techniques must be appropriate to the language, l</w:t>
            </w:r>
            <w:r w:rsidRPr="007E54DC">
              <w:t>iteracy and numeracy requirements of the work being performed and the needs of the candidate.</w:t>
            </w:r>
          </w:p>
          <w:p w:rsidR="00000000" w:rsidRPr="007E54DC" w:rsidP="007E54DC">
            <w:pPr>
              <w:pStyle w:val="BodyText"/>
            </w:pPr>
            <w:r w:rsidRPr="007E54DC">
              <w:t>Resources for assessment must include access to:</w:t>
            </w:r>
          </w:p>
          <w:p w:rsidR="00000000" w:rsidRPr="007E54DC" w:rsidP="007E54DC">
            <w:pPr>
              <w:pStyle w:val="ListBullet"/>
            </w:pPr>
            <w:r w:rsidRPr="007E54DC">
              <w:t>a range of relevant exercises, case studies and/or other simulations</w:t>
            </w:r>
          </w:p>
          <w:p w:rsidR="00000000" w:rsidRPr="007E54DC" w:rsidP="007E54DC">
            <w:pPr>
              <w:pStyle w:val="ListBullet"/>
            </w:pPr>
            <w:r w:rsidRPr="007E54DC">
              <w:t xml:space="preserve">relevant and appropriate materials, tools, </w:t>
            </w:r>
            <w:r w:rsidRPr="007E54DC">
              <w:t xml:space="preserve">equipment and personal protective equipment (PPE) currently used in industry </w:t>
            </w:r>
          </w:p>
          <w:p w:rsidR="00000000" w:rsidRPr="007E54DC" w:rsidP="007E54DC">
            <w:pPr>
              <w:pStyle w:val="ListBullet"/>
            </w:pPr>
            <w:r w:rsidRPr="007E54D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E54DC" w:rsidP="007E54DC">
      <w:pPr>
        <w:pStyle w:val="NoPaddingFontSize1"/>
      </w:pPr>
    </w:p>
    <w:p w:rsidR="00000000" w:rsidRPr="007E54DC" w:rsidP="007E54DC">
      <w:pPr>
        <w:pStyle w:val="AllowPageBreak"/>
      </w:pPr>
    </w:p>
    <w:p w:rsidR="00000000" w:rsidRPr="007E54DC" w:rsidP="007E54DC">
      <w:pPr>
        <w:pStyle w:val="Heading1"/>
      </w:pPr>
      <w:bookmarkStart w:id="5" w:name="O_1076313"/>
      <w:bookmarkEnd w:id="5"/>
      <w:r w:rsidRPr="007E54DC">
        <w:t>Links</w:t>
      </w:r>
    </w:p>
    <w:p w:rsidR="00000000" w:rsidRPr="007E54DC" w:rsidP="00666C59">
      <w:pPr>
        <w:pStyle w:val="BodyText"/>
      </w:pPr>
      <w:r w:rsidRPr="007E54D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A624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54DC" w:rsidP="007E54DC"/>
    <w:sectPr w:rsidSect="007E5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DC" w:rsidRPr="00666C59" w:rsidP="00666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9" w:rsidP="007E5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C59" w:rsidP="007E5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66C59" w:rsidP="007E5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4DC" w:rsidRPr="00666C59" w:rsidP="00666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9" w:rsidRPr="002D2AF8" w:rsidP="007E5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UEECD0011 Comply with scheduled and preventative maintenance program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66C59" w:rsidP="007E5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3C49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A4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0E5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4DC"/>
  </w:style>
  <w:style w:type="character" w:customStyle="1" w:styleId="Heading1Char">
    <w:name w:val="Heading 1 Char"/>
    <w:basedOn w:val="DefaultParagraphFont"/>
    <w:link w:val="Heading1"/>
    <w:rsid w:val="007E5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4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4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5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4DC"/>
    <w:rPr>
      <w:b/>
      <w:spacing w:val="0"/>
    </w:rPr>
  </w:style>
  <w:style w:type="paragraph" w:customStyle="1" w:styleId="SuperTitle">
    <w:name w:val="SuperTitle"/>
    <w:basedOn w:val="Title"/>
    <w:rsid w:val="007E5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4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4DC"/>
    <w:rPr>
      <w:i/>
    </w:rPr>
  </w:style>
  <w:style w:type="paragraph" w:styleId="Caption">
    <w:name w:val="caption"/>
    <w:basedOn w:val="BodyText"/>
    <w:next w:val="Normal"/>
    <w:qFormat/>
    <w:rsid w:val="007E5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4DC"/>
  </w:style>
  <w:style w:type="paragraph" w:styleId="TableofFigures">
    <w:name w:val="table of figures"/>
    <w:basedOn w:val="Normal"/>
    <w:next w:val="Normal"/>
    <w:semiHidden/>
    <w:rsid w:val="007E5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4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4DC"/>
    <w:rPr>
      <w:rFonts w:ascii="Wingdings" w:hAnsi="Wingdings"/>
    </w:rPr>
  </w:style>
  <w:style w:type="paragraph" w:customStyle="1" w:styleId="TableHeading">
    <w:name w:val="Table Heading"/>
    <w:basedOn w:val="HeadingBase"/>
    <w:rsid w:val="007E5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4DC"/>
    <w:rPr>
      <w:color w:val="0033CC"/>
      <w:u w:val="none"/>
    </w:rPr>
  </w:style>
  <w:style w:type="paragraph" w:customStyle="1" w:styleId="BodyTextRight">
    <w:name w:val="Body Text Right"/>
    <w:basedOn w:val="BodyText"/>
    <w:rsid w:val="007E5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4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4DC"/>
    <w:rPr>
      <w:sz w:val="32"/>
    </w:rPr>
  </w:style>
  <w:style w:type="paragraph" w:customStyle="1" w:styleId="HeadingProcedure">
    <w:name w:val="Heading Procedure"/>
    <w:basedOn w:val="HeadingBase"/>
    <w:next w:val="Normal"/>
    <w:rsid w:val="007E5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4DC"/>
    <w:pPr>
      <w:spacing w:before="60" w:after="60"/>
    </w:pPr>
  </w:style>
  <w:style w:type="paragraph" w:styleId="ListContinue">
    <w:name w:val="List Continue"/>
    <w:basedOn w:val="List"/>
    <w:rsid w:val="007E54DC"/>
    <w:pPr>
      <w:ind w:firstLine="0"/>
    </w:pPr>
  </w:style>
  <w:style w:type="paragraph" w:customStyle="1" w:styleId="ListNote">
    <w:name w:val="List Note"/>
    <w:basedOn w:val="List"/>
    <w:rsid w:val="007E5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4DC"/>
    <w:rPr>
      <w:rFonts w:ascii="Courier New" w:hAnsi="Courier New"/>
    </w:rPr>
  </w:style>
  <w:style w:type="paragraph" w:customStyle="1" w:styleId="NoteBullet">
    <w:name w:val="Note Bullet"/>
    <w:basedOn w:val="Note"/>
    <w:rsid w:val="007E5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4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4DC"/>
    <w:rPr>
      <w:b/>
      <w:smallCaps/>
    </w:rPr>
  </w:style>
  <w:style w:type="paragraph" w:customStyle="1" w:styleId="TableListNumber">
    <w:name w:val="Table List Number"/>
    <w:basedOn w:val="ListNumber"/>
    <w:rsid w:val="007E5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4DC"/>
    <w:pPr>
      <w:numPr>
        <w:numId w:val="9"/>
      </w:numPr>
    </w:pPr>
  </w:style>
  <w:style w:type="paragraph" w:customStyle="1" w:styleId="ListAlpha2">
    <w:name w:val="List Alpha 2"/>
    <w:basedOn w:val="List2"/>
    <w:rsid w:val="007E54DC"/>
    <w:pPr>
      <w:numPr>
        <w:numId w:val="8"/>
      </w:numPr>
    </w:pPr>
  </w:style>
  <w:style w:type="paragraph" w:styleId="List2">
    <w:name w:val="List 2"/>
    <w:basedOn w:val="BodyText"/>
    <w:rsid w:val="007E5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4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4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4DC"/>
    <w:pPr>
      <w:numPr>
        <w:numId w:val="4"/>
      </w:numPr>
    </w:pPr>
  </w:style>
  <w:style w:type="paragraph" w:styleId="ListContinue2">
    <w:name w:val="List Continue 2"/>
    <w:basedOn w:val="List2"/>
    <w:rsid w:val="007E54DC"/>
    <w:pPr>
      <w:ind w:firstLine="0"/>
    </w:pPr>
  </w:style>
  <w:style w:type="paragraph" w:styleId="ListContinue3">
    <w:name w:val="List Continue 3"/>
    <w:basedOn w:val="List3"/>
    <w:rsid w:val="007E54DC"/>
    <w:pPr>
      <w:ind w:left="1021" w:firstLine="0"/>
    </w:pPr>
  </w:style>
  <w:style w:type="paragraph" w:styleId="ListContinue4">
    <w:name w:val="List Continue 4"/>
    <w:basedOn w:val="List4"/>
    <w:rsid w:val="007E54DC"/>
    <w:pPr>
      <w:ind w:firstLine="0"/>
    </w:pPr>
  </w:style>
  <w:style w:type="paragraph" w:styleId="ListContinue5">
    <w:name w:val="List Continue 5"/>
    <w:basedOn w:val="List5"/>
    <w:rsid w:val="007E54DC"/>
    <w:pPr>
      <w:ind w:firstLine="0"/>
    </w:pPr>
  </w:style>
  <w:style w:type="paragraph" w:styleId="ListNumber3">
    <w:name w:val="List Number 3"/>
    <w:basedOn w:val="List3"/>
    <w:rsid w:val="007E54DC"/>
    <w:pPr>
      <w:numPr>
        <w:numId w:val="5"/>
      </w:numPr>
    </w:pPr>
  </w:style>
  <w:style w:type="paragraph" w:styleId="ListNumber4">
    <w:name w:val="List Number 4"/>
    <w:basedOn w:val="List4"/>
    <w:rsid w:val="007E54DC"/>
    <w:pPr>
      <w:numPr>
        <w:numId w:val="6"/>
      </w:numPr>
    </w:pPr>
  </w:style>
  <w:style w:type="paragraph" w:styleId="ListNumber5">
    <w:name w:val="List Number 5"/>
    <w:basedOn w:val="List5"/>
    <w:rsid w:val="007E54DC"/>
    <w:pPr>
      <w:numPr>
        <w:numId w:val="7"/>
      </w:numPr>
    </w:pPr>
  </w:style>
  <w:style w:type="paragraph" w:styleId="BlockText">
    <w:name w:val="Block Text"/>
    <w:basedOn w:val="Normal"/>
    <w:rsid w:val="007E5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4DC"/>
    <w:rPr>
      <w:sz w:val="16"/>
      <w:vertAlign w:val="superscript"/>
    </w:rPr>
  </w:style>
  <w:style w:type="character" w:customStyle="1" w:styleId="Symbols">
    <w:name w:val="Symbols"/>
    <w:basedOn w:val="DefaultParagraphFont"/>
    <w:rsid w:val="007E54DC"/>
    <w:rPr>
      <w:rFonts w:ascii="Symbol" w:hAnsi="Symbol"/>
    </w:rPr>
  </w:style>
  <w:style w:type="character" w:customStyle="1" w:styleId="MenuOptions">
    <w:name w:val="Menu Options"/>
    <w:basedOn w:val="DefaultParagraphFont"/>
    <w:rsid w:val="007E5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4DC"/>
    <w:rPr>
      <w:b/>
    </w:rPr>
  </w:style>
  <w:style w:type="character" w:customStyle="1" w:styleId="Underlined">
    <w:name w:val="Underlined"/>
    <w:basedOn w:val="DefaultParagraphFont"/>
    <w:rsid w:val="007E54DC"/>
    <w:rPr>
      <w:u w:val="single"/>
    </w:rPr>
  </w:style>
  <w:style w:type="paragraph" w:customStyle="1" w:styleId="TableBodyTextRight">
    <w:name w:val="Table Body Text Right"/>
    <w:basedOn w:val="TableBodyText"/>
    <w:rsid w:val="007E5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4DC"/>
    <w:rPr>
      <w:sz w:val="18"/>
    </w:rPr>
  </w:style>
  <w:style w:type="paragraph" w:customStyle="1" w:styleId="BodySmallRight">
    <w:name w:val="Body Small Right"/>
    <w:basedOn w:val="BodyTextRight"/>
    <w:rsid w:val="007E54DC"/>
    <w:rPr>
      <w:sz w:val="18"/>
      <w:szCs w:val="18"/>
    </w:rPr>
  </w:style>
  <w:style w:type="paragraph" w:customStyle="1" w:styleId="MarginEdition">
    <w:name w:val="Margin Edition"/>
    <w:basedOn w:val="MarginNote"/>
    <w:rsid w:val="007E5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4DC"/>
    <w:rPr>
      <w:sz w:val="2"/>
      <w:szCs w:val="2"/>
    </w:rPr>
  </w:style>
  <w:style w:type="character" w:customStyle="1" w:styleId="Small">
    <w:name w:val="Small"/>
    <w:basedOn w:val="DefaultParagraphFont"/>
    <w:rsid w:val="007E54DC"/>
    <w:rPr>
      <w:sz w:val="16"/>
    </w:rPr>
  </w:style>
  <w:style w:type="paragraph" w:customStyle="1" w:styleId="WideTable">
    <w:name w:val="Wide Table"/>
    <w:basedOn w:val="Normal"/>
    <w:rsid w:val="007E5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4DC"/>
  </w:style>
  <w:style w:type="paragraph" w:styleId="Quote">
    <w:name w:val="Quote"/>
    <w:basedOn w:val="Heading1"/>
    <w:link w:val="QuoteChar"/>
    <w:qFormat/>
    <w:rsid w:val="007E5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4DC"/>
    <w:pPr>
      <w:pageBreakBefore/>
    </w:pPr>
  </w:style>
  <w:style w:type="paragraph" w:customStyle="1" w:styleId="Border">
    <w:name w:val="Border"/>
    <w:basedOn w:val="Normal"/>
    <w:qFormat/>
    <w:rsid w:val="007E5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4DC"/>
    <w:rPr>
      <w:u w:val="single"/>
    </w:rPr>
  </w:style>
  <w:style w:type="character" w:customStyle="1" w:styleId="BoldandItalics">
    <w:name w:val="Bold and Italics"/>
    <w:qFormat/>
    <w:rsid w:val="007E54DC"/>
    <w:rPr>
      <w:b/>
      <w:i/>
      <w:u w:val="none"/>
    </w:rPr>
  </w:style>
  <w:style w:type="paragraph" w:styleId="BalloonText">
    <w:name w:val="Balloon Text"/>
    <w:basedOn w:val="Normal"/>
    <w:link w:val="BalloonTextChar"/>
    <w:rsid w:val="007E5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4DC"/>
    <w:pPr>
      <w:spacing w:before="0" w:after="0"/>
    </w:pPr>
  </w:style>
  <w:style w:type="paragraph" w:customStyle="1" w:styleId="BodyTextBold">
    <w:name w:val="Body Text Bold"/>
    <w:basedOn w:val="BodyText"/>
    <w:qFormat/>
    <w:rsid w:val="007E54DC"/>
    <w:rPr>
      <w:b/>
    </w:rPr>
  </w:style>
  <w:style w:type="character" w:styleId="Hyperlink">
    <w:name w:val="Hyperlink"/>
    <w:basedOn w:val="DefaultParagraphFont"/>
    <w:uiPriority w:val="99"/>
    <w:unhideWhenUsed/>
    <w:rsid w:val="00666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4114</Characters>
  <Application>Microsoft Office Word</Application>
  <DocSecurity>0</DocSecurity>
  <Lines>111</Lines>
  <Paragraphs>91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UEECD0011 Comply with scheduled and preventative maintenance program processes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