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04C" w:rsidP="00DC40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UEECD0010 Compile and produce an energy sector detailed report</w:t>
      </w:r>
      <w:r>
        <w:fldChar w:fldCharType="end"/>
      </w:r>
    </w:p>
    <w:p w:rsidR="00DC404C" w:rsidP="00DC404C">
      <w:pPr>
        <w:pStyle w:val="Version"/>
        <w:sectPr w:rsidSect="003E5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5DB4" w:rsidP="003E5DB4">
      <w:pPr>
        <w:pStyle w:val="SuperHeading"/>
      </w:pPr>
      <w:r w:rsidRPr="003E5DB4">
        <w:t>UEECD0010 Compile and produce an energy sector detailed report</w:t>
      </w:r>
    </w:p>
    <w:p w:rsidR="00000000" w:rsidRPr="003E5DB4" w:rsidP="003E5DB4">
      <w:pPr>
        <w:pStyle w:val="Heading1"/>
      </w:pPr>
      <w:bookmarkStart w:id="1" w:name="O_1076278"/>
      <w:bookmarkEnd w:id="1"/>
      <w:r w:rsidRPr="003E5DB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D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 w:rsidP="003E5DB4">
            <w:pPr>
              <w:pStyle w:val="BodyText"/>
            </w:pPr>
            <w:r w:rsidRPr="003E5DB4">
              <w:t>Release 1. This is the first release of this unit of competency in the UEE Electrotechnology Training Package.</w:t>
            </w:r>
          </w:p>
        </w:tc>
      </w:tr>
    </w:tbl>
    <w:p w:rsidR="00000000" w:rsidRPr="003E5DB4" w:rsidP="003E5DB4">
      <w:pPr>
        <w:pStyle w:val="NoPaddingFontSize1"/>
      </w:pPr>
    </w:p>
    <w:p w:rsidR="00000000" w:rsidRPr="003E5DB4" w:rsidP="003E5DB4">
      <w:pPr>
        <w:pStyle w:val="AllowPageBreak"/>
      </w:pPr>
    </w:p>
    <w:p w:rsidR="00000000" w:rsidRPr="003E5DB4" w:rsidP="003E5DB4">
      <w:pPr>
        <w:pStyle w:val="Heading1"/>
      </w:pPr>
      <w:bookmarkStart w:id="2" w:name="O_1076279"/>
      <w:bookmarkEnd w:id="2"/>
      <w:r w:rsidRPr="003E5DB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D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 w:rsidP="003E5DB4">
            <w:pPr>
              <w:pStyle w:val="BodyText"/>
            </w:pPr>
            <w:r w:rsidRPr="003E5DB4">
              <w:t>This unit involves the skills and knowledge required to compile and produce an energy sector detailed report.</w:t>
            </w:r>
          </w:p>
          <w:p w:rsidR="00000000" w:rsidRPr="003E5DB4" w:rsidP="003E5DB4">
            <w:pPr>
              <w:pStyle w:val="BodyText"/>
            </w:pPr>
            <w:r w:rsidRPr="003E5DB4">
              <w:t>It includes planning; identifying information sources; collecting, analysing and formatting information applicable to the electrotechnology indust</w:t>
            </w:r>
            <w:r w:rsidRPr="003E5DB4">
              <w:t>ry in developing and obtaining approval for energy sector report.</w:t>
            </w:r>
          </w:p>
          <w:p w:rsidR="00000000" w:rsidRPr="003E5DB4" w:rsidP="003E5DB4">
            <w:pPr>
              <w:pStyle w:val="BodyText"/>
            </w:pPr>
            <w:r w:rsidRPr="003E5DB4">
              <w:t>This unit is typically for technicians working as part of a product/application/service research and/or design, development and implementation team. This generally involves working closely w</w:t>
            </w:r>
            <w:r w:rsidRPr="003E5DB4">
              <w:t>ith a range of management and production/operations personnel and requires balancing the business and technical sides of the research process.</w:t>
            </w:r>
          </w:p>
          <w:p w:rsidR="00000000" w:rsidRPr="003E5DB4" w:rsidP="003E5DB4">
            <w:pPr>
              <w:pStyle w:val="BodyText"/>
            </w:pPr>
            <w:r w:rsidRPr="003E5DB4">
              <w:t>No licensing, legislative or certification requirements apply to this unit at the time of publication.</w:t>
            </w:r>
          </w:p>
        </w:tc>
      </w:tr>
    </w:tbl>
    <w:p w:rsidR="00000000" w:rsidRPr="003E5DB4" w:rsidP="003E5DB4">
      <w:pPr>
        <w:pStyle w:val="NoPaddingFontSize1"/>
      </w:pPr>
    </w:p>
    <w:p w:rsidR="00000000" w:rsidRPr="003E5DB4" w:rsidP="003E5DB4">
      <w:pPr>
        <w:pStyle w:val="AllowPageBreak"/>
      </w:pPr>
    </w:p>
    <w:p w:rsidR="00000000" w:rsidRPr="003E5DB4" w:rsidP="003E5DB4">
      <w:pPr>
        <w:pStyle w:val="Heading1"/>
      </w:pPr>
      <w:bookmarkStart w:id="3" w:name="O_1076280"/>
      <w:bookmarkEnd w:id="3"/>
      <w:r w:rsidRPr="003E5DB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D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 w:rsidP="003E5DB4">
            <w:pPr>
              <w:pStyle w:val="BodyText"/>
            </w:pPr>
            <w:r w:rsidRPr="003E5DB4">
              <w:t>Not applicable</w:t>
            </w:r>
          </w:p>
        </w:tc>
      </w:tr>
    </w:tbl>
    <w:p w:rsidR="00000000" w:rsidRPr="003E5DB4" w:rsidP="003E5DB4">
      <w:pPr>
        <w:pStyle w:val="NoPaddingFontSize1"/>
      </w:pPr>
    </w:p>
    <w:p w:rsidR="00000000" w:rsidRPr="003E5DB4" w:rsidP="003E5DB4">
      <w:pPr>
        <w:pStyle w:val="AllowPageBreak"/>
      </w:pPr>
    </w:p>
    <w:p w:rsidR="00000000" w:rsidRPr="003E5DB4" w:rsidP="003E5DB4">
      <w:pPr>
        <w:pStyle w:val="Heading1"/>
      </w:pPr>
      <w:bookmarkStart w:id="4" w:name="O_1076281"/>
      <w:bookmarkEnd w:id="4"/>
      <w:r w:rsidRPr="003E5DB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D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 w:rsidP="003E5DB4">
            <w:pPr>
              <w:pStyle w:val="BodyText"/>
            </w:pPr>
            <w:r w:rsidRPr="003E5DB4">
              <w:t>Cross Discipline</w:t>
            </w:r>
          </w:p>
        </w:tc>
      </w:tr>
    </w:tbl>
    <w:p w:rsidR="00000000" w:rsidRPr="003E5DB4" w:rsidP="003E5DB4">
      <w:pPr>
        <w:pStyle w:val="NoPaddingFontSize1"/>
      </w:pPr>
    </w:p>
    <w:p w:rsidR="00000000" w:rsidRPr="003E5DB4" w:rsidP="003E5DB4">
      <w:pPr>
        <w:pStyle w:val="AllowPageBreak"/>
      </w:pPr>
    </w:p>
    <w:p w:rsidR="00000000" w:rsidRPr="003E5DB4" w:rsidP="003E5DB4">
      <w:pPr>
        <w:pStyle w:val="Heading1"/>
      </w:pPr>
      <w:bookmarkStart w:id="5" w:name="O_1076282"/>
      <w:bookmarkEnd w:id="5"/>
      <w:r w:rsidRPr="003E5DB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D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 w:rsidP="003E5DB4">
            <w:pPr>
              <w:pStyle w:val="BodyText"/>
            </w:pPr>
            <w:r w:rsidRPr="003E5DB4">
              <w:t>Electrotechnology</w:t>
            </w:r>
          </w:p>
        </w:tc>
      </w:tr>
    </w:tbl>
    <w:p w:rsidR="00000000" w:rsidRPr="003E5DB4" w:rsidP="003E5DB4">
      <w:pPr>
        <w:pStyle w:val="NoPaddingFontSize1"/>
      </w:pPr>
    </w:p>
    <w:p w:rsidR="00000000" w:rsidRPr="003E5DB4" w:rsidP="003E5DB4">
      <w:pPr>
        <w:pStyle w:val="AllowPageBreak"/>
      </w:pPr>
    </w:p>
    <w:p w:rsidR="00000000" w:rsidRPr="003E5DB4" w:rsidP="003E5DB4">
      <w:pPr>
        <w:pStyle w:val="Heading1"/>
      </w:pPr>
      <w:bookmarkStart w:id="6" w:name="O_1076283"/>
      <w:bookmarkEnd w:id="6"/>
      <w:r w:rsidRPr="003E5DB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E5D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 w:rsidP="003E5DB4">
            <w:pPr>
              <w:pStyle w:val="BodyText"/>
            </w:pPr>
            <w:r w:rsidRPr="003E5DB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rPr>
                <w:rStyle w:val="SpecialBold"/>
              </w:rPr>
              <w:t>PERFORMANCE CRITERIA</w:t>
            </w:r>
          </w:p>
        </w:tc>
      </w:tr>
      <w:tr w:rsidTr="003E5D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t>Performance criteria describe the performance needed to demonstrate achievement of the element.</w:t>
            </w:r>
          </w:p>
        </w:tc>
      </w:tr>
      <w:tr w:rsidTr="003E5D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 w:rsidP="003E5DB4">
            <w:pPr>
              <w:pStyle w:val="BodyText"/>
            </w:pPr>
            <w:r w:rsidRPr="003E5DB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 w:rsidP="003E5DB4">
            <w:pPr>
              <w:pStyle w:val="BodyText"/>
            </w:pPr>
            <w:r w:rsidRPr="003E5DB4">
              <w:rPr>
                <w:rStyle w:val="SpecialBold"/>
              </w:rPr>
              <w:t>Identify energy sector report requirement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t>Work health and safety (WHS)/occupational health safety (OHS) requirements and workplace procedures are identified and applied</w:t>
            </w:r>
          </w:p>
        </w:tc>
      </w:tr>
      <w:tr w:rsidTr="003E5D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t xml:space="preserve">Report writing techniques are reviewed and adopted in accordance with workplace procedures </w:t>
            </w:r>
          </w:p>
        </w:tc>
      </w:tr>
      <w:tr w:rsidTr="003E5D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t>Scope and parameters of energy sector report are evaluated and identified in accordance with workplace procedures</w:t>
            </w:r>
          </w:p>
        </w:tc>
      </w:tr>
      <w:tr w:rsidTr="003E5D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t>Criteria from other related works impacting on the report development are determined from relevant sources</w:t>
            </w:r>
          </w:p>
        </w:tc>
      </w:tr>
      <w:tr w:rsidTr="003E5D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t>Report information an</w:t>
            </w:r>
            <w:r w:rsidRPr="003E5DB4">
              <w:t>d sources are identified, and availability and reliability of information is assessed for relevance</w:t>
            </w:r>
          </w:p>
        </w:tc>
      </w:tr>
      <w:tr w:rsidTr="003E5D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 w:rsidP="003E5DB4">
            <w:pPr>
              <w:pStyle w:val="BodyText"/>
            </w:pPr>
            <w:r w:rsidRPr="003E5DB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 w:rsidP="003E5DB4">
            <w:pPr>
              <w:pStyle w:val="BodyText"/>
            </w:pPr>
            <w:r w:rsidRPr="003E5DB4">
              <w:rPr>
                <w:rStyle w:val="SpecialBold"/>
              </w:rPr>
              <w:t>Develop energy sector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t>Scenarios/requirements identified in consultation with relevant person/s and industry regulatory and job requirements ar</w:t>
            </w:r>
            <w:r w:rsidRPr="003E5DB4">
              <w:t>e included in report</w:t>
            </w:r>
          </w:p>
        </w:tc>
      </w:tr>
      <w:tr w:rsidTr="003E5D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t>Report is developed in collaboration with relevant person/s</w:t>
            </w:r>
          </w:p>
        </w:tc>
      </w:tr>
      <w:tr w:rsidTr="003E5D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t>Relevant person/s is identified to assist in the compilation of the report</w:t>
            </w:r>
          </w:p>
        </w:tc>
      </w:tr>
      <w:tr w:rsidTr="003E5D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t>Report is reviewed and adjusted to rectify anomalies</w:t>
            </w:r>
          </w:p>
        </w:tc>
      </w:tr>
      <w:tr w:rsidTr="003E5D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t>Report is compiled in accordance with workplace policies and procedures</w:t>
            </w:r>
          </w:p>
        </w:tc>
      </w:tr>
      <w:tr w:rsidTr="003E5D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t>Research information is analysed and compiled for the final report</w:t>
            </w:r>
          </w:p>
        </w:tc>
      </w:tr>
      <w:tr w:rsidTr="003E5D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 w:rsidP="003E5DB4">
            <w:pPr>
              <w:pStyle w:val="BodyText"/>
            </w:pPr>
            <w:r w:rsidRPr="003E5DB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 w:rsidP="003E5DB4">
            <w:pPr>
              <w:pStyle w:val="BodyText"/>
            </w:pPr>
            <w:r w:rsidRPr="003E5DB4">
              <w:rPr>
                <w:rStyle w:val="SpecialBold"/>
              </w:rPr>
              <w:t>Obtain approval for final energy sector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t>Report is presented, discussed and authorised by relevant person/s</w:t>
            </w:r>
          </w:p>
        </w:tc>
      </w:tr>
      <w:tr w:rsidTr="003E5D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t xml:space="preserve">Modifications to report resulting from presentation/discussion with authorised person/s are negotiated </w:t>
            </w:r>
          </w:p>
        </w:tc>
      </w:tr>
      <w:tr w:rsidTr="003E5D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DB4">
            <w:pPr>
              <w:pStyle w:val="BodyText"/>
              <w:rPr>
                <w:lang w:val="en-NZ"/>
              </w:rPr>
            </w:pPr>
            <w:r w:rsidRPr="003E5DB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 w:rsidP="003E5DB4">
            <w:pPr>
              <w:pStyle w:val="BodyText"/>
            </w:pPr>
            <w:r w:rsidRPr="003E5DB4">
              <w:t>Final report is presented and approval obtained from authorised person/</w:t>
            </w:r>
            <w:r w:rsidRPr="003E5DB4">
              <w:t>s</w:t>
            </w:r>
          </w:p>
        </w:tc>
      </w:tr>
    </w:tbl>
    <w:p w:rsidR="00000000" w:rsidRPr="003E5DB4" w:rsidP="003E5DB4">
      <w:pPr>
        <w:pStyle w:val="NoPaddingFontSize1"/>
      </w:pPr>
    </w:p>
    <w:p w:rsidR="00000000" w:rsidRPr="003E5DB4" w:rsidP="003E5DB4">
      <w:pPr>
        <w:pStyle w:val="AllowPageBreak"/>
      </w:pPr>
    </w:p>
    <w:p w:rsidR="00000000" w:rsidRPr="003E5DB4" w:rsidP="003E5DB4">
      <w:pPr>
        <w:pStyle w:val="Heading1"/>
      </w:pPr>
      <w:bookmarkStart w:id="7" w:name="O_1076284"/>
      <w:bookmarkEnd w:id="7"/>
      <w:r w:rsidRPr="003E5DB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D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 w:rsidP="003E5DB4">
            <w:pPr>
              <w:pStyle w:val="BodyText"/>
            </w:pPr>
            <w:r w:rsidRPr="003E5DB4">
              <w:t>Foundation skills essential to performance are explicit in the performance criteria of this unit of competency.</w:t>
            </w:r>
          </w:p>
        </w:tc>
      </w:tr>
    </w:tbl>
    <w:p w:rsidR="00000000" w:rsidRPr="003E5DB4" w:rsidP="003E5DB4">
      <w:pPr>
        <w:pStyle w:val="NoPaddingFontSize1"/>
      </w:pPr>
    </w:p>
    <w:p w:rsidR="00000000" w:rsidRPr="003E5DB4" w:rsidP="003E5DB4">
      <w:pPr>
        <w:pStyle w:val="AllowPageBreak"/>
      </w:pPr>
    </w:p>
    <w:p w:rsidR="00000000" w:rsidRPr="003E5DB4" w:rsidP="003E5DB4">
      <w:pPr>
        <w:pStyle w:val="Heading1"/>
      </w:pPr>
      <w:bookmarkStart w:id="8" w:name="O_1076285"/>
      <w:bookmarkEnd w:id="8"/>
      <w:r w:rsidRPr="003E5DB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D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 w:rsidP="003E5DB4">
            <w:pPr>
              <w:pStyle w:val="BodyText"/>
            </w:pPr>
            <w:r w:rsidRPr="003E5DB4">
              <w:t>Range is restricted to essential operating conditions and any other variables essential to the work environment.</w:t>
            </w:r>
          </w:p>
          <w:p w:rsidR="00000000" w:rsidRPr="003E5DB4" w:rsidP="003E5DB4">
            <w:pPr>
              <w:pStyle w:val="BodyText"/>
            </w:pPr>
            <w:r w:rsidRPr="003E5DB4">
              <w:t>Non-essential conditions may be found in the UEE Electrotechnology Training Package Companion Volume Implementation Guide.</w:t>
            </w:r>
          </w:p>
        </w:tc>
      </w:tr>
    </w:tbl>
    <w:p w:rsidR="00000000" w:rsidRPr="003E5DB4" w:rsidP="003E5DB4">
      <w:pPr>
        <w:pStyle w:val="NoPaddingFontSize1"/>
      </w:pPr>
    </w:p>
    <w:p w:rsidR="00000000" w:rsidRPr="003E5DB4" w:rsidP="003E5DB4">
      <w:pPr>
        <w:pStyle w:val="AllowPageBreak"/>
      </w:pPr>
    </w:p>
    <w:p w:rsidR="00000000" w:rsidRPr="003E5DB4" w:rsidP="003E5DB4">
      <w:pPr>
        <w:pStyle w:val="Heading1"/>
      </w:pPr>
      <w:bookmarkStart w:id="9" w:name="O_1076286"/>
      <w:bookmarkEnd w:id="9"/>
      <w:r w:rsidRPr="003E5DB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D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DB4" w:rsidP="003E5DB4">
            <w:pPr>
              <w:pStyle w:val="BodyText"/>
            </w:pPr>
            <w:r w:rsidRPr="003E5DB4">
              <w:t>This unit replaces and is equivalent to UEENEEE124A Compile and produce an energy sector detailed report.</w:t>
            </w:r>
          </w:p>
        </w:tc>
      </w:tr>
    </w:tbl>
    <w:p w:rsidR="00000000" w:rsidRPr="003E5DB4" w:rsidP="003E5DB4">
      <w:pPr>
        <w:pStyle w:val="NoPaddingFontSize1"/>
      </w:pPr>
    </w:p>
    <w:p w:rsidR="00000000" w:rsidRPr="003E5DB4" w:rsidP="003E5DB4">
      <w:pPr>
        <w:pStyle w:val="AllowPageBreak"/>
      </w:pPr>
    </w:p>
    <w:p w:rsidR="00000000" w:rsidRPr="003E5DB4" w:rsidP="003E5DB4">
      <w:pPr>
        <w:pStyle w:val="Heading1"/>
      </w:pPr>
      <w:bookmarkStart w:id="10" w:name="O_1076293"/>
      <w:bookmarkEnd w:id="10"/>
      <w:r w:rsidRPr="003E5DB4">
        <w:t>Links</w:t>
      </w:r>
    </w:p>
    <w:p w:rsidR="00000000" w:rsidRPr="003E5DB4" w:rsidP="00DC404C">
      <w:pPr>
        <w:pStyle w:val="BodyText"/>
      </w:pPr>
      <w:r w:rsidRPr="003E5DB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75EF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E5DB4" w:rsidP="003E5DB4"/>
    <w:sectPr w:rsidSect="003E5D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DB4" w:rsidRPr="00DC404C" w:rsidP="00DC40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4C" w:rsidP="003E5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404C" w:rsidP="003E5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C404C" w:rsidP="003E5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DB4" w:rsidRPr="00DC404C" w:rsidP="00DC40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4C" w:rsidRPr="002D2AF8" w:rsidP="003E5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UEECD0010 Compile and produce an energy sector detailed report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C404C" w:rsidP="003E5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DB4"/>
  </w:style>
  <w:style w:type="character" w:customStyle="1" w:styleId="Heading1Char">
    <w:name w:val="Heading 1 Char"/>
    <w:basedOn w:val="DefaultParagraphFont"/>
    <w:link w:val="Heading1"/>
    <w:rsid w:val="003E5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DB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E5DB4"/>
    <w:rPr>
      <w:b/>
      <w:spacing w:val="0"/>
    </w:rPr>
  </w:style>
  <w:style w:type="paragraph" w:customStyle="1" w:styleId="SuperHeading">
    <w:name w:val="SuperHeading"/>
    <w:basedOn w:val="Normal"/>
    <w:rsid w:val="003E5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5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D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5D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5DB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5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5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5DB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5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D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5DB4"/>
    <w:rPr>
      <w:i/>
    </w:rPr>
  </w:style>
  <w:style w:type="paragraph" w:styleId="Caption">
    <w:name w:val="caption"/>
    <w:basedOn w:val="BodyText"/>
    <w:next w:val="Normal"/>
    <w:qFormat/>
    <w:rsid w:val="003E5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DB4"/>
  </w:style>
  <w:style w:type="paragraph" w:styleId="TableofFigures">
    <w:name w:val="table of figures"/>
    <w:basedOn w:val="Normal"/>
    <w:next w:val="Normal"/>
    <w:semiHidden/>
    <w:rsid w:val="003E5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DB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E5DB4"/>
    <w:rPr>
      <w:rFonts w:ascii="Wingdings" w:hAnsi="Wingdings"/>
    </w:rPr>
  </w:style>
  <w:style w:type="paragraph" w:customStyle="1" w:styleId="TableHeading">
    <w:name w:val="Table Heading"/>
    <w:basedOn w:val="HeadingBase"/>
    <w:rsid w:val="003E5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DB4"/>
    <w:rPr>
      <w:color w:val="0033CC"/>
      <w:u w:val="none"/>
    </w:rPr>
  </w:style>
  <w:style w:type="paragraph" w:customStyle="1" w:styleId="BodyTextRight">
    <w:name w:val="Body Text Right"/>
    <w:basedOn w:val="BodyText"/>
    <w:rsid w:val="003E5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DB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DB4"/>
    <w:rPr>
      <w:sz w:val="32"/>
    </w:rPr>
  </w:style>
  <w:style w:type="paragraph" w:customStyle="1" w:styleId="HeadingProcedure">
    <w:name w:val="Heading Procedure"/>
    <w:basedOn w:val="HeadingBase"/>
    <w:next w:val="Normal"/>
    <w:rsid w:val="003E5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DB4"/>
    <w:pPr>
      <w:spacing w:before="60" w:after="60"/>
    </w:pPr>
  </w:style>
  <w:style w:type="paragraph" w:styleId="ListContinue">
    <w:name w:val="List Continue"/>
    <w:basedOn w:val="List"/>
    <w:rsid w:val="003E5DB4"/>
    <w:pPr>
      <w:ind w:firstLine="0"/>
    </w:pPr>
  </w:style>
  <w:style w:type="paragraph" w:customStyle="1" w:styleId="ListNote">
    <w:name w:val="List Note"/>
    <w:basedOn w:val="List"/>
    <w:rsid w:val="003E5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DB4"/>
    <w:rPr>
      <w:rFonts w:ascii="Courier New" w:hAnsi="Courier New"/>
    </w:rPr>
  </w:style>
  <w:style w:type="paragraph" w:customStyle="1" w:styleId="NoteBullet">
    <w:name w:val="Note Bullet"/>
    <w:basedOn w:val="Note"/>
    <w:rsid w:val="003E5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DB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E5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DB4"/>
    <w:rPr>
      <w:b/>
      <w:smallCaps/>
    </w:rPr>
  </w:style>
  <w:style w:type="paragraph" w:customStyle="1" w:styleId="TableListNumber">
    <w:name w:val="Table List Number"/>
    <w:basedOn w:val="ListNumber"/>
    <w:rsid w:val="003E5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DB4"/>
    <w:pPr>
      <w:numPr>
        <w:numId w:val="7"/>
      </w:numPr>
    </w:pPr>
  </w:style>
  <w:style w:type="paragraph" w:customStyle="1" w:styleId="ListAlpha2">
    <w:name w:val="List Alpha 2"/>
    <w:basedOn w:val="List2"/>
    <w:rsid w:val="003E5DB4"/>
    <w:pPr>
      <w:numPr>
        <w:numId w:val="6"/>
      </w:numPr>
    </w:pPr>
  </w:style>
  <w:style w:type="paragraph" w:styleId="List2">
    <w:name w:val="List 2"/>
    <w:basedOn w:val="BodyText"/>
    <w:rsid w:val="003E5D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D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DB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DB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5DB4"/>
    <w:pPr>
      <w:numPr>
        <w:numId w:val="2"/>
      </w:numPr>
    </w:pPr>
  </w:style>
  <w:style w:type="paragraph" w:styleId="ListContinue2">
    <w:name w:val="List Continue 2"/>
    <w:basedOn w:val="List2"/>
    <w:rsid w:val="003E5DB4"/>
    <w:pPr>
      <w:ind w:firstLine="0"/>
    </w:pPr>
  </w:style>
  <w:style w:type="paragraph" w:styleId="ListContinue3">
    <w:name w:val="List Continue 3"/>
    <w:basedOn w:val="List3"/>
    <w:rsid w:val="003E5DB4"/>
    <w:pPr>
      <w:ind w:left="1021" w:firstLine="0"/>
    </w:pPr>
  </w:style>
  <w:style w:type="paragraph" w:styleId="ListContinue4">
    <w:name w:val="List Continue 4"/>
    <w:basedOn w:val="List4"/>
    <w:rsid w:val="003E5DB4"/>
    <w:pPr>
      <w:ind w:firstLine="0"/>
    </w:pPr>
  </w:style>
  <w:style w:type="paragraph" w:styleId="ListContinue5">
    <w:name w:val="List Continue 5"/>
    <w:basedOn w:val="List5"/>
    <w:rsid w:val="003E5DB4"/>
    <w:pPr>
      <w:ind w:firstLine="0"/>
    </w:pPr>
  </w:style>
  <w:style w:type="paragraph" w:styleId="ListNumber3">
    <w:name w:val="List Number 3"/>
    <w:basedOn w:val="List3"/>
    <w:rsid w:val="003E5DB4"/>
    <w:pPr>
      <w:numPr>
        <w:numId w:val="3"/>
      </w:numPr>
    </w:pPr>
  </w:style>
  <w:style w:type="paragraph" w:styleId="ListNumber4">
    <w:name w:val="List Number 4"/>
    <w:basedOn w:val="List4"/>
    <w:rsid w:val="003E5DB4"/>
    <w:pPr>
      <w:numPr>
        <w:numId w:val="4"/>
      </w:numPr>
    </w:pPr>
  </w:style>
  <w:style w:type="paragraph" w:styleId="ListNumber5">
    <w:name w:val="List Number 5"/>
    <w:basedOn w:val="List5"/>
    <w:rsid w:val="003E5DB4"/>
    <w:pPr>
      <w:numPr>
        <w:numId w:val="5"/>
      </w:numPr>
    </w:pPr>
  </w:style>
  <w:style w:type="paragraph" w:styleId="BlockText">
    <w:name w:val="Block Text"/>
    <w:basedOn w:val="Normal"/>
    <w:rsid w:val="003E5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DB4"/>
    <w:rPr>
      <w:sz w:val="16"/>
      <w:vertAlign w:val="superscript"/>
    </w:rPr>
  </w:style>
  <w:style w:type="character" w:customStyle="1" w:styleId="Symbols">
    <w:name w:val="Symbols"/>
    <w:basedOn w:val="DefaultParagraphFont"/>
    <w:rsid w:val="003E5DB4"/>
    <w:rPr>
      <w:rFonts w:ascii="Symbol" w:hAnsi="Symbol"/>
    </w:rPr>
  </w:style>
  <w:style w:type="character" w:customStyle="1" w:styleId="MenuOptions">
    <w:name w:val="Menu Options"/>
    <w:basedOn w:val="DefaultParagraphFont"/>
    <w:rsid w:val="003E5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DB4"/>
    <w:rPr>
      <w:b/>
    </w:rPr>
  </w:style>
  <w:style w:type="character" w:customStyle="1" w:styleId="Underlined">
    <w:name w:val="Underlined"/>
    <w:basedOn w:val="DefaultParagraphFont"/>
    <w:rsid w:val="003E5DB4"/>
    <w:rPr>
      <w:u w:val="single"/>
    </w:rPr>
  </w:style>
  <w:style w:type="paragraph" w:customStyle="1" w:styleId="TableBodyTextRight">
    <w:name w:val="Table Body Text Right"/>
    <w:basedOn w:val="TableBodyText"/>
    <w:rsid w:val="003E5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DB4"/>
    <w:rPr>
      <w:sz w:val="18"/>
    </w:rPr>
  </w:style>
  <w:style w:type="paragraph" w:customStyle="1" w:styleId="BodySmallRight">
    <w:name w:val="Body Small Right"/>
    <w:basedOn w:val="BodyTextRight"/>
    <w:rsid w:val="003E5DB4"/>
    <w:rPr>
      <w:sz w:val="18"/>
      <w:szCs w:val="18"/>
    </w:rPr>
  </w:style>
  <w:style w:type="paragraph" w:customStyle="1" w:styleId="MarginEdition">
    <w:name w:val="Margin Edition"/>
    <w:basedOn w:val="MarginNote"/>
    <w:rsid w:val="003E5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DB4"/>
    <w:rPr>
      <w:sz w:val="2"/>
      <w:szCs w:val="2"/>
    </w:rPr>
  </w:style>
  <w:style w:type="character" w:customStyle="1" w:styleId="Small">
    <w:name w:val="Small"/>
    <w:basedOn w:val="DefaultParagraphFont"/>
    <w:rsid w:val="003E5DB4"/>
    <w:rPr>
      <w:sz w:val="16"/>
    </w:rPr>
  </w:style>
  <w:style w:type="paragraph" w:customStyle="1" w:styleId="WideTable">
    <w:name w:val="Wide Table"/>
    <w:basedOn w:val="Normal"/>
    <w:rsid w:val="003E5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DB4"/>
  </w:style>
  <w:style w:type="paragraph" w:styleId="Quote">
    <w:name w:val="Quote"/>
    <w:basedOn w:val="Heading1"/>
    <w:link w:val="QuoteChar"/>
    <w:qFormat/>
    <w:rsid w:val="003E5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DB4"/>
    <w:pPr>
      <w:pageBreakBefore/>
    </w:pPr>
  </w:style>
  <w:style w:type="paragraph" w:customStyle="1" w:styleId="Border">
    <w:name w:val="Border"/>
    <w:basedOn w:val="Normal"/>
    <w:qFormat/>
    <w:rsid w:val="003E5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DB4"/>
    <w:rPr>
      <w:u w:val="single"/>
    </w:rPr>
  </w:style>
  <w:style w:type="character" w:customStyle="1" w:styleId="BoldandItalics">
    <w:name w:val="Bold and Italics"/>
    <w:qFormat/>
    <w:rsid w:val="003E5DB4"/>
    <w:rPr>
      <w:b/>
      <w:i/>
      <w:u w:val="none"/>
    </w:rPr>
  </w:style>
  <w:style w:type="paragraph" w:styleId="BalloonText">
    <w:name w:val="Balloon Text"/>
    <w:basedOn w:val="Normal"/>
    <w:link w:val="BalloonTextChar"/>
    <w:rsid w:val="003E5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DB4"/>
    <w:pPr>
      <w:spacing w:before="0" w:after="0"/>
    </w:pPr>
  </w:style>
  <w:style w:type="paragraph" w:customStyle="1" w:styleId="BodyTextBold">
    <w:name w:val="Body Text Bold"/>
    <w:basedOn w:val="BodyText"/>
    <w:qFormat/>
    <w:rsid w:val="003E5DB4"/>
    <w:rPr>
      <w:b/>
    </w:rPr>
  </w:style>
  <w:style w:type="character" w:styleId="Hyperlink">
    <w:name w:val="Hyperlink"/>
    <w:basedOn w:val="DefaultParagraphFont"/>
    <w:uiPriority w:val="99"/>
    <w:unhideWhenUsed/>
    <w:rsid w:val="00DC40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495</Words>
  <Characters>3204</Characters>
  <Application>Microsoft Office Word</Application>
  <DocSecurity>0</DocSecurity>
  <Lines>160</Lines>
  <Paragraphs>78</Paragraphs>
  <ScaleCrop>false</ScaleCrop>
  <Company>Author-it Software Corporation Ltd.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UEECD0010 Compile and produce an energy sector detailed report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2024-11-29T00:41:00Z</dcterms:created>
  <dcterms:modified xsi:type="dcterms:W3CDTF">2024-11-29T00:41:00Z</dcterms:modified>
</cp:coreProperties>
</file>