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ED5" w:rsidP="00756ED5">
      <w:pPr>
        <w:pStyle w:val="Title"/>
      </w:pPr>
      <w:r>
        <w:fldChar w:fldCharType="begin"/>
      </w:r>
      <w:r>
        <w:instrText xml:space="preserve"> TITLE   \* MERGEFORMAT </w:instrText>
      </w:r>
      <w:r>
        <w:fldChar w:fldCharType="separate"/>
      </w:r>
      <w:r>
        <w:t>Assessment Requirements for UEECD0008 Carry out preparatory energy sector work activities</w:t>
      </w:r>
      <w:r>
        <w:fldChar w:fldCharType="end"/>
      </w:r>
    </w:p>
    <w:p w:rsidR="00756ED5" w:rsidP="00756ED5">
      <w:pPr>
        <w:pStyle w:val="Version"/>
        <w:sectPr w:rsidSect="00A650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097" w:rsidP="00A65097">
      <w:pPr>
        <w:pStyle w:val="SuperHeading"/>
      </w:pPr>
      <w:r w:rsidRPr="00A65097">
        <w:t>Assessment Requirements for UEECD0008 Carry out preparatory energy sector work activities</w:t>
      </w:r>
    </w:p>
    <w:p w:rsidR="00000000" w:rsidRPr="00A65097" w:rsidP="00A65097">
      <w:pPr>
        <w:pStyle w:val="Heading1"/>
      </w:pPr>
      <w:bookmarkStart w:id="1" w:name="O_1076250"/>
      <w:bookmarkEnd w:id="1"/>
      <w:r w:rsidRPr="00A65097">
        <w:t>Modification History</w:t>
      </w:r>
    </w:p>
    <w:tbl>
      <w:tblPr>
        <w:tblW w:w="9497" w:type="dxa"/>
        <w:tblLayout w:type="fixed"/>
        <w:tblCellMar>
          <w:left w:w="62" w:type="dxa"/>
          <w:right w:w="62" w:type="dxa"/>
        </w:tblCellMar>
        <w:tblLook w:val="0000"/>
      </w:tblPr>
      <w:tblGrid>
        <w:gridCol w:w="9497"/>
      </w:tblGrid>
      <w:tr w:rsidTr="00A65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097" w:rsidP="00A65097">
            <w:pPr>
              <w:pStyle w:val="BodyText"/>
            </w:pPr>
            <w:r w:rsidRPr="00A65097">
              <w:t>Release 1. This is the first release of this unit of competency in the UEE Electrotechnology Training Package.</w:t>
            </w:r>
          </w:p>
        </w:tc>
      </w:tr>
    </w:tbl>
    <w:p w:rsidR="00000000" w:rsidRPr="00A65097" w:rsidP="00A65097">
      <w:pPr>
        <w:pStyle w:val="NoPaddingFontSize1"/>
      </w:pPr>
    </w:p>
    <w:p w:rsidR="00000000" w:rsidRPr="00A65097" w:rsidP="00A65097">
      <w:pPr>
        <w:pStyle w:val="AllowPageBreak"/>
      </w:pPr>
    </w:p>
    <w:p w:rsidR="00000000" w:rsidRPr="00A65097" w:rsidP="00A65097">
      <w:pPr>
        <w:pStyle w:val="Heading1"/>
      </w:pPr>
      <w:bookmarkStart w:id="2" w:name="O_1076251"/>
      <w:bookmarkEnd w:id="2"/>
      <w:r w:rsidRPr="00A65097">
        <w:t>Performance Evidence</w:t>
      </w:r>
    </w:p>
    <w:tbl>
      <w:tblPr>
        <w:tblW w:w="9497" w:type="dxa"/>
        <w:tblLayout w:type="fixed"/>
        <w:tblCellMar>
          <w:left w:w="62" w:type="dxa"/>
          <w:right w:w="62" w:type="dxa"/>
        </w:tblCellMar>
        <w:tblLook w:val="0000"/>
      </w:tblPr>
      <w:tblGrid>
        <w:gridCol w:w="9497"/>
      </w:tblGrid>
      <w:tr w:rsidTr="00A65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5097">
            <w:pPr>
              <w:pStyle w:val="BodyText"/>
              <w:rPr>
                <w:lang w:val="en-NZ"/>
              </w:rPr>
            </w:pPr>
            <w:r w:rsidRPr="00A65097">
              <w:t xml:space="preserve">Evidence required to demonstrate competence in this unit must be relevant to and satisfy all of the requirements of the elements and performance criteria on at least two separate occasions and include: </w:t>
            </w:r>
          </w:p>
        </w:tc>
      </w:tr>
      <w:tr w:rsidTr="00A65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097" w:rsidP="00A65097">
            <w:pPr>
              <w:pStyle w:val="ListBullet"/>
            </w:pPr>
            <w:r w:rsidRPr="00A65097">
              <w:t>applying relevant wor</w:t>
            </w:r>
            <w:r w:rsidRPr="00A65097">
              <w:t>k health and safety (WHS)/occupational health and safety (OHS) requirements, including using of risk control measures</w:t>
            </w:r>
          </w:p>
          <w:p w:rsidR="00000000" w:rsidRPr="00A65097" w:rsidP="00A65097">
            <w:pPr>
              <w:pStyle w:val="ListBullet"/>
            </w:pPr>
            <w:r w:rsidRPr="00A65097">
              <w:t xml:space="preserve">carrying out preparatory energy sector work activities in accordance with requirements, including: </w:t>
            </w:r>
          </w:p>
          <w:p w:rsidR="00000000" w:rsidRPr="00A65097" w:rsidP="00A65097">
            <w:pPr>
              <w:pStyle w:val="ListBullet2"/>
            </w:pPr>
            <w:r w:rsidRPr="00A65097">
              <w:t>maintaining fire integrity</w:t>
            </w:r>
          </w:p>
          <w:p w:rsidR="00000000" w:rsidRPr="00A65097" w:rsidP="00A65097">
            <w:pPr>
              <w:pStyle w:val="ListBullet2"/>
            </w:pPr>
            <w:r w:rsidRPr="00A65097">
              <w:t>placing and securing accessories accurately</w:t>
            </w:r>
          </w:p>
          <w:p w:rsidR="00000000" w:rsidRPr="00A65097" w:rsidP="00A65097">
            <w:pPr>
              <w:pStyle w:val="ListBullet2"/>
            </w:pPr>
            <w:r w:rsidRPr="00A65097">
              <w:t>routing, placing and securing cables</w:t>
            </w:r>
          </w:p>
          <w:p w:rsidR="00000000" w:rsidRPr="00A65097" w:rsidP="00A65097">
            <w:pPr>
              <w:pStyle w:val="ListBullet2"/>
            </w:pPr>
            <w:r w:rsidRPr="00A65097">
              <w:t>using testing devices</w:t>
            </w:r>
          </w:p>
          <w:p w:rsidR="00000000" w:rsidRPr="00A65097" w:rsidP="00A65097">
            <w:pPr>
              <w:pStyle w:val="ListBullet2"/>
            </w:pPr>
            <w:r w:rsidRPr="00A65097">
              <w:t>using hand and power tools safely and in accordance with workplace safe work practices</w:t>
            </w:r>
          </w:p>
          <w:p w:rsidR="00000000" w:rsidRPr="00A65097" w:rsidP="00A65097">
            <w:pPr>
              <w:pStyle w:val="ListBullet"/>
            </w:pPr>
            <w:r w:rsidRPr="00A65097">
              <w:t>completing energy sector work and following instructions</w:t>
            </w:r>
          </w:p>
          <w:p w:rsidR="00000000" w:rsidRPr="00A65097" w:rsidP="00A65097">
            <w:pPr>
              <w:pStyle w:val="ListBullet"/>
            </w:pPr>
            <w:r w:rsidRPr="00A65097">
              <w:t>planning</w:t>
            </w:r>
            <w:r w:rsidRPr="00A65097">
              <w:t xml:space="preserve"> and undertaking energy sector support activities.</w:t>
            </w:r>
          </w:p>
        </w:tc>
      </w:tr>
    </w:tbl>
    <w:p w:rsidR="00000000" w:rsidRPr="00A65097" w:rsidP="00A65097">
      <w:pPr>
        <w:pStyle w:val="NoPaddingFontSize1"/>
      </w:pPr>
    </w:p>
    <w:p w:rsidR="00000000" w:rsidRPr="00A65097" w:rsidP="00A65097">
      <w:pPr>
        <w:pStyle w:val="AllowPageBreak"/>
      </w:pPr>
    </w:p>
    <w:p w:rsidR="00000000" w:rsidRPr="00A65097" w:rsidP="00A65097">
      <w:pPr>
        <w:pStyle w:val="Heading1"/>
      </w:pPr>
      <w:bookmarkStart w:id="3" w:name="O_1076252"/>
      <w:bookmarkEnd w:id="3"/>
      <w:r w:rsidRPr="00A65097">
        <w:t>Knowledge Evidence</w:t>
      </w:r>
    </w:p>
    <w:tbl>
      <w:tblPr>
        <w:tblW w:w="9497" w:type="dxa"/>
        <w:tblLayout w:type="fixed"/>
        <w:tblCellMar>
          <w:left w:w="62" w:type="dxa"/>
          <w:right w:w="62" w:type="dxa"/>
        </w:tblCellMar>
        <w:tblLook w:val="0000"/>
      </w:tblPr>
      <w:tblGrid>
        <w:gridCol w:w="9497"/>
      </w:tblGrid>
      <w:tr w:rsidTr="00A65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5097">
            <w:pPr>
              <w:pStyle w:val="BodyText"/>
              <w:rPr>
                <w:lang w:val="en-NZ"/>
              </w:rPr>
            </w:pPr>
            <w:r w:rsidRPr="00A65097">
              <w:t xml:space="preserve">Evidence required to demonstrate competence in this unit must be relevant to and satisfy all of the requirements of the elements and performance </w:t>
            </w:r>
            <w:r w:rsidRPr="00A65097">
              <w:t xml:space="preserve">criteria and include knowledge of: </w:t>
            </w:r>
          </w:p>
        </w:tc>
      </w:tr>
      <w:tr w:rsidTr="00A65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097" w:rsidP="00A65097">
            <w:pPr>
              <w:pStyle w:val="ListBullet"/>
            </w:pPr>
            <w:r w:rsidRPr="00A65097">
              <w:t>problem-solving techniques for unplanned situations/events</w:t>
            </w:r>
          </w:p>
          <w:p w:rsidR="00000000" w:rsidRPr="00A65097" w:rsidP="00A65097">
            <w:pPr>
              <w:pStyle w:val="ListBullet"/>
            </w:pPr>
            <w:r w:rsidRPr="00A65097">
              <w:t>relevant hand, fixed and portable power tools, including:</w:t>
            </w:r>
          </w:p>
          <w:p w:rsidR="00000000" w:rsidRPr="00A65097" w:rsidP="00A65097">
            <w:pPr>
              <w:pStyle w:val="ListBullet2"/>
            </w:pPr>
            <w:r w:rsidRPr="00A65097">
              <w:t>associated hazards</w:t>
            </w:r>
          </w:p>
          <w:p w:rsidR="00000000" w:rsidRPr="00A65097" w:rsidP="00A65097">
            <w:pPr>
              <w:pStyle w:val="ListBullet2"/>
            </w:pPr>
            <w:r w:rsidRPr="00A65097">
              <w:t>care and maintenance</w:t>
            </w:r>
          </w:p>
          <w:p w:rsidR="00000000" w:rsidRPr="00A65097" w:rsidP="00A65097">
            <w:pPr>
              <w:pStyle w:val="ListBullet2"/>
            </w:pPr>
            <w:r w:rsidRPr="00A65097">
              <w:t>cutting, shaping, drilling, threading, tapping, and finishing metallic, non-metallic and structural components</w:t>
            </w:r>
          </w:p>
          <w:p w:rsidR="00000000" w:rsidRPr="00A65097" w:rsidP="00A65097">
            <w:pPr>
              <w:pStyle w:val="ListBullet2"/>
            </w:pPr>
            <w:r w:rsidRPr="00A65097">
              <w:t>different types of tools and their purpose</w:t>
            </w:r>
          </w:p>
          <w:p w:rsidR="00000000" w:rsidRPr="00A65097" w:rsidP="00A65097">
            <w:pPr>
              <w:pStyle w:val="ListBullet2"/>
            </w:pPr>
            <w:r w:rsidRPr="00A65097">
              <w:t>requirements for use on construction sites</w:t>
            </w:r>
          </w:p>
          <w:p w:rsidR="00000000" w:rsidRPr="00A65097" w:rsidP="00A65097">
            <w:pPr>
              <w:pStyle w:val="ListBullet2"/>
            </w:pPr>
            <w:r w:rsidRPr="00A65097">
              <w:t>techniques for the correct and safe use</w:t>
            </w:r>
          </w:p>
          <w:p w:rsidR="00000000" w:rsidRPr="00A65097" w:rsidP="00A65097">
            <w:pPr>
              <w:pStyle w:val="ListBullet2"/>
            </w:pPr>
            <w:r w:rsidRPr="00A65097">
              <w:t>tools for dismantli</w:t>
            </w:r>
            <w:r w:rsidRPr="00A65097">
              <w:t>ng and assembling electrical and electronic components</w:t>
            </w:r>
          </w:p>
          <w:p w:rsidR="00000000" w:rsidRPr="00A65097" w:rsidP="00A65097">
            <w:pPr>
              <w:pStyle w:val="ListBullet2"/>
            </w:pPr>
            <w:r w:rsidRPr="00A65097">
              <w:t>tools for measuring and marking out</w:t>
            </w:r>
          </w:p>
          <w:p w:rsidR="00000000" w:rsidRPr="00A65097" w:rsidP="00A65097">
            <w:pPr>
              <w:pStyle w:val="ListBullet"/>
            </w:pPr>
            <w:r w:rsidRPr="00A65097">
              <w:t>relevant industry standards</w:t>
            </w:r>
          </w:p>
          <w:p w:rsidR="00000000" w:rsidRPr="00A65097" w:rsidP="00A65097">
            <w:pPr>
              <w:pStyle w:val="ListBullet"/>
            </w:pPr>
            <w:r w:rsidRPr="00A65097">
              <w:t>relevant job safety assessments or risk mitigation processes</w:t>
            </w:r>
          </w:p>
          <w:p w:rsidR="00000000" w:rsidRPr="00A65097" w:rsidP="00A65097">
            <w:pPr>
              <w:pStyle w:val="ListBullet"/>
            </w:pPr>
            <w:r w:rsidRPr="00A65097">
              <w:t>relevant manufacturer specifications</w:t>
            </w:r>
          </w:p>
          <w:p w:rsidR="00000000" w:rsidRPr="00A65097" w:rsidP="00A65097">
            <w:pPr>
              <w:pStyle w:val="ListBullet"/>
            </w:pPr>
            <w:r w:rsidRPr="00A65097">
              <w:t>relevant energy sector testing devices</w:t>
            </w:r>
          </w:p>
          <w:p w:rsidR="00000000" w:rsidRPr="00A65097" w:rsidP="00A65097">
            <w:pPr>
              <w:pStyle w:val="ListBullet"/>
            </w:pPr>
            <w:r w:rsidRPr="00A65097">
              <w:t>relevant WHS/OHS legislated requirements</w:t>
            </w:r>
          </w:p>
          <w:p w:rsidR="00000000" w:rsidRPr="00A65097" w:rsidP="00A65097">
            <w:pPr>
              <w:pStyle w:val="ListBullet"/>
            </w:pPr>
            <w:r w:rsidRPr="00A65097">
              <w:t>relevant workplace documentation</w:t>
            </w:r>
          </w:p>
          <w:p w:rsidR="00000000" w:rsidRPr="00A65097" w:rsidP="00A65097">
            <w:pPr>
              <w:pStyle w:val="ListBullet"/>
            </w:pPr>
            <w:r w:rsidRPr="00A65097">
              <w:t>relevant workplace policies, procedures and instructions.</w:t>
            </w:r>
          </w:p>
        </w:tc>
      </w:tr>
    </w:tbl>
    <w:p w:rsidR="00000000" w:rsidRPr="00A65097" w:rsidP="00A65097">
      <w:pPr>
        <w:pStyle w:val="NoPaddingFontSize1"/>
      </w:pPr>
    </w:p>
    <w:p w:rsidR="00000000" w:rsidRPr="00A65097" w:rsidP="00A65097">
      <w:pPr>
        <w:pStyle w:val="AllowPageBreak"/>
      </w:pPr>
    </w:p>
    <w:p w:rsidR="00000000" w:rsidRPr="00A65097" w:rsidP="00A65097">
      <w:pPr>
        <w:pStyle w:val="Heading1"/>
      </w:pPr>
      <w:bookmarkStart w:id="4" w:name="O_1076253"/>
      <w:bookmarkEnd w:id="4"/>
      <w:r w:rsidRPr="00A65097">
        <w:t>Assessment Conditions</w:t>
      </w:r>
    </w:p>
    <w:tbl>
      <w:tblPr>
        <w:tblW w:w="9497" w:type="dxa"/>
        <w:tblLayout w:type="fixed"/>
        <w:tblCellMar>
          <w:left w:w="62" w:type="dxa"/>
          <w:right w:w="62" w:type="dxa"/>
        </w:tblCellMar>
        <w:tblLook w:val="0000"/>
      </w:tblPr>
      <w:tblGrid>
        <w:gridCol w:w="9497"/>
      </w:tblGrid>
      <w:tr w:rsidTr="00A650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097" w:rsidP="00A65097">
            <w:pPr>
              <w:pStyle w:val="BodyText"/>
            </w:pPr>
            <w:r w:rsidRPr="00A65097">
              <w:t>Assessors must hold credentials specified within the Standards for Registered Training Organisations current at the time of assessment.</w:t>
            </w:r>
          </w:p>
          <w:p w:rsidR="00000000" w:rsidRPr="00A65097" w:rsidP="00A65097">
            <w:pPr>
              <w:pStyle w:val="BodyText"/>
            </w:pPr>
            <w:r w:rsidRPr="00A65097">
              <w:t>Assessment must satisfy the Principles of Assessment and Rules of Evidence and all regulatory requirements included with</w:t>
            </w:r>
            <w:r w:rsidRPr="00A65097">
              <w:t>in the Standards for Registered Training Organisations current at the time of assessment.</w:t>
            </w:r>
          </w:p>
          <w:p w:rsidR="00000000" w:rsidRPr="00A65097" w:rsidP="00A65097">
            <w:pPr>
              <w:pStyle w:val="BodyText"/>
            </w:pPr>
            <w:r w:rsidRPr="00A65097">
              <w:t>Assessment must occur in suitable workplace operational situations where it is appropriate to do so; where this is not appropriate, assessment must occur in simulated</w:t>
            </w:r>
            <w:r w:rsidRPr="00A65097">
              <w:t xml:space="preserve"> suitable workplace operational situations that replicate workplace conditions.</w:t>
            </w:r>
          </w:p>
          <w:p w:rsidR="00000000" w:rsidRPr="00A65097" w:rsidP="00A65097">
            <w:pPr>
              <w:pStyle w:val="BodyText"/>
            </w:pPr>
            <w:r w:rsidRPr="00A65097">
              <w:t>Assessment processes and techniques must be appropriate to the language, literacy and numeracy requirements of the work being performed and the needs of the candidate.</w:t>
            </w:r>
          </w:p>
          <w:p w:rsidR="00000000" w:rsidRPr="00A65097" w:rsidP="00A65097">
            <w:pPr>
              <w:pStyle w:val="BodyText"/>
            </w:pPr>
            <w:r w:rsidRPr="00A65097">
              <w:t>Resource</w:t>
            </w:r>
            <w:r w:rsidRPr="00A65097">
              <w:t>s for assessment must include access to:</w:t>
            </w:r>
          </w:p>
          <w:p w:rsidR="00000000" w:rsidRPr="00A65097" w:rsidP="00A65097">
            <w:pPr>
              <w:pStyle w:val="ListBullet"/>
            </w:pPr>
            <w:r w:rsidRPr="00A65097">
              <w:t>a range of relevant exercises, case studies and/or simulations</w:t>
            </w:r>
          </w:p>
          <w:p w:rsidR="00000000" w:rsidRPr="00A65097" w:rsidP="00A65097">
            <w:pPr>
              <w:pStyle w:val="ListBullet"/>
            </w:pPr>
            <w:r w:rsidRPr="00A65097">
              <w:t xml:space="preserve">relevant and appropriate materials, tools, facilities, equipment and personal protective (PPE) equipment currently used in industry </w:t>
            </w:r>
          </w:p>
          <w:p w:rsidR="00000000" w:rsidRPr="00A65097" w:rsidP="00A65097">
            <w:pPr>
              <w:pStyle w:val="ListBullet"/>
            </w:pPr>
            <w:r w:rsidRPr="00A65097">
              <w:t>applicable documen</w:t>
            </w:r>
            <w:r w:rsidRPr="00A65097">
              <w:t>tation, including workplace procedures, equipment specifications, regulations, relevant industry standards, codes of practice and operation manuals.</w:t>
            </w:r>
          </w:p>
        </w:tc>
      </w:tr>
    </w:tbl>
    <w:p w:rsidR="00000000" w:rsidRPr="00A65097" w:rsidP="00A65097">
      <w:pPr>
        <w:pStyle w:val="NoPaddingFontSize1"/>
      </w:pPr>
    </w:p>
    <w:p w:rsidR="00000000" w:rsidRPr="00A65097" w:rsidP="00A65097">
      <w:pPr>
        <w:pStyle w:val="AllowPageBreak"/>
      </w:pPr>
    </w:p>
    <w:p w:rsidR="00000000" w:rsidRPr="00A65097" w:rsidP="00A65097">
      <w:pPr>
        <w:pStyle w:val="Heading1"/>
      </w:pPr>
      <w:bookmarkStart w:id="5" w:name="O_1076256"/>
      <w:bookmarkEnd w:id="5"/>
      <w:r w:rsidRPr="00A65097">
        <w:t>Links</w:t>
      </w:r>
    </w:p>
    <w:p w:rsidR="00000000" w:rsidRPr="00A65097" w:rsidP="00756ED5">
      <w:pPr>
        <w:pStyle w:val="BodyText"/>
      </w:pPr>
      <w:r w:rsidRPr="00A6509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27520">
        <w:rPr>
          <w:rStyle w:val="Hyperlink"/>
        </w:rPr>
        <w:t>https://vetnet.gov.au/Pages/TrainingDocs.aspx?q=b8a8f136-5421-4ce1-92e0-2b50341431b6</w:t>
      </w:r>
      <w:r>
        <w:fldChar w:fldCharType="end"/>
      </w:r>
    </w:p>
    <w:p w:rsidR="00000000" w:rsidRPr="00A65097" w:rsidP="00A65097"/>
    <w:sectPr w:rsidSect="00A650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97" w:rsidRPr="00756ED5" w:rsidP="00756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D5" w:rsidP="00A65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6ED5" w:rsidP="00A650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56ED5" w:rsidP="00A650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097" w:rsidRPr="00756ED5" w:rsidP="00756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D5" w:rsidRPr="002D2AF8" w:rsidP="00A65097">
    <w:pPr>
      <w:pStyle w:val="Header"/>
      <w:framePr w:wrap="around"/>
    </w:pPr>
    <w:r>
      <w:fldChar w:fldCharType="begin"/>
    </w:r>
    <w:r>
      <w:instrText xml:space="preserve"> TITLE   \* MERGEFORMAT </w:instrText>
    </w:r>
    <w:r>
      <w:fldChar w:fldCharType="separate"/>
    </w:r>
    <w:r>
      <w:t>Assessment Requirements for UEECD0008 Carry out preparatory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56ED5" w:rsidP="00A650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E8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E66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C5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0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097"/>
    <w:pPr>
      <w:spacing w:before="360" w:after="60"/>
      <w:outlineLvl w:val="0"/>
    </w:pPr>
    <w:rPr>
      <w:sz w:val="32"/>
    </w:rPr>
  </w:style>
  <w:style w:type="paragraph" w:styleId="Heading2">
    <w:name w:val="heading 2"/>
    <w:basedOn w:val="HeadingBase"/>
    <w:next w:val="BodyText"/>
    <w:link w:val="Heading2Char"/>
    <w:qFormat/>
    <w:rsid w:val="00A65097"/>
    <w:pPr>
      <w:keepLines/>
      <w:spacing w:before="240" w:after="120"/>
      <w:outlineLvl w:val="1"/>
    </w:pPr>
    <w:rPr>
      <w:sz w:val="28"/>
      <w:szCs w:val="40"/>
    </w:rPr>
  </w:style>
  <w:style w:type="paragraph" w:styleId="Heading3">
    <w:name w:val="heading 3"/>
    <w:basedOn w:val="HeadingBase"/>
    <w:next w:val="BodyText"/>
    <w:link w:val="Heading3Char"/>
    <w:qFormat/>
    <w:rsid w:val="00A65097"/>
    <w:pPr>
      <w:spacing w:before="180" w:after="120"/>
      <w:outlineLvl w:val="2"/>
    </w:pPr>
    <w:rPr>
      <w:spacing w:val="-10"/>
      <w:kern w:val="32"/>
    </w:rPr>
  </w:style>
  <w:style w:type="paragraph" w:styleId="Heading4">
    <w:name w:val="heading 4"/>
    <w:basedOn w:val="HeadingBase"/>
    <w:next w:val="BodyText"/>
    <w:link w:val="Heading4Char"/>
    <w:qFormat/>
    <w:rsid w:val="00A65097"/>
    <w:pPr>
      <w:spacing w:before="160" w:after="120"/>
      <w:outlineLvl w:val="3"/>
    </w:pPr>
    <w:rPr>
      <w:sz w:val="22"/>
    </w:rPr>
  </w:style>
  <w:style w:type="paragraph" w:styleId="Heading5">
    <w:name w:val="heading 5"/>
    <w:basedOn w:val="HeadingBase"/>
    <w:next w:val="Normal"/>
    <w:link w:val="Heading5Char"/>
    <w:qFormat/>
    <w:rsid w:val="00A65097"/>
    <w:pPr>
      <w:spacing w:before="80"/>
      <w:outlineLvl w:val="4"/>
    </w:pPr>
    <w:rPr>
      <w:color w:val="918585"/>
      <w:sz w:val="20"/>
    </w:rPr>
  </w:style>
  <w:style w:type="paragraph" w:styleId="Heading6">
    <w:name w:val="heading 6"/>
    <w:basedOn w:val="HeadingBase"/>
    <w:next w:val="Normal"/>
    <w:link w:val="Heading6Char"/>
    <w:qFormat/>
    <w:rsid w:val="00A65097"/>
    <w:pPr>
      <w:spacing w:before="60"/>
      <w:outlineLvl w:val="5"/>
    </w:pPr>
    <w:rPr>
      <w:color w:val="918585"/>
      <w:sz w:val="20"/>
    </w:rPr>
  </w:style>
  <w:style w:type="paragraph" w:styleId="Heading7">
    <w:name w:val="heading 7"/>
    <w:basedOn w:val="Normal"/>
    <w:next w:val="Normal"/>
    <w:link w:val="Heading7Char"/>
    <w:qFormat/>
    <w:rsid w:val="00A65097"/>
    <w:pPr>
      <w:ind w:left="720"/>
      <w:outlineLvl w:val="6"/>
    </w:pPr>
    <w:rPr>
      <w:i/>
    </w:rPr>
  </w:style>
  <w:style w:type="paragraph" w:styleId="Heading8">
    <w:name w:val="heading 8"/>
    <w:basedOn w:val="Normal"/>
    <w:next w:val="Normal"/>
    <w:link w:val="Heading8Char"/>
    <w:qFormat/>
    <w:rsid w:val="00A65097"/>
    <w:pPr>
      <w:ind w:left="720"/>
      <w:outlineLvl w:val="7"/>
    </w:pPr>
    <w:rPr>
      <w:i/>
    </w:rPr>
  </w:style>
  <w:style w:type="paragraph" w:styleId="Heading9">
    <w:name w:val="heading 9"/>
    <w:basedOn w:val="Normal"/>
    <w:next w:val="Normal"/>
    <w:link w:val="Heading9Char"/>
    <w:qFormat/>
    <w:rsid w:val="00A65097"/>
    <w:pPr>
      <w:ind w:left="720"/>
      <w:outlineLvl w:val="8"/>
    </w:pPr>
    <w:rPr>
      <w:i/>
    </w:rPr>
  </w:style>
  <w:style w:type="character" w:default="1" w:styleId="DefaultParagraphFont">
    <w:name w:val="Default Paragraph Font"/>
    <w:uiPriority w:val="1"/>
    <w:unhideWhenUsed/>
    <w:rsid w:val="00A65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097"/>
  </w:style>
  <w:style w:type="character" w:customStyle="1" w:styleId="Heading1Char">
    <w:name w:val="Heading 1 Char"/>
    <w:basedOn w:val="DefaultParagraphFont"/>
    <w:link w:val="Heading1"/>
    <w:rsid w:val="00A65097"/>
    <w:rPr>
      <w:rFonts w:ascii="Times New Roman" w:eastAsia="Times New Roman" w:hAnsi="Times New Roman" w:cs="Times New Roman"/>
      <w:b/>
      <w:sz w:val="32"/>
      <w:szCs w:val="20"/>
      <w:lang w:eastAsia="en-US"/>
    </w:rPr>
  </w:style>
  <w:style w:type="paragraph" w:styleId="BodyText">
    <w:name w:val="Body Text"/>
    <w:basedOn w:val="Normal"/>
    <w:link w:val="BodyTextChar"/>
    <w:rsid w:val="00A650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097"/>
    <w:rPr>
      <w:rFonts w:ascii="Times New Roman" w:eastAsia="Times New Roman" w:hAnsi="Times New Roman" w:cs="Times New Roman"/>
      <w:sz w:val="24"/>
      <w:lang w:eastAsia="en-US"/>
    </w:rPr>
  </w:style>
  <w:style w:type="paragraph" w:styleId="ListBullet">
    <w:name w:val="List Bullet"/>
    <w:basedOn w:val="List"/>
    <w:rsid w:val="00A65097"/>
    <w:pPr>
      <w:numPr>
        <w:numId w:val="12"/>
      </w:numPr>
      <w:tabs>
        <w:tab w:val="clear" w:pos="340"/>
      </w:tabs>
      <w:spacing w:before="40" w:after="40"/>
    </w:pPr>
  </w:style>
  <w:style w:type="paragraph" w:styleId="ListBullet2">
    <w:name w:val="List Bullet 2"/>
    <w:basedOn w:val="List2"/>
    <w:rsid w:val="00A65097"/>
    <w:pPr>
      <w:numPr>
        <w:numId w:val="13"/>
      </w:numPr>
      <w:tabs>
        <w:tab w:val="clear" w:pos="680"/>
      </w:tabs>
    </w:pPr>
  </w:style>
  <w:style w:type="paragraph" w:customStyle="1" w:styleId="SuperHeading">
    <w:name w:val="SuperHeading"/>
    <w:basedOn w:val="Normal"/>
    <w:rsid w:val="00A65097"/>
    <w:pPr>
      <w:spacing w:before="240" w:after="120"/>
      <w:outlineLvl w:val="0"/>
    </w:pPr>
    <w:rPr>
      <w:rFonts w:ascii="Times New Roman" w:hAnsi="Times New Roman"/>
      <w:b/>
      <w:sz w:val="32"/>
    </w:rPr>
  </w:style>
  <w:style w:type="paragraph" w:customStyle="1" w:styleId="AllowPageBreak">
    <w:name w:val="AllowPageBreak"/>
    <w:rsid w:val="00A650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5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0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0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097"/>
    <w:rPr>
      <w:rFonts w:ascii="Courier New" w:eastAsia="Times New Roman" w:hAnsi="Courier New" w:cs="Times New Roman"/>
      <w:i/>
      <w:szCs w:val="20"/>
      <w:lang w:eastAsia="en-US"/>
    </w:rPr>
  </w:style>
  <w:style w:type="paragraph" w:customStyle="1" w:styleId="HeadingBase">
    <w:name w:val="Heading Base"/>
    <w:rsid w:val="00A65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097"/>
    <w:pPr>
      <w:tabs>
        <w:tab w:val="right" w:leader="dot" w:pos="9072"/>
      </w:tabs>
      <w:ind w:left="567"/>
    </w:pPr>
    <w:rPr>
      <w:szCs w:val="22"/>
    </w:rPr>
  </w:style>
  <w:style w:type="paragraph" w:customStyle="1" w:styleId="TOCBase">
    <w:name w:val="TOC Base"/>
    <w:rsid w:val="00A65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097"/>
    <w:pPr>
      <w:tabs>
        <w:tab w:val="right" w:leader="dot" w:pos="9072"/>
      </w:tabs>
      <w:spacing w:before="40" w:after="40"/>
      <w:ind w:left="284"/>
    </w:pPr>
    <w:rPr>
      <w:rFonts w:ascii="Times New Roman" w:hAnsi="Times New Roman"/>
    </w:rPr>
  </w:style>
  <w:style w:type="paragraph" w:styleId="TOC1">
    <w:name w:val="toc 1"/>
    <w:basedOn w:val="TOCBase"/>
    <w:next w:val="Normal"/>
    <w:rsid w:val="00A650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097"/>
    <w:rPr>
      <w:rFonts w:ascii="Times New Roman" w:eastAsia="Times New Roman" w:hAnsi="Times New Roman" w:cs="Times New Roman"/>
      <w:sz w:val="16"/>
      <w:lang w:eastAsia="en-US"/>
    </w:rPr>
  </w:style>
  <w:style w:type="paragraph" w:styleId="Title">
    <w:name w:val="Title"/>
    <w:basedOn w:val="HeadingBase"/>
    <w:link w:val="TitleChar"/>
    <w:qFormat/>
    <w:rsid w:val="00A65097"/>
    <w:pPr>
      <w:spacing w:before="5040"/>
      <w:jc w:val="center"/>
    </w:pPr>
    <w:rPr>
      <w:sz w:val="48"/>
      <w:szCs w:val="72"/>
      <w:lang w:val="en-US"/>
    </w:rPr>
  </w:style>
  <w:style w:type="character" w:customStyle="1" w:styleId="TitleChar">
    <w:name w:val="Title Char"/>
    <w:basedOn w:val="DefaultParagraphFont"/>
    <w:link w:val="Title"/>
    <w:rsid w:val="00A65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097"/>
    <w:pPr>
      <w:tabs>
        <w:tab w:val="left" w:pos="3600"/>
        <w:tab w:val="left" w:pos="3958"/>
      </w:tabs>
    </w:pPr>
  </w:style>
  <w:style w:type="paragraph" w:styleId="List">
    <w:name w:val="List"/>
    <w:basedOn w:val="BodyText"/>
    <w:next w:val="BodyText"/>
    <w:rsid w:val="00A65097"/>
    <w:pPr>
      <w:tabs>
        <w:tab w:val="left" w:pos="340"/>
      </w:tabs>
      <w:spacing w:before="60" w:after="60"/>
      <w:ind w:left="340" w:hanging="340"/>
    </w:pPr>
  </w:style>
  <w:style w:type="paragraph" w:customStyle="1" w:styleId="Note">
    <w:name w:val="Note"/>
    <w:basedOn w:val="BodyText"/>
    <w:rsid w:val="00A650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5097"/>
    <w:rPr>
      <w:b/>
      <w:spacing w:val="0"/>
    </w:rPr>
  </w:style>
  <w:style w:type="paragraph" w:customStyle="1" w:styleId="SuperTitle">
    <w:name w:val="SuperTitle"/>
    <w:basedOn w:val="Title"/>
    <w:rsid w:val="00A65097"/>
    <w:pPr>
      <w:framePr w:wrap="auto" w:hAnchor="text" w:y="6049"/>
    </w:pPr>
    <w:rPr>
      <w:color w:val="000000"/>
      <w:sz w:val="40"/>
    </w:rPr>
  </w:style>
  <w:style w:type="paragraph" w:customStyle="1" w:styleId="TOCTitle">
    <w:name w:val="TOCTitle"/>
    <w:basedOn w:val="Heading1"/>
    <w:rsid w:val="00A65097"/>
    <w:pPr>
      <w:spacing w:after="240"/>
      <w:jc w:val="center"/>
      <w:outlineLvl w:val="9"/>
    </w:pPr>
    <w:rPr>
      <w:caps/>
    </w:rPr>
  </w:style>
  <w:style w:type="paragraph" w:customStyle="1" w:styleId="Version">
    <w:name w:val="Version"/>
    <w:rsid w:val="00A650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5097"/>
    <w:pPr>
      <w:keepNext w:val="0"/>
      <w:tabs>
        <w:tab w:val="right" w:pos="4176"/>
      </w:tabs>
      <w:ind w:left="198" w:hanging="198"/>
    </w:pPr>
    <w:rPr>
      <w:rFonts w:ascii="Garamond" w:hAnsi="Garamond"/>
    </w:rPr>
  </w:style>
  <w:style w:type="paragraph" w:styleId="IndexHeading">
    <w:name w:val="index heading"/>
    <w:basedOn w:val="Normal"/>
    <w:next w:val="Index1"/>
    <w:semiHidden/>
    <w:rsid w:val="00A65097"/>
    <w:pPr>
      <w:spacing w:before="120" w:after="120"/>
    </w:pPr>
    <w:rPr>
      <w:rFonts w:ascii="Arial" w:hAnsi="Arial"/>
      <w:b/>
      <w:color w:val="918585"/>
      <w:sz w:val="24"/>
    </w:rPr>
  </w:style>
  <w:style w:type="paragraph" w:styleId="Header">
    <w:name w:val="header"/>
    <w:basedOn w:val="Normal"/>
    <w:link w:val="HeaderChar"/>
    <w:rsid w:val="00A65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097"/>
    <w:rPr>
      <w:rFonts w:ascii="Times New Roman" w:eastAsia="Times New Roman" w:hAnsi="Times New Roman" w:cs="Times New Roman"/>
      <w:sz w:val="16"/>
      <w:szCs w:val="20"/>
      <w:lang w:val="en-GB" w:eastAsia="en-US"/>
    </w:rPr>
  </w:style>
  <w:style w:type="paragraph" w:customStyle="1" w:styleId="Chapter">
    <w:name w:val="Chapter"/>
    <w:basedOn w:val="Normal"/>
    <w:rsid w:val="00A65097"/>
    <w:pPr>
      <w:spacing w:before="240"/>
    </w:pPr>
    <w:rPr>
      <w:rFonts w:ascii="Times New Roman" w:hAnsi="Times New Roman"/>
      <w:smallCaps/>
      <w:spacing w:val="80"/>
      <w:sz w:val="28"/>
    </w:rPr>
  </w:style>
  <w:style w:type="paragraph" w:customStyle="1" w:styleId="InChapter">
    <w:name w:val="InChapter"/>
    <w:basedOn w:val="Heading3"/>
    <w:rsid w:val="00A65097"/>
    <w:pPr>
      <w:spacing w:after="240"/>
      <w:outlineLvl w:val="9"/>
    </w:pPr>
    <w:rPr>
      <w:noProof/>
    </w:rPr>
  </w:style>
  <w:style w:type="paragraph" w:styleId="Index2">
    <w:name w:val="index 2"/>
    <w:basedOn w:val="Normal"/>
    <w:next w:val="Normal"/>
    <w:semiHidden/>
    <w:rsid w:val="00A65097"/>
    <w:pPr>
      <w:tabs>
        <w:tab w:val="right" w:pos="4176"/>
      </w:tabs>
      <w:ind w:left="568" w:hanging="284"/>
    </w:pPr>
    <w:rPr>
      <w:rFonts w:ascii="Garamond" w:hAnsi="Garamond"/>
    </w:rPr>
  </w:style>
  <w:style w:type="paragraph" w:customStyle="1" w:styleId="Byline">
    <w:name w:val="Byline"/>
    <w:rsid w:val="00A65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097"/>
    <w:pPr>
      <w:tabs>
        <w:tab w:val="clear" w:pos="3600"/>
        <w:tab w:val="clear" w:pos="3958"/>
      </w:tabs>
      <w:jc w:val="right"/>
    </w:pPr>
  </w:style>
  <w:style w:type="character" w:styleId="Emphasis">
    <w:name w:val="Emphasis"/>
    <w:basedOn w:val="DefaultParagraphFont"/>
    <w:qFormat/>
    <w:rsid w:val="00A65097"/>
    <w:rPr>
      <w:i/>
    </w:rPr>
  </w:style>
  <w:style w:type="paragraph" w:styleId="Caption">
    <w:name w:val="caption"/>
    <w:basedOn w:val="BodyText"/>
    <w:next w:val="Normal"/>
    <w:qFormat/>
    <w:rsid w:val="00A65097"/>
    <w:pPr>
      <w:framePr w:w="2268" w:hSpace="181" w:vSpace="181" w:wrap="around" w:vAnchor="text" w:hAnchor="page" w:x="1135" w:y="285" w:anchorLock="1"/>
    </w:pPr>
    <w:rPr>
      <w:i/>
    </w:rPr>
  </w:style>
  <w:style w:type="paragraph" w:customStyle="1" w:styleId="MiniTOCTitle">
    <w:name w:val="MiniTOCTitle"/>
    <w:basedOn w:val="Heading4"/>
    <w:rsid w:val="00A65097"/>
    <w:pPr>
      <w:spacing w:before="240"/>
      <w:outlineLvl w:val="9"/>
    </w:pPr>
    <w:rPr>
      <w:noProof/>
      <w:sz w:val="24"/>
    </w:rPr>
  </w:style>
  <w:style w:type="paragraph" w:customStyle="1" w:styleId="MiniTOCItem">
    <w:name w:val="MiniTOCItem"/>
    <w:basedOn w:val="ListBullet"/>
    <w:rsid w:val="00A65097"/>
    <w:pPr>
      <w:numPr>
        <w:numId w:val="0"/>
      </w:numPr>
      <w:tabs>
        <w:tab w:val="right" w:leader="dot" w:pos="6521"/>
      </w:tabs>
      <w:spacing w:before="0" w:after="0"/>
    </w:pPr>
  </w:style>
  <w:style w:type="paragraph" w:customStyle="1" w:styleId="TOFTitle">
    <w:name w:val="TOFTitle"/>
    <w:basedOn w:val="TOCTitle"/>
    <w:rsid w:val="00A65097"/>
  </w:style>
  <w:style w:type="paragraph" w:styleId="TableofFigures">
    <w:name w:val="table of figures"/>
    <w:basedOn w:val="Normal"/>
    <w:next w:val="Normal"/>
    <w:semiHidden/>
    <w:rsid w:val="00A65097"/>
    <w:pPr>
      <w:tabs>
        <w:tab w:val="right" w:leader="dot" w:pos="9072"/>
      </w:tabs>
      <w:ind w:left="970" w:hanging="403"/>
    </w:pPr>
    <w:rPr>
      <w:rFonts w:ascii="Times New Roman" w:hAnsi="Times New Roman"/>
      <w:b/>
    </w:rPr>
  </w:style>
  <w:style w:type="paragraph" w:styleId="ListNumber">
    <w:name w:val="List Number"/>
    <w:basedOn w:val="List"/>
    <w:rsid w:val="00A65097"/>
    <w:pPr>
      <w:numPr>
        <w:numId w:val="15"/>
      </w:numPr>
      <w:tabs>
        <w:tab w:val="clear" w:pos="340"/>
      </w:tabs>
    </w:pPr>
  </w:style>
  <w:style w:type="character" w:customStyle="1" w:styleId="WingdingSymbols">
    <w:name w:val="Wingding Symbols"/>
    <w:rsid w:val="00A65097"/>
    <w:rPr>
      <w:rFonts w:ascii="Wingdings" w:hAnsi="Wingdings"/>
    </w:rPr>
  </w:style>
  <w:style w:type="paragraph" w:customStyle="1" w:styleId="TableHeading">
    <w:name w:val="Table Heading"/>
    <w:basedOn w:val="HeadingBase"/>
    <w:rsid w:val="00A65097"/>
    <w:pPr>
      <w:keepLines/>
      <w:pBdr>
        <w:bottom w:val="single" w:sz="6" w:space="1" w:color="918585"/>
      </w:pBdr>
      <w:spacing w:before="240"/>
    </w:pPr>
  </w:style>
  <w:style w:type="character" w:customStyle="1" w:styleId="HotSpot">
    <w:name w:val="HotSpot"/>
    <w:rsid w:val="00A65097"/>
    <w:rPr>
      <w:color w:val="0033CC"/>
      <w:u w:val="none"/>
    </w:rPr>
  </w:style>
  <w:style w:type="paragraph" w:customStyle="1" w:styleId="BodyTextRight">
    <w:name w:val="Body Text Right"/>
    <w:basedOn w:val="BodyText"/>
    <w:rsid w:val="00A65097"/>
    <w:pPr>
      <w:spacing w:before="0" w:after="0"/>
      <w:jc w:val="right"/>
    </w:pPr>
  </w:style>
  <w:style w:type="paragraph" w:styleId="Index3">
    <w:name w:val="index 3"/>
    <w:basedOn w:val="ListNumber2"/>
    <w:next w:val="Normal"/>
    <w:semiHidden/>
    <w:rsid w:val="00A65097"/>
    <w:pPr>
      <w:numPr>
        <w:numId w:val="0"/>
      </w:numPr>
      <w:tabs>
        <w:tab w:val="right" w:leader="dot" w:pos="4176"/>
      </w:tabs>
    </w:pPr>
  </w:style>
  <w:style w:type="paragraph" w:styleId="ListNumber2">
    <w:name w:val="List Number 2"/>
    <w:basedOn w:val="List2"/>
    <w:rsid w:val="00A65097"/>
    <w:pPr>
      <w:numPr>
        <w:numId w:val="10"/>
      </w:numPr>
      <w:tabs>
        <w:tab w:val="clear" w:pos="1060"/>
      </w:tabs>
    </w:pPr>
  </w:style>
  <w:style w:type="paragraph" w:customStyle="1" w:styleId="MarginNote">
    <w:name w:val="Margin Note"/>
    <w:basedOn w:val="BodyText"/>
    <w:rsid w:val="00A65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0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097"/>
    <w:rPr>
      <w:sz w:val="32"/>
    </w:rPr>
  </w:style>
  <w:style w:type="paragraph" w:customStyle="1" w:styleId="HeadingProcedure">
    <w:name w:val="Heading Procedure"/>
    <w:basedOn w:val="HeadingBase"/>
    <w:next w:val="Normal"/>
    <w:rsid w:val="00A65097"/>
    <w:pPr>
      <w:tabs>
        <w:tab w:val="left" w:pos="0"/>
      </w:tabs>
      <w:spacing w:before="120" w:after="60"/>
    </w:pPr>
    <w:rPr>
      <w:i/>
      <w:color w:val="918585"/>
      <w:sz w:val="22"/>
    </w:rPr>
  </w:style>
  <w:style w:type="paragraph" w:customStyle="1" w:styleId="TableBodyText">
    <w:name w:val="Table Body Text"/>
    <w:basedOn w:val="BodyText"/>
    <w:rsid w:val="00A65097"/>
    <w:pPr>
      <w:spacing w:before="60" w:after="60"/>
    </w:pPr>
  </w:style>
  <w:style w:type="paragraph" w:styleId="ListContinue">
    <w:name w:val="List Continue"/>
    <w:basedOn w:val="List"/>
    <w:rsid w:val="00A65097"/>
    <w:pPr>
      <w:ind w:firstLine="0"/>
    </w:pPr>
  </w:style>
  <w:style w:type="paragraph" w:customStyle="1" w:styleId="ListNote">
    <w:name w:val="List Note"/>
    <w:basedOn w:val="List"/>
    <w:rsid w:val="00A65097"/>
    <w:pPr>
      <w:pBdr>
        <w:top w:val="single" w:sz="6" w:space="2" w:color="918585"/>
        <w:bottom w:val="single" w:sz="6" w:space="2" w:color="918585"/>
      </w:pBdr>
      <w:tabs>
        <w:tab w:val="left" w:pos="1021"/>
      </w:tabs>
      <w:ind w:firstLine="0"/>
    </w:pPr>
  </w:style>
  <w:style w:type="paragraph" w:customStyle="1" w:styleId="Warning">
    <w:name w:val="Warning"/>
    <w:basedOn w:val="BodyText"/>
    <w:rsid w:val="00A65097"/>
    <w:pPr>
      <w:shd w:val="clear" w:color="auto" w:fill="D9D9D9"/>
      <w:tabs>
        <w:tab w:val="left" w:pos="992"/>
      </w:tabs>
      <w:ind w:left="119" w:right="119"/>
    </w:pPr>
    <w:rPr>
      <w:sz w:val="20"/>
    </w:rPr>
  </w:style>
  <w:style w:type="paragraph" w:customStyle="1" w:styleId="MarginIcons">
    <w:name w:val="Margin Icons"/>
    <w:basedOn w:val="BodyText"/>
    <w:rsid w:val="00A65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097"/>
    <w:rPr>
      <w:rFonts w:ascii="Courier New" w:hAnsi="Courier New"/>
    </w:rPr>
  </w:style>
  <w:style w:type="paragraph" w:customStyle="1" w:styleId="NoteBullet">
    <w:name w:val="Note Bullet"/>
    <w:basedOn w:val="Note"/>
    <w:rsid w:val="00A65097"/>
    <w:pPr>
      <w:tabs>
        <w:tab w:val="clear" w:pos="680"/>
      </w:tabs>
      <w:spacing w:before="60" w:after="60"/>
    </w:pPr>
  </w:style>
  <w:style w:type="paragraph" w:customStyle="1" w:styleId="SubHeading2">
    <w:name w:val="SubHeading2"/>
    <w:basedOn w:val="HeadingBase"/>
    <w:rsid w:val="00A65097"/>
    <w:pPr>
      <w:spacing w:before="240" w:after="60"/>
    </w:pPr>
    <w:rPr>
      <w:sz w:val="20"/>
    </w:rPr>
  </w:style>
  <w:style w:type="paragraph" w:customStyle="1" w:styleId="SubHeading1">
    <w:name w:val="SubHeading1"/>
    <w:basedOn w:val="HeadingBase"/>
    <w:rsid w:val="00A65097"/>
    <w:pPr>
      <w:spacing w:before="240" w:after="60"/>
    </w:pPr>
    <w:rPr>
      <w:color w:val="918585"/>
      <w:sz w:val="22"/>
    </w:rPr>
  </w:style>
  <w:style w:type="paragraph" w:customStyle="1" w:styleId="SideHeading">
    <w:name w:val="Side Heading"/>
    <w:basedOn w:val="HeadingBase"/>
    <w:rsid w:val="00A65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097"/>
    <w:pPr>
      <w:tabs>
        <w:tab w:val="num" w:pos="360"/>
      </w:tabs>
    </w:pPr>
  </w:style>
  <w:style w:type="paragraph" w:styleId="PlainText">
    <w:name w:val="Plain Text"/>
    <w:basedOn w:val="Normal"/>
    <w:link w:val="PlainTextChar"/>
    <w:rsid w:val="00A65097"/>
    <w:rPr>
      <w:sz w:val="20"/>
    </w:rPr>
  </w:style>
  <w:style w:type="character" w:customStyle="1" w:styleId="PlainTextChar">
    <w:name w:val="Plain Text Char"/>
    <w:basedOn w:val="DefaultParagraphFont"/>
    <w:link w:val="PlainText"/>
    <w:rsid w:val="00A65097"/>
    <w:rPr>
      <w:rFonts w:ascii="Courier New" w:eastAsia="Times New Roman" w:hAnsi="Courier New" w:cs="Times New Roman"/>
      <w:sz w:val="20"/>
      <w:szCs w:val="20"/>
      <w:lang w:eastAsia="en-US"/>
    </w:rPr>
  </w:style>
  <w:style w:type="character" w:customStyle="1" w:styleId="MenuOption">
    <w:name w:val="Menu Option"/>
    <w:basedOn w:val="DefaultParagraphFont"/>
    <w:rsid w:val="00A65097"/>
    <w:rPr>
      <w:b/>
      <w:smallCaps/>
    </w:rPr>
  </w:style>
  <w:style w:type="paragraph" w:customStyle="1" w:styleId="TableListNumber">
    <w:name w:val="Table List Number"/>
    <w:basedOn w:val="ListNumber"/>
    <w:rsid w:val="00A65097"/>
    <w:pPr>
      <w:numPr>
        <w:numId w:val="0"/>
      </w:numPr>
    </w:pPr>
  </w:style>
  <w:style w:type="paragraph" w:styleId="TOC4">
    <w:name w:val="toc 4"/>
    <w:basedOn w:val="TOCBase"/>
    <w:next w:val="Normal"/>
    <w:semiHidden/>
    <w:rsid w:val="00A65097"/>
    <w:pPr>
      <w:tabs>
        <w:tab w:val="right" w:leader="dot" w:pos="9071"/>
      </w:tabs>
      <w:ind w:left="1701"/>
    </w:pPr>
  </w:style>
  <w:style w:type="paragraph" w:customStyle="1" w:styleId="ListAlpha">
    <w:name w:val="List Alpha"/>
    <w:basedOn w:val="List"/>
    <w:rsid w:val="00A65097"/>
    <w:pPr>
      <w:numPr>
        <w:numId w:val="9"/>
      </w:numPr>
    </w:pPr>
  </w:style>
  <w:style w:type="paragraph" w:customStyle="1" w:styleId="ListAlpha2">
    <w:name w:val="List Alpha 2"/>
    <w:basedOn w:val="List2"/>
    <w:rsid w:val="00A65097"/>
    <w:pPr>
      <w:numPr>
        <w:numId w:val="8"/>
      </w:numPr>
    </w:pPr>
  </w:style>
  <w:style w:type="paragraph" w:styleId="List2">
    <w:name w:val="List 2"/>
    <w:basedOn w:val="BodyText"/>
    <w:rsid w:val="00A65097"/>
    <w:pPr>
      <w:tabs>
        <w:tab w:val="left" w:pos="680"/>
      </w:tabs>
      <w:spacing w:before="60" w:after="60"/>
      <w:ind w:left="680" w:hanging="340"/>
    </w:pPr>
  </w:style>
  <w:style w:type="paragraph" w:styleId="List3">
    <w:name w:val="List 3"/>
    <w:basedOn w:val="BodyText"/>
    <w:rsid w:val="00A65097"/>
    <w:pPr>
      <w:tabs>
        <w:tab w:val="left" w:pos="1021"/>
      </w:tabs>
      <w:spacing w:before="60" w:after="60"/>
      <w:ind w:left="1020" w:hanging="340"/>
    </w:pPr>
  </w:style>
  <w:style w:type="paragraph" w:styleId="List4">
    <w:name w:val="List 4"/>
    <w:basedOn w:val="BodyText"/>
    <w:rsid w:val="00A65097"/>
    <w:pPr>
      <w:tabs>
        <w:tab w:val="left" w:pos="1361"/>
      </w:tabs>
      <w:spacing w:before="60" w:after="60"/>
      <w:ind w:left="1361" w:hanging="340"/>
    </w:pPr>
  </w:style>
  <w:style w:type="paragraph" w:styleId="List5">
    <w:name w:val="List 5"/>
    <w:basedOn w:val="BodyText"/>
    <w:rsid w:val="00A65097"/>
    <w:pPr>
      <w:tabs>
        <w:tab w:val="left" w:pos="1701"/>
      </w:tabs>
      <w:spacing w:before="60" w:after="60"/>
      <w:ind w:left="1701" w:hanging="340"/>
    </w:pPr>
  </w:style>
  <w:style w:type="paragraph" w:styleId="ListBullet3">
    <w:name w:val="List Bullet 3"/>
    <w:basedOn w:val="List3"/>
    <w:rsid w:val="00A65097"/>
    <w:pPr>
      <w:numPr>
        <w:numId w:val="14"/>
      </w:numPr>
      <w:tabs>
        <w:tab w:val="clear" w:pos="1021"/>
      </w:tabs>
      <w:ind w:left="1037" w:hanging="357"/>
    </w:pPr>
  </w:style>
  <w:style w:type="paragraph" w:styleId="ListBullet4">
    <w:name w:val="List Bullet 4"/>
    <w:basedOn w:val="List4"/>
    <w:rsid w:val="00A65097"/>
    <w:pPr>
      <w:numPr>
        <w:numId w:val="3"/>
      </w:numPr>
      <w:tabs>
        <w:tab w:val="clear" w:pos="1361"/>
      </w:tabs>
    </w:pPr>
  </w:style>
  <w:style w:type="paragraph" w:styleId="ListBullet5">
    <w:name w:val="List Bullet 5"/>
    <w:basedOn w:val="List5"/>
    <w:rsid w:val="00A65097"/>
    <w:pPr>
      <w:numPr>
        <w:numId w:val="4"/>
      </w:numPr>
    </w:pPr>
  </w:style>
  <w:style w:type="paragraph" w:styleId="ListContinue2">
    <w:name w:val="List Continue 2"/>
    <w:basedOn w:val="List2"/>
    <w:rsid w:val="00A65097"/>
    <w:pPr>
      <w:ind w:firstLine="0"/>
    </w:pPr>
  </w:style>
  <w:style w:type="paragraph" w:styleId="ListContinue3">
    <w:name w:val="List Continue 3"/>
    <w:basedOn w:val="List3"/>
    <w:rsid w:val="00A65097"/>
    <w:pPr>
      <w:ind w:left="1021" w:firstLine="0"/>
    </w:pPr>
  </w:style>
  <w:style w:type="paragraph" w:styleId="ListContinue4">
    <w:name w:val="List Continue 4"/>
    <w:basedOn w:val="List4"/>
    <w:rsid w:val="00A65097"/>
    <w:pPr>
      <w:ind w:firstLine="0"/>
    </w:pPr>
  </w:style>
  <w:style w:type="paragraph" w:styleId="ListContinue5">
    <w:name w:val="List Continue 5"/>
    <w:basedOn w:val="List5"/>
    <w:rsid w:val="00A65097"/>
    <w:pPr>
      <w:ind w:firstLine="0"/>
    </w:pPr>
  </w:style>
  <w:style w:type="paragraph" w:styleId="ListNumber3">
    <w:name w:val="List Number 3"/>
    <w:basedOn w:val="List3"/>
    <w:rsid w:val="00A65097"/>
    <w:pPr>
      <w:numPr>
        <w:numId w:val="5"/>
      </w:numPr>
    </w:pPr>
  </w:style>
  <w:style w:type="paragraph" w:styleId="ListNumber4">
    <w:name w:val="List Number 4"/>
    <w:basedOn w:val="List4"/>
    <w:rsid w:val="00A65097"/>
    <w:pPr>
      <w:numPr>
        <w:numId w:val="6"/>
      </w:numPr>
    </w:pPr>
  </w:style>
  <w:style w:type="paragraph" w:styleId="ListNumber5">
    <w:name w:val="List Number 5"/>
    <w:basedOn w:val="List5"/>
    <w:rsid w:val="00A65097"/>
    <w:pPr>
      <w:numPr>
        <w:numId w:val="7"/>
      </w:numPr>
    </w:pPr>
  </w:style>
  <w:style w:type="paragraph" w:styleId="BlockText">
    <w:name w:val="Block Text"/>
    <w:basedOn w:val="Normal"/>
    <w:rsid w:val="00A65097"/>
    <w:pPr>
      <w:spacing w:after="120"/>
      <w:ind w:left="1440" w:right="1440"/>
    </w:pPr>
  </w:style>
  <w:style w:type="character" w:customStyle="1" w:styleId="Subscript">
    <w:name w:val="Subscript"/>
    <w:basedOn w:val="DefaultParagraphFont"/>
    <w:rsid w:val="00A65097"/>
    <w:rPr>
      <w:sz w:val="16"/>
      <w:vertAlign w:val="subscript"/>
    </w:rPr>
  </w:style>
  <w:style w:type="character" w:customStyle="1" w:styleId="Superscript">
    <w:name w:val="Superscript"/>
    <w:basedOn w:val="DefaultParagraphFont"/>
    <w:rsid w:val="00A65097"/>
    <w:rPr>
      <w:sz w:val="16"/>
      <w:vertAlign w:val="superscript"/>
    </w:rPr>
  </w:style>
  <w:style w:type="character" w:customStyle="1" w:styleId="Symbols">
    <w:name w:val="Symbols"/>
    <w:basedOn w:val="DefaultParagraphFont"/>
    <w:rsid w:val="00A65097"/>
    <w:rPr>
      <w:rFonts w:ascii="Symbol" w:hAnsi="Symbol"/>
    </w:rPr>
  </w:style>
  <w:style w:type="character" w:customStyle="1" w:styleId="MenuOptions">
    <w:name w:val="Menu Options"/>
    <w:basedOn w:val="DefaultParagraphFont"/>
    <w:rsid w:val="00A65097"/>
    <w:rPr>
      <w:rFonts w:ascii="Arial Narrow" w:hAnsi="Arial Narrow"/>
      <w:smallCaps/>
    </w:rPr>
  </w:style>
  <w:style w:type="character" w:customStyle="1" w:styleId="Buttons">
    <w:name w:val="Buttons"/>
    <w:basedOn w:val="DefaultParagraphFont"/>
    <w:rsid w:val="00A65097"/>
    <w:rPr>
      <w:b/>
    </w:rPr>
  </w:style>
  <w:style w:type="character" w:customStyle="1" w:styleId="Underlined">
    <w:name w:val="Underlined"/>
    <w:basedOn w:val="DefaultParagraphFont"/>
    <w:rsid w:val="00A65097"/>
    <w:rPr>
      <w:u w:val="single"/>
    </w:rPr>
  </w:style>
  <w:style w:type="paragraph" w:customStyle="1" w:styleId="TableBodyTextRight">
    <w:name w:val="Table Body Text Right"/>
    <w:basedOn w:val="TableBodyText"/>
    <w:rsid w:val="00A65097"/>
    <w:pPr>
      <w:widowControl w:val="0"/>
      <w:autoSpaceDE w:val="0"/>
      <w:autoSpaceDN w:val="0"/>
      <w:adjustRightInd w:val="0"/>
      <w:jc w:val="right"/>
    </w:pPr>
    <w:rPr>
      <w:rFonts w:cs="Arial"/>
      <w:szCs w:val="18"/>
    </w:rPr>
  </w:style>
  <w:style w:type="paragraph" w:customStyle="1" w:styleId="CopyrightText">
    <w:name w:val="Copyright Text"/>
    <w:basedOn w:val="BodyText"/>
    <w:rsid w:val="00A65097"/>
    <w:rPr>
      <w:sz w:val="18"/>
    </w:rPr>
  </w:style>
  <w:style w:type="paragraph" w:customStyle="1" w:styleId="BodySmallRight">
    <w:name w:val="Body Small Right"/>
    <w:basedOn w:val="BodyTextRight"/>
    <w:rsid w:val="00A65097"/>
    <w:rPr>
      <w:sz w:val="18"/>
      <w:szCs w:val="18"/>
    </w:rPr>
  </w:style>
  <w:style w:type="paragraph" w:customStyle="1" w:styleId="MarginEdition">
    <w:name w:val="Margin Edition"/>
    <w:basedOn w:val="MarginNote"/>
    <w:rsid w:val="00A65097"/>
    <w:pPr>
      <w:spacing w:before="0" w:after="0"/>
    </w:pPr>
    <w:rPr>
      <w:rFonts w:ascii="Times New Roman" w:hAnsi="Times New Roman"/>
      <w:color w:val="999999"/>
    </w:rPr>
  </w:style>
  <w:style w:type="paragraph" w:customStyle="1" w:styleId="Spacer">
    <w:name w:val="Spacer"/>
    <w:basedOn w:val="Normal"/>
    <w:rsid w:val="00A65097"/>
    <w:rPr>
      <w:sz w:val="2"/>
      <w:szCs w:val="2"/>
    </w:rPr>
  </w:style>
  <w:style w:type="character" w:customStyle="1" w:styleId="Small">
    <w:name w:val="Small"/>
    <w:basedOn w:val="DefaultParagraphFont"/>
    <w:rsid w:val="00A65097"/>
    <w:rPr>
      <w:sz w:val="16"/>
    </w:rPr>
  </w:style>
  <w:style w:type="paragraph" w:customStyle="1" w:styleId="WideTable">
    <w:name w:val="Wide Table"/>
    <w:basedOn w:val="Normal"/>
    <w:rsid w:val="00A65097"/>
    <w:pPr>
      <w:ind w:left="-1418"/>
    </w:pPr>
    <w:rPr>
      <w:sz w:val="2"/>
      <w:szCs w:val="2"/>
    </w:rPr>
  </w:style>
  <w:style w:type="character" w:styleId="PageNumber">
    <w:name w:val="page number"/>
    <w:basedOn w:val="DefaultParagraphFont"/>
    <w:rsid w:val="00A65097"/>
  </w:style>
  <w:style w:type="paragraph" w:styleId="Quote">
    <w:name w:val="Quote"/>
    <w:basedOn w:val="Heading1"/>
    <w:link w:val="QuoteChar"/>
    <w:qFormat/>
    <w:rsid w:val="00A65097"/>
    <w:rPr>
      <w:b w:val="0"/>
      <w:sz w:val="72"/>
      <w:szCs w:val="72"/>
      <w:lang w:val="en-NZ"/>
    </w:rPr>
  </w:style>
  <w:style w:type="character" w:customStyle="1" w:styleId="QuoteChar">
    <w:name w:val="Quote Char"/>
    <w:basedOn w:val="DefaultParagraphFont"/>
    <w:link w:val="Quote"/>
    <w:rsid w:val="00A65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097"/>
    <w:pPr>
      <w:pageBreakBefore/>
    </w:pPr>
  </w:style>
  <w:style w:type="paragraph" w:customStyle="1" w:styleId="Border">
    <w:name w:val="Border"/>
    <w:basedOn w:val="Normal"/>
    <w:qFormat/>
    <w:rsid w:val="00A65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097"/>
    <w:rPr>
      <w:b/>
      <w:bCs/>
      <w:i/>
      <w:iCs/>
      <w:color w:val="auto"/>
    </w:rPr>
  </w:style>
  <w:style w:type="paragraph" w:styleId="IntenseQuote">
    <w:name w:val="Intense Quote"/>
    <w:basedOn w:val="Normal"/>
    <w:next w:val="Normal"/>
    <w:link w:val="IntenseQuoteChar"/>
    <w:uiPriority w:val="30"/>
    <w:qFormat/>
    <w:rsid w:val="00A65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0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097"/>
    <w:rPr>
      <w:smallCaps/>
      <w:color w:val="auto"/>
      <w:u w:val="single"/>
    </w:rPr>
  </w:style>
  <w:style w:type="character" w:styleId="IntenseReference">
    <w:name w:val="Intense Reference"/>
    <w:basedOn w:val="DefaultParagraphFont"/>
    <w:uiPriority w:val="32"/>
    <w:qFormat/>
    <w:rsid w:val="00A65097"/>
    <w:rPr>
      <w:b/>
      <w:bCs/>
      <w:smallCaps/>
      <w:color w:val="auto"/>
      <w:spacing w:val="5"/>
      <w:u w:val="single"/>
    </w:rPr>
  </w:style>
  <w:style w:type="paragraph" w:customStyle="1" w:styleId="2ColumnHeading">
    <w:name w:val="2Column Heading"/>
    <w:basedOn w:val="BodyText"/>
    <w:qFormat/>
    <w:rsid w:val="00A65097"/>
    <w:pPr>
      <w:spacing w:after="60"/>
      <w:ind w:left="-2268"/>
    </w:pPr>
    <w:rPr>
      <w:b/>
    </w:rPr>
  </w:style>
  <w:style w:type="paragraph" w:customStyle="1" w:styleId="Heading1TOC">
    <w:name w:val="Heading1 TOC"/>
    <w:basedOn w:val="Normal"/>
    <w:qFormat/>
    <w:rsid w:val="00A65097"/>
    <w:pPr>
      <w:spacing w:before="240" w:after="120"/>
    </w:pPr>
    <w:rPr>
      <w:rFonts w:ascii="Times New Roman" w:hAnsi="Times New Roman"/>
      <w:b/>
      <w:sz w:val="32"/>
    </w:rPr>
  </w:style>
  <w:style w:type="paragraph" w:customStyle="1" w:styleId="Heading2TOC">
    <w:name w:val="Heading2 TOC"/>
    <w:basedOn w:val="Normal"/>
    <w:qFormat/>
    <w:rsid w:val="00A65097"/>
    <w:pPr>
      <w:spacing w:before="240" w:after="60"/>
    </w:pPr>
    <w:rPr>
      <w:rFonts w:ascii="Times New Roman" w:hAnsi="Times New Roman"/>
      <w:b/>
      <w:sz w:val="28"/>
    </w:rPr>
  </w:style>
  <w:style w:type="character" w:customStyle="1" w:styleId="Underline">
    <w:name w:val="Underline"/>
    <w:basedOn w:val="DefaultParagraphFont"/>
    <w:qFormat/>
    <w:rsid w:val="00A65097"/>
    <w:rPr>
      <w:u w:val="single"/>
    </w:rPr>
  </w:style>
  <w:style w:type="character" w:customStyle="1" w:styleId="BoldandItalics">
    <w:name w:val="Bold and Italics"/>
    <w:qFormat/>
    <w:rsid w:val="00A65097"/>
    <w:rPr>
      <w:b/>
      <w:i/>
      <w:u w:val="none"/>
    </w:rPr>
  </w:style>
  <w:style w:type="paragraph" w:styleId="BalloonText">
    <w:name w:val="Balloon Text"/>
    <w:basedOn w:val="Normal"/>
    <w:link w:val="BalloonTextChar"/>
    <w:rsid w:val="00A65097"/>
    <w:rPr>
      <w:rFonts w:ascii="Tahoma" w:hAnsi="Tahoma" w:cs="Tahoma"/>
      <w:sz w:val="16"/>
      <w:szCs w:val="16"/>
    </w:rPr>
  </w:style>
  <w:style w:type="character" w:customStyle="1" w:styleId="BalloonTextChar">
    <w:name w:val="Balloon Text Char"/>
    <w:basedOn w:val="DefaultParagraphFont"/>
    <w:link w:val="BalloonText"/>
    <w:rsid w:val="00A650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0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0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097"/>
    <w:rPr>
      <w:b/>
      <w:color w:val="660033"/>
      <w:spacing w:val="0"/>
    </w:rPr>
  </w:style>
  <w:style w:type="paragraph" w:customStyle="1" w:styleId="Nameditemlist">
    <w:name w:val="Named item list"/>
    <w:basedOn w:val="BodyText"/>
    <w:qFormat/>
    <w:rsid w:val="00A65097"/>
    <w:pPr>
      <w:tabs>
        <w:tab w:val="left" w:pos="2835"/>
      </w:tabs>
      <w:ind w:left="2835" w:hanging="2835"/>
    </w:pPr>
  </w:style>
  <w:style w:type="paragraph" w:customStyle="1" w:styleId="BodyTextnopadding">
    <w:name w:val="Body Text no padding"/>
    <w:basedOn w:val="BodyText"/>
    <w:qFormat/>
    <w:rsid w:val="00A65097"/>
    <w:pPr>
      <w:spacing w:before="0" w:after="0"/>
    </w:pPr>
  </w:style>
  <w:style w:type="paragraph" w:customStyle="1" w:styleId="BodyTextBold">
    <w:name w:val="Body Text Bold"/>
    <w:basedOn w:val="BodyText"/>
    <w:qFormat/>
    <w:rsid w:val="00A65097"/>
    <w:rPr>
      <w:b/>
    </w:rPr>
  </w:style>
  <w:style w:type="character" w:styleId="Hyperlink">
    <w:name w:val="Hyperlink"/>
    <w:basedOn w:val="DefaultParagraphFont"/>
    <w:uiPriority w:val="99"/>
    <w:unhideWhenUsed/>
    <w:rsid w:val="00756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467</Words>
  <Characters>3186</Characters>
  <Application>Microsoft Office Word</Application>
  <DocSecurity>0</DocSecurity>
  <Lines>77</Lines>
  <Paragraphs>54</Paragraphs>
  <ScaleCrop>false</ScaleCrop>
  <Company>Author-it Software Corporation Ltd.</Company>
  <LinksUpToDate>false</LinksUpToDate>
  <CharactersWithSpaces>3599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UEECD0008 Carry out preparatory energy sector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