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A9A" w:rsidP="00214A9A">
      <w:pPr>
        <w:pStyle w:val="Title"/>
      </w:pPr>
      <w:r>
        <w:fldChar w:fldCharType="begin"/>
      </w:r>
      <w:r>
        <w:instrText xml:space="preserve"> TITLE   \* MERGEFORMAT </w:instrText>
      </w:r>
      <w:r>
        <w:fldChar w:fldCharType="separate"/>
      </w:r>
      <w:r>
        <w:t>Assessment Requirements for UEECD0006 Apply technologies and concepts to energy sector work activities</w:t>
      </w:r>
      <w:r>
        <w:fldChar w:fldCharType="end"/>
      </w:r>
    </w:p>
    <w:p w:rsidR="00214A9A" w:rsidP="00214A9A">
      <w:pPr>
        <w:pStyle w:val="Version"/>
        <w:sectPr w:rsidSect="00012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EA9" w:rsidP="00012EA9">
      <w:pPr>
        <w:pStyle w:val="SuperHeading"/>
      </w:pPr>
      <w:r w:rsidRPr="00012EA9">
        <w:t>Assessment Requirements for UEECD0006 Apply technologies and concepts to energy sector work activities</w:t>
      </w:r>
    </w:p>
    <w:p w:rsidR="00000000" w:rsidRPr="00012EA9" w:rsidP="00012EA9">
      <w:pPr>
        <w:pStyle w:val="Heading1"/>
      </w:pPr>
      <w:bookmarkStart w:id="1" w:name="O_1076212"/>
      <w:bookmarkEnd w:id="1"/>
      <w:r w:rsidRPr="00012EA9">
        <w:t>Modification History</w:t>
      </w:r>
    </w:p>
    <w:tbl>
      <w:tblPr>
        <w:tblW w:w="9497" w:type="dxa"/>
        <w:tblLayout w:type="fixed"/>
        <w:tblCellMar>
          <w:left w:w="62" w:type="dxa"/>
          <w:right w:w="62" w:type="dxa"/>
        </w:tblCellMar>
        <w:tblLook w:val="0000"/>
      </w:tblPr>
      <w:tblGrid>
        <w:gridCol w:w="9497"/>
      </w:tblGrid>
      <w:tr w:rsidTr="00012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EA9" w:rsidP="00012EA9">
            <w:pPr>
              <w:pStyle w:val="BodyText"/>
            </w:pPr>
            <w:r w:rsidRPr="00012EA9">
              <w:t>Release 1. This is the first release of this unit of competency in the UEE Electrotechnology Training Package.</w:t>
            </w:r>
          </w:p>
        </w:tc>
      </w:tr>
    </w:tbl>
    <w:p w:rsidR="00000000" w:rsidRPr="00012EA9" w:rsidP="00012EA9">
      <w:pPr>
        <w:pStyle w:val="NoPaddingFontSize1"/>
      </w:pPr>
    </w:p>
    <w:p w:rsidR="00000000" w:rsidRPr="00012EA9" w:rsidP="00012EA9">
      <w:pPr>
        <w:pStyle w:val="AllowPageBreak"/>
      </w:pPr>
    </w:p>
    <w:p w:rsidR="00000000" w:rsidRPr="00012EA9" w:rsidP="00012EA9">
      <w:pPr>
        <w:pStyle w:val="Heading1"/>
      </w:pPr>
      <w:bookmarkStart w:id="2" w:name="O_1076213"/>
      <w:bookmarkEnd w:id="2"/>
      <w:r w:rsidRPr="00012EA9">
        <w:t>Performance Evidence</w:t>
      </w:r>
    </w:p>
    <w:tbl>
      <w:tblPr>
        <w:tblW w:w="9497" w:type="dxa"/>
        <w:tblLayout w:type="fixed"/>
        <w:tblCellMar>
          <w:left w:w="62" w:type="dxa"/>
          <w:right w:w="62" w:type="dxa"/>
        </w:tblCellMar>
        <w:tblLook w:val="0000"/>
      </w:tblPr>
      <w:tblGrid>
        <w:gridCol w:w="9497"/>
      </w:tblGrid>
      <w:tr w:rsidTr="00012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EA9">
            <w:pPr>
              <w:pStyle w:val="BodyText"/>
              <w:rPr>
                <w:lang w:val="en-NZ"/>
              </w:rPr>
            </w:pPr>
            <w:r w:rsidRPr="00012EA9">
              <w:t>Evidence required to demonstrate competence in this unit must be relevant to and satisfy all of the requirements of the elements and performance criteria on at least one occasion and include:</w:t>
            </w:r>
          </w:p>
        </w:tc>
      </w:tr>
      <w:tr w:rsidTr="00012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EA9" w:rsidP="00012EA9">
            <w:pPr>
              <w:pStyle w:val="ListBullet"/>
            </w:pPr>
            <w:r w:rsidRPr="00012EA9">
              <w:t>understanding work ins</w:t>
            </w:r>
            <w:r w:rsidRPr="00012EA9">
              <w:t>truction</w:t>
            </w:r>
          </w:p>
          <w:p w:rsidR="00000000" w:rsidRPr="00012EA9" w:rsidP="00012EA9">
            <w:pPr>
              <w:pStyle w:val="ListBullet"/>
            </w:pPr>
            <w:r w:rsidRPr="00012EA9">
              <w:t>obtaining and checking tools and equipment</w:t>
            </w:r>
          </w:p>
          <w:p w:rsidR="00000000" w:rsidRPr="00012EA9" w:rsidP="00012EA9">
            <w:pPr>
              <w:pStyle w:val="ListBullet"/>
            </w:pPr>
            <w:r w:rsidRPr="00012EA9">
              <w:t>following work schedules</w:t>
            </w:r>
          </w:p>
          <w:p w:rsidR="00000000" w:rsidRPr="00012EA9" w:rsidP="00012EA9">
            <w:pPr>
              <w:pStyle w:val="ListBullet"/>
            </w:pPr>
            <w:r w:rsidRPr="00012EA9">
              <w:t>using technologies and applying concepts appropriately</w:t>
            </w:r>
          </w:p>
          <w:p w:rsidR="00000000" w:rsidRPr="00012EA9" w:rsidP="00012EA9">
            <w:pPr>
              <w:pStyle w:val="ListBullet"/>
            </w:pPr>
            <w:r w:rsidRPr="00012EA9">
              <w:t>returning tools and surplus resources as required</w:t>
            </w:r>
          </w:p>
          <w:p w:rsidR="00000000" w:rsidRPr="00012EA9" w:rsidP="00012EA9">
            <w:pPr>
              <w:pStyle w:val="ListBullet"/>
            </w:pPr>
            <w:r w:rsidRPr="00012EA9">
              <w:t>updating work records</w:t>
            </w:r>
          </w:p>
          <w:p w:rsidR="00000000" w:rsidRPr="00012EA9" w:rsidP="00012EA9">
            <w:pPr>
              <w:pStyle w:val="ListBullet"/>
            </w:pPr>
            <w:r w:rsidRPr="00012EA9">
              <w:t>dealing with unplanned events</w:t>
            </w:r>
          </w:p>
          <w:p w:rsidR="00000000" w:rsidRPr="00012EA9" w:rsidP="00012EA9">
            <w:pPr>
              <w:pStyle w:val="ListBullet"/>
            </w:pPr>
            <w:r w:rsidRPr="00012EA9">
              <w:t>applying relevant work health and safety (WHS)/occupational health and safety (OHS) requirements, including the use of risk control measures</w:t>
            </w:r>
          </w:p>
          <w:p w:rsidR="00000000" w:rsidRPr="00012EA9" w:rsidP="00012EA9">
            <w:pPr>
              <w:pStyle w:val="ListBullet"/>
            </w:pPr>
            <w:r w:rsidRPr="00012EA9">
              <w:t>applying sustainable energy principles and practices</w:t>
            </w:r>
          </w:p>
          <w:p w:rsidR="00000000" w:rsidRPr="00012EA9" w:rsidP="00012EA9">
            <w:pPr>
              <w:pStyle w:val="ListBullet"/>
            </w:pPr>
            <w:r w:rsidRPr="00012EA9">
              <w:t>cleaning and making safe work area</w:t>
            </w:r>
          </w:p>
          <w:p w:rsidR="00000000" w:rsidRPr="00012EA9" w:rsidP="00012EA9">
            <w:pPr>
              <w:pStyle w:val="ListBullet"/>
            </w:pPr>
            <w:r w:rsidRPr="00012EA9">
              <w:t>communicating and confirmin</w:t>
            </w:r>
            <w:r w:rsidRPr="00012EA9">
              <w:t>g technologies and concepts, including information technologies</w:t>
            </w:r>
          </w:p>
          <w:p w:rsidR="00000000" w:rsidRPr="00012EA9" w:rsidP="00012EA9">
            <w:pPr>
              <w:pStyle w:val="ListBullet"/>
            </w:pPr>
            <w:r w:rsidRPr="00012EA9">
              <w:t>obtaining resources and materials, including performing ongoing checks</w:t>
            </w:r>
          </w:p>
          <w:p w:rsidR="00000000" w:rsidRPr="00012EA9" w:rsidP="00012EA9">
            <w:pPr>
              <w:pStyle w:val="ListBullet"/>
            </w:pPr>
            <w:r w:rsidRPr="00012EA9">
              <w:t>working with relevant person/s.</w:t>
            </w:r>
          </w:p>
        </w:tc>
      </w:tr>
    </w:tbl>
    <w:p w:rsidR="00000000" w:rsidRPr="00012EA9" w:rsidP="00012EA9">
      <w:pPr>
        <w:pStyle w:val="NoPaddingFontSize1"/>
      </w:pPr>
    </w:p>
    <w:p w:rsidR="00000000" w:rsidRPr="00012EA9" w:rsidP="00012EA9">
      <w:pPr>
        <w:pStyle w:val="AllowPageBreak"/>
      </w:pPr>
    </w:p>
    <w:p w:rsidR="00000000" w:rsidRPr="00012EA9" w:rsidP="00012EA9">
      <w:pPr>
        <w:pStyle w:val="Heading1"/>
      </w:pPr>
      <w:bookmarkStart w:id="3" w:name="O_1076214"/>
      <w:bookmarkEnd w:id="3"/>
      <w:r w:rsidRPr="00012EA9">
        <w:t>Knowledge Evidence</w:t>
      </w:r>
    </w:p>
    <w:tbl>
      <w:tblPr>
        <w:tblW w:w="9497" w:type="dxa"/>
        <w:tblLayout w:type="fixed"/>
        <w:tblCellMar>
          <w:left w:w="62" w:type="dxa"/>
          <w:right w:w="62" w:type="dxa"/>
        </w:tblCellMar>
        <w:tblLook w:val="0000"/>
      </w:tblPr>
      <w:tblGrid>
        <w:gridCol w:w="9497"/>
      </w:tblGrid>
      <w:tr w:rsidTr="00012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EA9">
            <w:pPr>
              <w:pStyle w:val="BodyText"/>
              <w:rPr>
                <w:lang w:val="en-NZ"/>
              </w:rPr>
            </w:pPr>
            <w:r w:rsidRPr="00012EA9">
              <w:t>Evidence required to demonstrate competence in th</w:t>
            </w:r>
            <w:r w:rsidRPr="00012EA9">
              <w:t>is unit must be relevant to and satisfy all of the requirements of the elements and performance criteria and include knowledge of:</w:t>
            </w:r>
          </w:p>
        </w:tc>
      </w:tr>
      <w:tr w:rsidTr="00012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EA9" w:rsidP="00012EA9">
            <w:pPr>
              <w:pStyle w:val="ListBullet"/>
            </w:pPr>
            <w:r w:rsidRPr="00012EA9">
              <w:t>energy sector technologies and concepts, personal computers and computer hardware, including:</w:t>
            </w:r>
          </w:p>
          <w:p w:rsidR="00000000" w:rsidRPr="00012EA9" w:rsidP="00012EA9">
            <w:pPr>
              <w:pStyle w:val="ListBullet2"/>
            </w:pPr>
            <w:r w:rsidRPr="00012EA9">
              <w:t>starting up</w:t>
            </w:r>
          </w:p>
          <w:p w:rsidR="00000000" w:rsidRPr="00012EA9" w:rsidP="00012EA9">
            <w:pPr>
              <w:pStyle w:val="ListBullet2"/>
            </w:pPr>
            <w:r w:rsidRPr="00012EA9">
              <w:t>selecting application</w:t>
            </w:r>
          </w:p>
          <w:p w:rsidR="00000000" w:rsidRPr="00012EA9" w:rsidP="00012EA9">
            <w:pPr>
              <w:pStyle w:val="ListBullet2"/>
            </w:pPr>
            <w:r w:rsidRPr="00012EA9">
              <w:t>entering information</w:t>
            </w:r>
          </w:p>
          <w:p w:rsidR="00000000" w:rsidRPr="00012EA9" w:rsidP="00012EA9">
            <w:pPr>
              <w:pStyle w:val="ListBullet2"/>
            </w:pPr>
            <w:r w:rsidRPr="00012EA9">
              <w:t>saving</w:t>
            </w:r>
          </w:p>
          <w:p w:rsidR="00000000" w:rsidRPr="00012EA9" w:rsidP="00012EA9">
            <w:pPr>
              <w:pStyle w:val="ListBullet2"/>
            </w:pPr>
            <w:r w:rsidRPr="00012EA9">
              <w:t>printing</w:t>
            </w:r>
          </w:p>
          <w:p w:rsidR="00000000" w:rsidRPr="00012EA9" w:rsidP="00012EA9">
            <w:pPr>
              <w:pStyle w:val="ListBullet2"/>
            </w:pPr>
            <w:r w:rsidRPr="00012EA9">
              <w:t>structure and components and their function:</w:t>
            </w:r>
          </w:p>
          <w:p w:rsidR="00000000" w:rsidRPr="00012EA9" w:rsidP="00012EA9">
            <w:pPr>
              <w:pStyle w:val="ListBullet3"/>
            </w:pPr>
            <w:r w:rsidRPr="00012EA9">
              <w:t xml:space="preserve">motherboards, memory modules, video modules, connecting buses and storage devices </w:t>
            </w:r>
          </w:p>
          <w:p w:rsidR="00000000" w:rsidRPr="00012EA9" w:rsidP="00012EA9">
            <w:pPr>
              <w:pStyle w:val="ListBullet2"/>
            </w:pPr>
            <w:r w:rsidRPr="00012EA9">
              <w:t>assembling and dismantling techniques</w:t>
            </w:r>
          </w:p>
          <w:p w:rsidR="00000000" w:rsidRPr="00012EA9" w:rsidP="00012EA9">
            <w:pPr>
              <w:pStyle w:val="ListBullet2"/>
            </w:pPr>
            <w:r w:rsidRPr="00012EA9">
              <w:t>hardware faults and troublesh</w:t>
            </w:r>
            <w:r w:rsidRPr="00012EA9">
              <w:t>ooting techniques (confined to sub-system level)</w:t>
            </w:r>
          </w:p>
          <w:p w:rsidR="00000000" w:rsidRPr="00012EA9" w:rsidP="00012EA9">
            <w:pPr>
              <w:pStyle w:val="ListBullet2"/>
            </w:pPr>
            <w:r w:rsidRPr="00012EA9">
              <w:t>basic network hardware and components</w:t>
            </w:r>
          </w:p>
          <w:p w:rsidR="00000000" w:rsidRPr="00012EA9" w:rsidP="00012EA9">
            <w:pPr>
              <w:pStyle w:val="ListBullet2"/>
            </w:pPr>
            <w:r w:rsidRPr="00012EA9">
              <w:t>connection of network media</w:t>
            </w:r>
          </w:p>
          <w:p w:rsidR="00000000" w:rsidRPr="00012EA9" w:rsidP="00012EA9">
            <w:pPr>
              <w:pStyle w:val="ListBullet2"/>
            </w:pPr>
            <w:r w:rsidRPr="00012EA9">
              <w:t>set-up of standard network configuration</w:t>
            </w:r>
          </w:p>
          <w:p w:rsidR="00000000" w:rsidRPr="00012EA9" w:rsidP="00012EA9">
            <w:pPr>
              <w:pStyle w:val="ListBullet"/>
            </w:pPr>
            <w:r w:rsidRPr="00012EA9">
              <w:t>communication techniques</w:t>
            </w:r>
          </w:p>
          <w:p w:rsidR="00000000" w:rsidRPr="00012EA9" w:rsidP="00012EA9">
            <w:pPr>
              <w:pStyle w:val="ListBullet"/>
            </w:pPr>
            <w:r w:rsidRPr="00012EA9">
              <w:t>relevant job safety assessments or risk mitigation processes</w:t>
            </w:r>
          </w:p>
          <w:p w:rsidR="00000000" w:rsidRPr="00012EA9" w:rsidP="00012EA9">
            <w:pPr>
              <w:pStyle w:val="ListBullet"/>
            </w:pPr>
            <w:r w:rsidRPr="00012EA9">
              <w:t>relevant manufacturer specifications</w:t>
            </w:r>
          </w:p>
          <w:p w:rsidR="00000000" w:rsidRPr="00012EA9" w:rsidP="00012EA9">
            <w:pPr>
              <w:pStyle w:val="ListBullet"/>
            </w:pPr>
            <w:r w:rsidRPr="00012EA9">
              <w:t>relevant tools, equipment and personal protective equipment (PPE)</w:t>
            </w:r>
          </w:p>
          <w:p w:rsidR="00000000" w:rsidRPr="00012EA9" w:rsidP="00012EA9">
            <w:pPr>
              <w:pStyle w:val="ListBullet"/>
            </w:pPr>
            <w:r w:rsidRPr="00012EA9">
              <w:t>relevant WHS/OHS legislated requirements</w:t>
            </w:r>
          </w:p>
          <w:p w:rsidR="00000000" w:rsidRPr="00012EA9" w:rsidP="00012EA9">
            <w:pPr>
              <w:pStyle w:val="ListBullet"/>
            </w:pPr>
            <w:r w:rsidRPr="00012EA9">
              <w:t>relevant workplace documentation</w:t>
            </w:r>
          </w:p>
          <w:p w:rsidR="00000000" w:rsidRPr="00012EA9" w:rsidP="00012EA9">
            <w:pPr>
              <w:pStyle w:val="ListBullet"/>
            </w:pPr>
            <w:r w:rsidRPr="00012EA9">
              <w:t>relevant workplace policies and procedures</w:t>
            </w:r>
          </w:p>
          <w:p w:rsidR="00000000" w:rsidRPr="00012EA9" w:rsidP="00012EA9">
            <w:pPr>
              <w:pStyle w:val="ListBullet"/>
            </w:pPr>
            <w:r w:rsidRPr="00012EA9">
              <w:t>sustainable energy principles and pr</w:t>
            </w:r>
            <w:r w:rsidRPr="00012EA9">
              <w:t>actices.</w:t>
            </w:r>
          </w:p>
        </w:tc>
      </w:tr>
    </w:tbl>
    <w:p w:rsidR="00000000" w:rsidRPr="00012EA9" w:rsidP="00012EA9">
      <w:pPr>
        <w:pStyle w:val="NoPaddingFontSize1"/>
      </w:pPr>
    </w:p>
    <w:p w:rsidR="00000000" w:rsidRPr="00012EA9" w:rsidP="00012EA9">
      <w:pPr>
        <w:pStyle w:val="AllowPageBreak"/>
      </w:pPr>
    </w:p>
    <w:p w:rsidR="00000000" w:rsidRPr="00012EA9" w:rsidP="00012EA9">
      <w:pPr>
        <w:pStyle w:val="Heading1"/>
      </w:pPr>
      <w:bookmarkStart w:id="4" w:name="O_1076215"/>
      <w:bookmarkEnd w:id="4"/>
      <w:r w:rsidRPr="00012EA9">
        <w:t>Assessment Conditions</w:t>
      </w:r>
    </w:p>
    <w:tbl>
      <w:tblPr>
        <w:tblW w:w="9497" w:type="dxa"/>
        <w:tblLayout w:type="fixed"/>
        <w:tblCellMar>
          <w:left w:w="62" w:type="dxa"/>
          <w:right w:w="62" w:type="dxa"/>
        </w:tblCellMar>
        <w:tblLook w:val="0000"/>
      </w:tblPr>
      <w:tblGrid>
        <w:gridCol w:w="9497"/>
      </w:tblGrid>
      <w:tr w:rsidTr="00012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EA9" w:rsidP="00012EA9">
            <w:pPr>
              <w:pStyle w:val="BodyText"/>
            </w:pPr>
            <w:r w:rsidRPr="00012EA9">
              <w:t>Assessors must hold credentials specified within the Standards for Registered Training Organisations current at the time of assessment.</w:t>
            </w:r>
          </w:p>
          <w:p w:rsidR="00000000" w:rsidRPr="00012EA9" w:rsidP="00012EA9">
            <w:pPr>
              <w:pStyle w:val="BodyText"/>
            </w:pPr>
            <w:r w:rsidRPr="00012EA9">
              <w:t>Assessment must satisfy the Principles of Assessment and Rules of Ev</w:t>
            </w:r>
            <w:r w:rsidRPr="00012EA9">
              <w:t>idence and all regulatory requirements included within the Standards for Registered Training Organisations current at the time of assessment.</w:t>
            </w:r>
          </w:p>
          <w:p w:rsidR="00000000" w:rsidRPr="00012EA9" w:rsidP="00012EA9">
            <w:pPr>
              <w:pStyle w:val="BodyText"/>
            </w:pPr>
            <w:r w:rsidRPr="00012EA9">
              <w:t>Assessment must occur in workplace operational situations where it is appropriate to do so; where this is not appr</w:t>
            </w:r>
            <w:r w:rsidRPr="00012EA9">
              <w:t>opriate, assessment must occur in simulated workplace operational situations that replicate workplace conditions.</w:t>
            </w:r>
          </w:p>
          <w:p w:rsidR="00000000" w:rsidRPr="00012EA9" w:rsidP="00012EA9">
            <w:pPr>
              <w:pStyle w:val="BodyText"/>
            </w:pPr>
            <w:r w:rsidRPr="00012EA9">
              <w:t>Assessment processes and techniques must be appropriate to the language, literacy and numeracy requirements of the work being performed and th</w:t>
            </w:r>
            <w:r w:rsidRPr="00012EA9">
              <w:t>e needs of the candidate.</w:t>
            </w:r>
          </w:p>
          <w:p w:rsidR="00000000" w:rsidRPr="00012EA9" w:rsidP="00012EA9">
            <w:pPr>
              <w:pStyle w:val="BodyText"/>
            </w:pPr>
            <w:r w:rsidRPr="00012EA9">
              <w:t>Resources for assessment must include access to:</w:t>
            </w:r>
          </w:p>
          <w:p w:rsidR="00000000" w:rsidRPr="00012EA9" w:rsidP="00012EA9">
            <w:pPr>
              <w:pStyle w:val="ListBullet"/>
            </w:pPr>
            <w:r w:rsidRPr="00012EA9">
              <w:t>a range of relevant exercises, case studies and/or other simulations</w:t>
            </w:r>
          </w:p>
          <w:p w:rsidR="00000000" w:rsidRPr="00012EA9" w:rsidP="00012EA9">
            <w:pPr>
              <w:pStyle w:val="ListBullet"/>
            </w:pPr>
            <w:r w:rsidRPr="00012EA9">
              <w:t>relevant and appropriate materials, tools, equipment and PPE currently used in industry</w:t>
            </w:r>
          </w:p>
          <w:p w:rsidR="00000000" w:rsidRPr="00012EA9" w:rsidP="00012EA9">
            <w:pPr>
              <w:pStyle w:val="ListBullet"/>
            </w:pPr>
            <w:r w:rsidRPr="00012EA9">
              <w:t>applicable documentation, including workplace procedures, equipment specifications, regulations, codes of practice and operation manuals.</w:t>
            </w:r>
          </w:p>
        </w:tc>
      </w:tr>
    </w:tbl>
    <w:p w:rsidR="00000000" w:rsidRPr="00012EA9" w:rsidP="00012EA9">
      <w:pPr>
        <w:pStyle w:val="NoPaddingFontSize1"/>
      </w:pPr>
    </w:p>
    <w:p w:rsidR="00000000" w:rsidRPr="00012EA9" w:rsidP="00012EA9">
      <w:pPr>
        <w:pStyle w:val="AllowPageBreak"/>
      </w:pPr>
    </w:p>
    <w:p w:rsidR="00000000" w:rsidRPr="00012EA9" w:rsidP="00012EA9">
      <w:pPr>
        <w:pStyle w:val="Heading1"/>
      </w:pPr>
      <w:bookmarkStart w:id="5" w:name="O_1076218"/>
      <w:bookmarkEnd w:id="5"/>
      <w:r w:rsidRPr="00012EA9">
        <w:t>Links</w:t>
      </w:r>
    </w:p>
    <w:p w:rsidR="00000000" w:rsidRPr="00012EA9" w:rsidP="00214A9A">
      <w:pPr>
        <w:pStyle w:val="BodyText"/>
      </w:pPr>
      <w:r w:rsidRPr="00012EA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733F7">
        <w:rPr>
          <w:rStyle w:val="Hyperlink"/>
        </w:rPr>
        <w:t>https://vetnet.gov.au/Pages/TrainingDocs.aspx?q=b8a8f136-5421-4ce1-92e0-2b50341431b6</w:t>
      </w:r>
      <w:r>
        <w:fldChar w:fldCharType="end"/>
      </w:r>
    </w:p>
    <w:p w:rsidR="00000000" w:rsidRPr="00012EA9" w:rsidP="00012EA9"/>
    <w:sectPr w:rsidSect="00012E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A9" w:rsidRPr="00214A9A" w:rsidP="00214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9A" w:rsidP="00012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4A9A" w:rsidP="00012EA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4A9A" w:rsidP="00012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EA9" w:rsidRPr="00214A9A" w:rsidP="00214A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9A" w:rsidRPr="002D2AF8" w:rsidP="00012EA9">
    <w:pPr>
      <w:pStyle w:val="Header"/>
      <w:framePr w:wrap="around"/>
    </w:pPr>
    <w:r>
      <w:fldChar w:fldCharType="begin"/>
    </w:r>
    <w:r>
      <w:instrText xml:space="preserve"> TITLE   \* MERGEFORMAT </w:instrText>
    </w:r>
    <w:r>
      <w:fldChar w:fldCharType="separate"/>
    </w:r>
    <w:r>
      <w:t>Assessment Requirements for UEECD0006 Apply technologies and concepts to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14A9A" w:rsidP="00012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69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3A7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382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EA9"/>
    <w:pPr>
      <w:spacing w:before="360" w:after="60"/>
      <w:outlineLvl w:val="0"/>
    </w:pPr>
    <w:rPr>
      <w:sz w:val="32"/>
    </w:rPr>
  </w:style>
  <w:style w:type="paragraph" w:styleId="Heading2">
    <w:name w:val="heading 2"/>
    <w:basedOn w:val="HeadingBase"/>
    <w:next w:val="BodyText"/>
    <w:link w:val="Heading2Char"/>
    <w:qFormat/>
    <w:rsid w:val="00012EA9"/>
    <w:pPr>
      <w:keepLines/>
      <w:spacing w:before="240" w:after="120"/>
      <w:outlineLvl w:val="1"/>
    </w:pPr>
    <w:rPr>
      <w:sz w:val="28"/>
      <w:szCs w:val="40"/>
    </w:rPr>
  </w:style>
  <w:style w:type="paragraph" w:styleId="Heading3">
    <w:name w:val="heading 3"/>
    <w:basedOn w:val="HeadingBase"/>
    <w:next w:val="BodyText"/>
    <w:link w:val="Heading3Char"/>
    <w:qFormat/>
    <w:rsid w:val="00012EA9"/>
    <w:pPr>
      <w:spacing w:before="180" w:after="120"/>
      <w:outlineLvl w:val="2"/>
    </w:pPr>
    <w:rPr>
      <w:spacing w:val="-10"/>
      <w:kern w:val="32"/>
    </w:rPr>
  </w:style>
  <w:style w:type="paragraph" w:styleId="Heading4">
    <w:name w:val="heading 4"/>
    <w:basedOn w:val="HeadingBase"/>
    <w:next w:val="BodyText"/>
    <w:link w:val="Heading4Char"/>
    <w:qFormat/>
    <w:rsid w:val="00012EA9"/>
    <w:pPr>
      <w:spacing w:before="160" w:after="120"/>
      <w:outlineLvl w:val="3"/>
    </w:pPr>
    <w:rPr>
      <w:sz w:val="22"/>
    </w:rPr>
  </w:style>
  <w:style w:type="paragraph" w:styleId="Heading5">
    <w:name w:val="heading 5"/>
    <w:basedOn w:val="HeadingBase"/>
    <w:next w:val="Normal"/>
    <w:link w:val="Heading5Char"/>
    <w:qFormat/>
    <w:rsid w:val="00012EA9"/>
    <w:pPr>
      <w:spacing w:before="80"/>
      <w:outlineLvl w:val="4"/>
    </w:pPr>
    <w:rPr>
      <w:color w:val="918585"/>
      <w:sz w:val="20"/>
    </w:rPr>
  </w:style>
  <w:style w:type="paragraph" w:styleId="Heading6">
    <w:name w:val="heading 6"/>
    <w:basedOn w:val="HeadingBase"/>
    <w:next w:val="Normal"/>
    <w:link w:val="Heading6Char"/>
    <w:qFormat/>
    <w:rsid w:val="00012EA9"/>
    <w:pPr>
      <w:spacing w:before="60"/>
      <w:outlineLvl w:val="5"/>
    </w:pPr>
    <w:rPr>
      <w:color w:val="918585"/>
      <w:sz w:val="20"/>
    </w:rPr>
  </w:style>
  <w:style w:type="paragraph" w:styleId="Heading7">
    <w:name w:val="heading 7"/>
    <w:basedOn w:val="Normal"/>
    <w:next w:val="Normal"/>
    <w:link w:val="Heading7Char"/>
    <w:qFormat/>
    <w:rsid w:val="00012EA9"/>
    <w:pPr>
      <w:ind w:left="720"/>
      <w:outlineLvl w:val="6"/>
    </w:pPr>
    <w:rPr>
      <w:i/>
    </w:rPr>
  </w:style>
  <w:style w:type="paragraph" w:styleId="Heading8">
    <w:name w:val="heading 8"/>
    <w:basedOn w:val="Normal"/>
    <w:next w:val="Normal"/>
    <w:link w:val="Heading8Char"/>
    <w:qFormat/>
    <w:rsid w:val="00012EA9"/>
    <w:pPr>
      <w:ind w:left="720"/>
      <w:outlineLvl w:val="7"/>
    </w:pPr>
    <w:rPr>
      <w:i/>
    </w:rPr>
  </w:style>
  <w:style w:type="paragraph" w:styleId="Heading9">
    <w:name w:val="heading 9"/>
    <w:basedOn w:val="Normal"/>
    <w:next w:val="Normal"/>
    <w:link w:val="Heading9Char"/>
    <w:qFormat/>
    <w:rsid w:val="00012EA9"/>
    <w:pPr>
      <w:ind w:left="720"/>
      <w:outlineLvl w:val="8"/>
    </w:pPr>
    <w:rPr>
      <w:i/>
    </w:rPr>
  </w:style>
  <w:style w:type="character" w:default="1" w:styleId="DefaultParagraphFont">
    <w:name w:val="Default Paragraph Font"/>
    <w:uiPriority w:val="1"/>
    <w:unhideWhenUsed/>
    <w:rsid w:val="00012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EA9"/>
  </w:style>
  <w:style w:type="character" w:customStyle="1" w:styleId="Heading1Char">
    <w:name w:val="Heading 1 Char"/>
    <w:basedOn w:val="DefaultParagraphFont"/>
    <w:link w:val="Heading1"/>
    <w:rsid w:val="00012EA9"/>
    <w:rPr>
      <w:rFonts w:ascii="Times New Roman" w:eastAsia="Times New Roman" w:hAnsi="Times New Roman" w:cs="Times New Roman"/>
      <w:b/>
      <w:sz w:val="32"/>
      <w:szCs w:val="20"/>
      <w:lang w:eastAsia="en-US"/>
    </w:rPr>
  </w:style>
  <w:style w:type="paragraph" w:styleId="BodyText">
    <w:name w:val="Body Text"/>
    <w:basedOn w:val="Normal"/>
    <w:link w:val="BodyTextChar"/>
    <w:rsid w:val="00012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EA9"/>
    <w:rPr>
      <w:rFonts w:ascii="Times New Roman" w:eastAsia="Times New Roman" w:hAnsi="Times New Roman" w:cs="Times New Roman"/>
      <w:sz w:val="24"/>
      <w:lang w:eastAsia="en-US"/>
    </w:rPr>
  </w:style>
  <w:style w:type="paragraph" w:styleId="ListBullet">
    <w:name w:val="List Bullet"/>
    <w:basedOn w:val="List"/>
    <w:rsid w:val="00012EA9"/>
    <w:pPr>
      <w:numPr>
        <w:numId w:val="13"/>
      </w:numPr>
      <w:tabs>
        <w:tab w:val="clear" w:pos="340"/>
      </w:tabs>
      <w:spacing w:before="40" w:after="40"/>
    </w:pPr>
  </w:style>
  <w:style w:type="paragraph" w:styleId="ListBullet2">
    <w:name w:val="List Bullet 2"/>
    <w:basedOn w:val="List2"/>
    <w:rsid w:val="00012EA9"/>
    <w:pPr>
      <w:numPr>
        <w:numId w:val="14"/>
      </w:numPr>
      <w:tabs>
        <w:tab w:val="clear" w:pos="680"/>
      </w:tabs>
    </w:pPr>
  </w:style>
  <w:style w:type="paragraph" w:customStyle="1" w:styleId="SuperHeading">
    <w:name w:val="SuperHeading"/>
    <w:basedOn w:val="Normal"/>
    <w:rsid w:val="00012EA9"/>
    <w:pPr>
      <w:spacing w:before="240" w:after="120"/>
      <w:outlineLvl w:val="0"/>
    </w:pPr>
    <w:rPr>
      <w:rFonts w:ascii="Times New Roman" w:hAnsi="Times New Roman"/>
      <w:b/>
      <w:sz w:val="32"/>
    </w:rPr>
  </w:style>
  <w:style w:type="paragraph" w:customStyle="1" w:styleId="AllowPageBreak">
    <w:name w:val="AllowPageBreak"/>
    <w:rsid w:val="00012E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2EA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2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EA9"/>
    <w:rPr>
      <w:rFonts w:ascii="Courier New" w:eastAsia="Times New Roman" w:hAnsi="Courier New" w:cs="Times New Roman"/>
      <w:i/>
      <w:szCs w:val="20"/>
      <w:lang w:eastAsia="en-US"/>
    </w:rPr>
  </w:style>
  <w:style w:type="paragraph" w:customStyle="1" w:styleId="HeadingBase">
    <w:name w:val="Heading Base"/>
    <w:rsid w:val="00012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EA9"/>
    <w:pPr>
      <w:tabs>
        <w:tab w:val="right" w:leader="dot" w:pos="9072"/>
      </w:tabs>
      <w:ind w:left="567"/>
    </w:pPr>
    <w:rPr>
      <w:szCs w:val="22"/>
    </w:rPr>
  </w:style>
  <w:style w:type="paragraph" w:customStyle="1" w:styleId="TOCBase">
    <w:name w:val="TOC Base"/>
    <w:rsid w:val="00012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EA9"/>
    <w:pPr>
      <w:tabs>
        <w:tab w:val="right" w:leader="dot" w:pos="9072"/>
      </w:tabs>
      <w:spacing w:before="40" w:after="40"/>
      <w:ind w:left="284"/>
    </w:pPr>
    <w:rPr>
      <w:rFonts w:ascii="Times New Roman" w:hAnsi="Times New Roman"/>
    </w:rPr>
  </w:style>
  <w:style w:type="paragraph" w:styleId="TOC1">
    <w:name w:val="toc 1"/>
    <w:basedOn w:val="TOCBase"/>
    <w:next w:val="Normal"/>
    <w:rsid w:val="00012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EA9"/>
    <w:rPr>
      <w:rFonts w:ascii="Times New Roman" w:eastAsia="Times New Roman" w:hAnsi="Times New Roman" w:cs="Times New Roman"/>
      <w:sz w:val="16"/>
      <w:lang w:eastAsia="en-US"/>
    </w:rPr>
  </w:style>
  <w:style w:type="paragraph" w:styleId="Title">
    <w:name w:val="Title"/>
    <w:basedOn w:val="HeadingBase"/>
    <w:link w:val="TitleChar"/>
    <w:qFormat/>
    <w:rsid w:val="00012EA9"/>
    <w:pPr>
      <w:spacing w:before="5040"/>
      <w:jc w:val="center"/>
    </w:pPr>
    <w:rPr>
      <w:sz w:val="48"/>
      <w:szCs w:val="72"/>
      <w:lang w:val="en-US"/>
    </w:rPr>
  </w:style>
  <w:style w:type="character" w:customStyle="1" w:styleId="TitleChar">
    <w:name w:val="Title Char"/>
    <w:basedOn w:val="DefaultParagraphFont"/>
    <w:link w:val="Title"/>
    <w:rsid w:val="00012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EA9"/>
    <w:pPr>
      <w:tabs>
        <w:tab w:val="left" w:pos="3600"/>
        <w:tab w:val="left" w:pos="3958"/>
      </w:tabs>
    </w:pPr>
  </w:style>
  <w:style w:type="paragraph" w:styleId="List">
    <w:name w:val="List"/>
    <w:basedOn w:val="BodyText"/>
    <w:next w:val="BodyText"/>
    <w:rsid w:val="00012EA9"/>
    <w:pPr>
      <w:tabs>
        <w:tab w:val="left" w:pos="340"/>
      </w:tabs>
      <w:spacing w:before="60" w:after="60"/>
      <w:ind w:left="340" w:hanging="340"/>
    </w:pPr>
  </w:style>
  <w:style w:type="paragraph" w:customStyle="1" w:styleId="Note">
    <w:name w:val="Note"/>
    <w:basedOn w:val="BodyText"/>
    <w:rsid w:val="00012E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2EA9"/>
    <w:rPr>
      <w:b/>
      <w:spacing w:val="0"/>
    </w:rPr>
  </w:style>
  <w:style w:type="paragraph" w:customStyle="1" w:styleId="SuperTitle">
    <w:name w:val="SuperTitle"/>
    <w:basedOn w:val="Title"/>
    <w:rsid w:val="00012EA9"/>
    <w:pPr>
      <w:framePr w:wrap="auto" w:hAnchor="text" w:y="6049"/>
    </w:pPr>
    <w:rPr>
      <w:color w:val="000000"/>
      <w:sz w:val="40"/>
    </w:rPr>
  </w:style>
  <w:style w:type="paragraph" w:customStyle="1" w:styleId="TOCTitle">
    <w:name w:val="TOCTitle"/>
    <w:basedOn w:val="Heading1"/>
    <w:rsid w:val="00012EA9"/>
    <w:pPr>
      <w:spacing w:after="240"/>
      <w:jc w:val="center"/>
      <w:outlineLvl w:val="9"/>
    </w:pPr>
    <w:rPr>
      <w:caps/>
    </w:rPr>
  </w:style>
  <w:style w:type="paragraph" w:customStyle="1" w:styleId="Version">
    <w:name w:val="Version"/>
    <w:rsid w:val="00012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EA9"/>
    <w:pPr>
      <w:keepNext w:val="0"/>
      <w:tabs>
        <w:tab w:val="right" w:pos="4176"/>
      </w:tabs>
      <w:ind w:left="198" w:hanging="198"/>
    </w:pPr>
    <w:rPr>
      <w:rFonts w:ascii="Garamond" w:hAnsi="Garamond"/>
    </w:rPr>
  </w:style>
  <w:style w:type="paragraph" w:styleId="IndexHeading">
    <w:name w:val="index heading"/>
    <w:basedOn w:val="Normal"/>
    <w:next w:val="Index1"/>
    <w:semiHidden/>
    <w:rsid w:val="00012EA9"/>
    <w:pPr>
      <w:spacing w:before="120" w:after="120"/>
    </w:pPr>
    <w:rPr>
      <w:rFonts w:ascii="Arial" w:hAnsi="Arial"/>
      <w:b/>
      <w:color w:val="918585"/>
      <w:sz w:val="24"/>
    </w:rPr>
  </w:style>
  <w:style w:type="paragraph" w:styleId="Header">
    <w:name w:val="header"/>
    <w:basedOn w:val="Normal"/>
    <w:link w:val="HeaderChar"/>
    <w:rsid w:val="00012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EA9"/>
    <w:rPr>
      <w:rFonts w:ascii="Times New Roman" w:eastAsia="Times New Roman" w:hAnsi="Times New Roman" w:cs="Times New Roman"/>
      <w:sz w:val="16"/>
      <w:szCs w:val="20"/>
      <w:lang w:val="en-GB" w:eastAsia="en-US"/>
    </w:rPr>
  </w:style>
  <w:style w:type="paragraph" w:customStyle="1" w:styleId="Chapter">
    <w:name w:val="Chapter"/>
    <w:basedOn w:val="Normal"/>
    <w:rsid w:val="00012EA9"/>
    <w:pPr>
      <w:spacing w:before="240"/>
    </w:pPr>
    <w:rPr>
      <w:rFonts w:ascii="Times New Roman" w:hAnsi="Times New Roman"/>
      <w:smallCaps/>
      <w:spacing w:val="80"/>
      <w:sz w:val="28"/>
    </w:rPr>
  </w:style>
  <w:style w:type="paragraph" w:customStyle="1" w:styleId="InChapter">
    <w:name w:val="InChapter"/>
    <w:basedOn w:val="Heading3"/>
    <w:rsid w:val="00012EA9"/>
    <w:pPr>
      <w:spacing w:after="240"/>
      <w:outlineLvl w:val="9"/>
    </w:pPr>
    <w:rPr>
      <w:noProof/>
    </w:rPr>
  </w:style>
  <w:style w:type="paragraph" w:styleId="Index2">
    <w:name w:val="index 2"/>
    <w:basedOn w:val="Normal"/>
    <w:next w:val="Normal"/>
    <w:semiHidden/>
    <w:rsid w:val="00012EA9"/>
    <w:pPr>
      <w:tabs>
        <w:tab w:val="right" w:pos="4176"/>
      </w:tabs>
      <w:ind w:left="568" w:hanging="284"/>
    </w:pPr>
    <w:rPr>
      <w:rFonts w:ascii="Garamond" w:hAnsi="Garamond"/>
    </w:rPr>
  </w:style>
  <w:style w:type="paragraph" w:customStyle="1" w:styleId="Byline">
    <w:name w:val="Byline"/>
    <w:rsid w:val="00012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EA9"/>
    <w:pPr>
      <w:tabs>
        <w:tab w:val="clear" w:pos="3600"/>
        <w:tab w:val="clear" w:pos="3958"/>
      </w:tabs>
      <w:jc w:val="right"/>
    </w:pPr>
  </w:style>
  <w:style w:type="character" w:styleId="Emphasis">
    <w:name w:val="Emphasis"/>
    <w:basedOn w:val="DefaultParagraphFont"/>
    <w:qFormat/>
    <w:rsid w:val="00012EA9"/>
    <w:rPr>
      <w:i/>
    </w:rPr>
  </w:style>
  <w:style w:type="paragraph" w:styleId="Caption">
    <w:name w:val="caption"/>
    <w:basedOn w:val="BodyText"/>
    <w:next w:val="Normal"/>
    <w:qFormat/>
    <w:rsid w:val="00012EA9"/>
    <w:pPr>
      <w:framePr w:w="2268" w:hSpace="181" w:vSpace="181" w:wrap="around" w:vAnchor="text" w:hAnchor="page" w:x="1135" w:y="285" w:anchorLock="1"/>
    </w:pPr>
    <w:rPr>
      <w:i/>
    </w:rPr>
  </w:style>
  <w:style w:type="paragraph" w:customStyle="1" w:styleId="MiniTOCTitle">
    <w:name w:val="MiniTOCTitle"/>
    <w:basedOn w:val="Heading4"/>
    <w:rsid w:val="00012EA9"/>
    <w:pPr>
      <w:spacing w:before="240"/>
      <w:outlineLvl w:val="9"/>
    </w:pPr>
    <w:rPr>
      <w:noProof/>
      <w:sz w:val="24"/>
    </w:rPr>
  </w:style>
  <w:style w:type="paragraph" w:customStyle="1" w:styleId="MiniTOCItem">
    <w:name w:val="MiniTOCItem"/>
    <w:basedOn w:val="ListBullet"/>
    <w:rsid w:val="00012EA9"/>
    <w:pPr>
      <w:numPr>
        <w:numId w:val="0"/>
      </w:numPr>
      <w:tabs>
        <w:tab w:val="right" w:leader="dot" w:pos="6521"/>
      </w:tabs>
      <w:spacing w:before="0" w:after="0"/>
    </w:pPr>
  </w:style>
  <w:style w:type="paragraph" w:customStyle="1" w:styleId="TOFTitle">
    <w:name w:val="TOFTitle"/>
    <w:basedOn w:val="TOCTitle"/>
    <w:rsid w:val="00012EA9"/>
  </w:style>
  <w:style w:type="paragraph" w:styleId="TableofFigures">
    <w:name w:val="table of figures"/>
    <w:basedOn w:val="Normal"/>
    <w:next w:val="Normal"/>
    <w:semiHidden/>
    <w:rsid w:val="00012EA9"/>
    <w:pPr>
      <w:tabs>
        <w:tab w:val="right" w:leader="dot" w:pos="9072"/>
      </w:tabs>
      <w:ind w:left="970" w:hanging="403"/>
    </w:pPr>
    <w:rPr>
      <w:rFonts w:ascii="Times New Roman" w:hAnsi="Times New Roman"/>
      <w:b/>
    </w:rPr>
  </w:style>
  <w:style w:type="paragraph" w:styleId="ListNumber">
    <w:name w:val="List Number"/>
    <w:basedOn w:val="List"/>
    <w:rsid w:val="00012EA9"/>
    <w:pPr>
      <w:numPr>
        <w:numId w:val="16"/>
      </w:numPr>
      <w:tabs>
        <w:tab w:val="clear" w:pos="340"/>
      </w:tabs>
    </w:pPr>
  </w:style>
  <w:style w:type="character" w:customStyle="1" w:styleId="WingdingSymbols">
    <w:name w:val="Wingding Symbols"/>
    <w:rsid w:val="00012EA9"/>
    <w:rPr>
      <w:rFonts w:ascii="Wingdings" w:hAnsi="Wingdings"/>
    </w:rPr>
  </w:style>
  <w:style w:type="paragraph" w:customStyle="1" w:styleId="TableHeading">
    <w:name w:val="Table Heading"/>
    <w:basedOn w:val="HeadingBase"/>
    <w:rsid w:val="00012EA9"/>
    <w:pPr>
      <w:keepLines/>
      <w:pBdr>
        <w:bottom w:val="single" w:sz="6" w:space="1" w:color="918585"/>
      </w:pBdr>
      <w:spacing w:before="240"/>
    </w:pPr>
  </w:style>
  <w:style w:type="character" w:customStyle="1" w:styleId="HotSpot">
    <w:name w:val="HotSpot"/>
    <w:rsid w:val="00012EA9"/>
    <w:rPr>
      <w:color w:val="0033CC"/>
      <w:u w:val="none"/>
    </w:rPr>
  </w:style>
  <w:style w:type="paragraph" w:customStyle="1" w:styleId="BodyTextRight">
    <w:name w:val="Body Text Right"/>
    <w:basedOn w:val="BodyText"/>
    <w:rsid w:val="00012EA9"/>
    <w:pPr>
      <w:spacing w:before="0" w:after="0"/>
      <w:jc w:val="right"/>
    </w:pPr>
  </w:style>
  <w:style w:type="paragraph" w:styleId="Index3">
    <w:name w:val="index 3"/>
    <w:basedOn w:val="ListNumber2"/>
    <w:next w:val="Normal"/>
    <w:semiHidden/>
    <w:rsid w:val="00012EA9"/>
    <w:pPr>
      <w:numPr>
        <w:numId w:val="0"/>
      </w:numPr>
      <w:tabs>
        <w:tab w:val="right" w:leader="dot" w:pos="4176"/>
      </w:tabs>
    </w:pPr>
  </w:style>
  <w:style w:type="paragraph" w:styleId="ListNumber2">
    <w:name w:val="List Number 2"/>
    <w:basedOn w:val="List2"/>
    <w:rsid w:val="00012EA9"/>
    <w:pPr>
      <w:numPr>
        <w:numId w:val="11"/>
      </w:numPr>
      <w:tabs>
        <w:tab w:val="clear" w:pos="1060"/>
      </w:tabs>
    </w:pPr>
  </w:style>
  <w:style w:type="paragraph" w:customStyle="1" w:styleId="MarginNote">
    <w:name w:val="Margin Note"/>
    <w:basedOn w:val="BodyText"/>
    <w:rsid w:val="00012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EA9"/>
    <w:rPr>
      <w:sz w:val="32"/>
    </w:rPr>
  </w:style>
  <w:style w:type="paragraph" w:customStyle="1" w:styleId="HeadingProcedure">
    <w:name w:val="Heading Procedure"/>
    <w:basedOn w:val="HeadingBase"/>
    <w:next w:val="Normal"/>
    <w:rsid w:val="00012EA9"/>
    <w:pPr>
      <w:tabs>
        <w:tab w:val="left" w:pos="0"/>
      </w:tabs>
      <w:spacing w:before="120" w:after="60"/>
    </w:pPr>
    <w:rPr>
      <w:i/>
      <w:color w:val="918585"/>
      <w:sz w:val="22"/>
    </w:rPr>
  </w:style>
  <w:style w:type="paragraph" w:customStyle="1" w:styleId="TableBodyText">
    <w:name w:val="Table Body Text"/>
    <w:basedOn w:val="BodyText"/>
    <w:rsid w:val="00012EA9"/>
    <w:pPr>
      <w:spacing w:before="60" w:after="60"/>
    </w:pPr>
  </w:style>
  <w:style w:type="paragraph" w:styleId="ListContinue">
    <w:name w:val="List Continue"/>
    <w:basedOn w:val="List"/>
    <w:rsid w:val="00012EA9"/>
    <w:pPr>
      <w:ind w:firstLine="0"/>
    </w:pPr>
  </w:style>
  <w:style w:type="paragraph" w:customStyle="1" w:styleId="ListNote">
    <w:name w:val="List Note"/>
    <w:basedOn w:val="List"/>
    <w:rsid w:val="00012EA9"/>
    <w:pPr>
      <w:pBdr>
        <w:top w:val="single" w:sz="6" w:space="2" w:color="918585"/>
        <w:bottom w:val="single" w:sz="6" w:space="2" w:color="918585"/>
      </w:pBdr>
      <w:tabs>
        <w:tab w:val="left" w:pos="1021"/>
      </w:tabs>
      <w:ind w:firstLine="0"/>
    </w:pPr>
  </w:style>
  <w:style w:type="paragraph" w:customStyle="1" w:styleId="Warning">
    <w:name w:val="Warning"/>
    <w:basedOn w:val="BodyText"/>
    <w:rsid w:val="00012EA9"/>
    <w:pPr>
      <w:shd w:val="clear" w:color="auto" w:fill="D9D9D9"/>
      <w:tabs>
        <w:tab w:val="left" w:pos="992"/>
      </w:tabs>
      <w:ind w:left="119" w:right="119"/>
    </w:pPr>
    <w:rPr>
      <w:sz w:val="20"/>
    </w:rPr>
  </w:style>
  <w:style w:type="paragraph" w:customStyle="1" w:styleId="MarginIcons">
    <w:name w:val="Margin Icons"/>
    <w:basedOn w:val="BodyText"/>
    <w:rsid w:val="00012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EA9"/>
    <w:rPr>
      <w:rFonts w:ascii="Courier New" w:hAnsi="Courier New"/>
    </w:rPr>
  </w:style>
  <w:style w:type="paragraph" w:customStyle="1" w:styleId="NoteBullet">
    <w:name w:val="Note Bullet"/>
    <w:basedOn w:val="Note"/>
    <w:rsid w:val="00012EA9"/>
    <w:pPr>
      <w:tabs>
        <w:tab w:val="clear" w:pos="680"/>
      </w:tabs>
      <w:spacing w:before="60" w:after="60"/>
    </w:pPr>
  </w:style>
  <w:style w:type="paragraph" w:customStyle="1" w:styleId="SubHeading2">
    <w:name w:val="SubHeading2"/>
    <w:basedOn w:val="HeadingBase"/>
    <w:rsid w:val="00012EA9"/>
    <w:pPr>
      <w:spacing w:before="240" w:after="60"/>
    </w:pPr>
    <w:rPr>
      <w:sz w:val="20"/>
    </w:rPr>
  </w:style>
  <w:style w:type="paragraph" w:customStyle="1" w:styleId="SubHeading1">
    <w:name w:val="SubHeading1"/>
    <w:basedOn w:val="HeadingBase"/>
    <w:rsid w:val="00012EA9"/>
    <w:pPr>
      <w:spacing w:before="240" w:after="60"/>
    </w:pPr>
    <w:rPr>
      <w:color w:val="918585"/>
      <w:sz w:val="22"/>
    </w:rPr>
  </w:style>
  <w:style w:type="paragraph" w:customStyle="1" w:styleId="SideHeading">
    <w:name w:val="Side Heading"/>
    <w:basedOn w:val="HeadingBase"/>
    <w:rsid w:val="00012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EA9"/>
    <w:pPr>
      <w:numPr>
        <w:numId w:val="12"/>
      </w:numPr>
    </w:pPr>
  </w:style>
  <w:style w:type="paragraph" w:styleId="PlainText">
    <w:name w:val="Plain Text"/>
    <w:basedOn w:val="Normal"/>
    <w:link w:val="PlainTextChar"/>
    <w:rsid w:val="00012EA9"/>
    <w:rPr>
      <w:sz w:val="20"/>
    </w:rPr>
  </w:style>
  <w:style w:type="character" w:customStyle="1" w:styleId="PlainTextChar">
    <w:name w:val="Plain Text Char"/>
    <w:basedOn w:val="DefaultParagraphFont"/>
    <w:link w:val="PlainText"/>
    <w:rsid w:val="00012EA9"/>
    <w:rPr>
      <w:rFonts w:ascii="Courier New" w:eastAsia="Times New Roman" w:hAnsi="Courier New" w:cs="Times New Roman"/>
      <w:sz w:val="20"/>
      <w:szCs w:val="20"/>
      <w:lang w:eastAsia="en-US"/>
    </w:rPr>
  </w:style>
  <w:style w:type="character" w:customStyle="1" w:styleId="MenuOption">
    <w:name w:val="Menu Option"/>
    <w:basedOn w:val="DefaultParagraphFont"/>
    <w:rsid w:val="00012EA9"/>
    <w:rPr>
      <w:b/>
      <w:smallCaps/>
    </w:rPr>
  </w:style>
  <w:style w:type="paragraph" w:customStyle="1" w:styleId="TableListNumber">
    <w:name w:val="Table List Number"/>
    <w:basedOn w:val="ListNumber"/>
    <w:rsid w:val="00012EA9"/>
    <w:pPr>
      <w:numPr>
        <w:numId w:val="0"/>
      </w:numPr>
    </w:pPr>
  </w:style>
  <w:style w:type="paragraph" w:styleId="TOC4">
    <w:name w:val="toc 4"/>
    <w:basedOn w:val="TOCBase"/>
    <w:next w:val="Normal"/>
    <w:semiHidden/>
    <w:rsid w:val="00012EA9"/>
    <w:pPr>
      <w:tabs>
        <w:tab w:val="right" w:leader="dot" w:pos="9071"/>
      </w:tabs>
      <w:ind w:left="1701"/>
    </w:pPr>
  </w:style>
  <w:style w:type="paragraph" w:customStyle="1" w:styleId="ListAlpha">
    <w:name w:val="List Alpha"/>
    <w:basedOn w:val="List"/>
    <w:rsid w:val="00012EA9"/>
    <w:pPr>
      <w:numPr>
        <w:numId w:val="10"/>
      </w:numPr>
    </w:pPr>
  </w:style>
  <w:style w:type="paragraph" w:customStyle="1" w:styleId="ListAlpha2">
    <w:name w:val="List Alpha 2"/>
    <w:basedOn w:val="List2"/>
    <w:rsid w:val="00012EA9"/>
    <w:pPr>
      <w:numPr>
        <w:numId w:val="9"/>
      </w:numPr>
    </w:pPr>
  </w:style>
  <w:style w:type="paragraph" w:styleId="List2">
    <w:name w:val="List 2"/>
    <w:basedOn w:val="BodyText"/>
    <w:rsid w:val="00012EA9"/>
    <w:pPr>
      <w:tabs>
        <w:tab w:val="left" w:pos="680"/>
      </w:tabs>
      <w:spacing w:before="60" w:after="60"/>
      <w:ind w:left="680" w:hanging="340"/>
    </w:pPr>
  </w:style>
  <w:style w:type="paragraph" w:styleId="List3">
    <w:name w:val="List 3"/>
    <w:basedOn w:val="BodyText"/>
    <w:rsid w:val="00012EA9"/>
    <w:pPr>
      <w:tabs>
        <w:tab w:val="left" w:pos="1021"/>
      </w:tabs>
      <w:spacing w:before="60" w:after="60"/>
      <w:ind w:left="1020" w:hanging="340"/>
    </w:pPr>
  </w:style>
  <w:style w:type="paragraph" w:styleId="List4">
    <w:name w:val="List 4"/>
    <w:basedOn w:val="BodyText"/>
    <w:rsid w:val="00012EA9"/>
    <w:pPr>
      <w:tabs>
        <w:tab w:val="left" w:pos="1361"/>
      </w:tabs>
      <w:spacing w:before="60" w:after="60"/>
      <w:ind w:left="1361" w:hanging="340"/>
    </w:pPr>
  </w:style>
  <w:style w:type="paragraph" w:styleId="List5">
    <w:name w:val="List 5"/>
    <w:basedOn w:val="BodyText"/>
    <w:rsid w:val="00012EA9"/>
    <w:pPr>
      <w:tabs>
        <w:tab w:val="left" w:pos="1701"/>
      </w:tabs>
      <w:spacing w:before="60" w:after="60"/>
      <w:ind w:left="1701" w:hanging="340"/>
    </w:pPr>
  </w:style>
  <w:style w:type="paragraph" w:styleId="ListBullet4">
    <w:name w:val="List Bullet 4"/>
    <w:basedOn w:val="List4"/>
    <w:rsid w:val="00012EA9"/>
    <w:pPr>
      <w:numPr>
        <w:numId w:val="4"/>
      </w:numPr>
      <w:tabs>
        <w:tab w:val="clear" w:pos="1361"/>
      </w:tabs>
    </w:pPr>
  </w:style>
  <w:style w:type="paragraph" w:styleId="ListBullet5">
    <w:name w:val="List Bullet 5"/>
    <w:basedOn w:val="List5"/>
    <w:rsid w:val="00012EA9"/>
    <w:pPr>
      <w:numPr>
        <w:numId w:val="5"/>
      </w:numPr>
    </w:pPr>
  </w:style>
  <w:style w:type="paragraph" w:styleId="ListContinue2">
    <w:name w:val="List Continue 2"/>
    <w:basedOn w:val="List2"/>
    <w:rsid w:val="00012EA9"/>
    <w:pPr>
      <w:ind w:firstLine="0"/>
    </w:pPr>
  </w:style>
  <w:style w:type="paragraph" w:styleId="ListContinue3">
    <w:name w:val="List Continue 3"/>
    <w:basedOn w:val="List3"/>
    <w:rsid w:val="00012EA9"/>
    <w:pPr>
      <w:ind w:left="1021" w:firstLine="0"/>
    </w:pPr>
  </w:style>
  <w:style w:type="paragraph" w:styleId="ListContinue4">
    <w:name w:val="List Continue 4"/>
    <w:basedOn w:val="List4"/>
    <w:rsid w:val="00012EA9"/>
    <w:pPr>
      <w:ind w:firstLine="0"/>
    </w:pPr>
  </w:style>
  <w:style w:type="paragraph" w:styleId="ListContinue5">
    <w:name w:val="List Continue 5"/>
    <w:basedOn w:val="List5"/>
    <w:rsid w:val="00012EA9"/>
    <w:pPr>
      <w:ind w:firstLine="0"/>
    </w:pPr>
  </w:style>
  <w:style w:type="paragraph" w:styleId="ListNumber3">
    <w:name w:val="List Number 3"/>
    <w:basedOn w:val="List3"/>
    <w:rsid w:val="00012EA9"/>
    <w:pPr>
      <w:numPr>
        <w:numId w:val="6"/>
      </w:numPr>
    </w:pPr>
  </w:style>
  <w:style w:type="paragraph" w:styleId="ListNumber4">
    <w:name w:val="List Number 4"/>
    <w:basedOn w:val="List4"/>
    <w:rsid w:val="00012EA9"/>
    <w:pPr>
      <w:numPr>
        <w:numId w:val="7"/>
      </w:numPr>
    </w:pPr>
  </w:style>
  <w:style w:type="paragraph" w:styleId="ListNumber5">
    <w:name w:val="List Number 5"/>
    <w:basedOn w:val="List5"/>
    <w:rsid w:val="00012EA9"/>
    <w:pPr>
      <w:numPr>
        <w:numId w:val="8"/>
      </w:numPr>
    </w:pPr>
  </w:style>
  <w:style w:type="paragraph" w:styleId="BlockText">
    <w:name w:val="Block Text"/>
    <w:basedOn w:val="Normal"/>
    <w:rsid w:val="00012EA9"/>
    <w:pPr>
      <w:spacing w:after="120"/>
      <w:ind w:left="1440" w:right="1440"/>
    </w:pPr>
  </w:style>
  <w:style w:type="character" w:customStyle="1" w:styleId="Subscript">
    <w:name w:val="Subscript"/>
    <w:basedOn w:val="DefaultParagraphFont"/>
    <w:rsid w:val="00012EA9"/>
    <w:rPr>
      <w:sz w:val="16"/>
      <w:vertAlign w:val="subscript"/>
    </w:rPr>
  </w:style>
  <w:style w:type="character" w:customStyle="1" w:styleId="Superscript">
    <w:name w:val="Superscript"/>
    <w:basedOn w:val="DefaultParagraphFont"/>
    <w:rsid w:val="00012EA9"/>
    <w:rPr>
      <w:sz w:val="16"/>
      <w:vertAlign w:val="superscript"/>
    </w:rPr>
  </w:style>
  <w:style w:type="character" w:customStyle="1" w:styleId="Symbols">
    <w:name w:val="Symbols"/>
    <w:basedOn w:val="DefaultParagraphFont"/>
    <w:rsid w:val="00012EA9"/>
    <w:rPr>
      <w:rFonts w:ascii="Symbol" w:hAnsi="Symbol"/>
    </w:rPr>
  </w:style>
  <w:style w:type="character" w:customStyle="1" w:styleId="MenuOptions">
    <w:name w:val="Menu Options"/>
    <w:basedOn w:val="DefaultParagraphFont"/>
    <w:rsid w:val="00012EA9"/>
    <w:rPr>
      <w:rFonts w:ascii="Arial Narrow" w:hAnsi="Arial Narrow"/>
      <w:smallCaps/>
    </w:rPr>
  </w:style>
  <w:style w:type="character" w:customStyle="1" w:styleId="Buttons">
    <w:name w:val="Buttons"/>
    <w:basedOn w:val="DefaultParagraphFont"/>
    <w:rsid w:val="00012EA9"/>
    <w:rPr>
      <w:b/>
    </w:rPr>
  </w:style>
  <w:style w:type="character" w:customStyle="1" w:styleId="Underlined">
    <w:name w:val="Underlined"/>
    <w:basedOn w:val="DefaultParagraphFont"/>
    <w:rsid w:val="00012EA9"/>
    <w:rPr>
      <w:u w:val="single"/>
    </w:rPr>
  </w:style>
  <w:style w:type="paragraph" w:customStyle="1" w:styleId="TableBodyTextRight">
    <w:name w:val="Table Body Text Right"/>
    <w:basedOn w:val="TableBodyText"/>
    <w:rsid w:val="00012EA9"/>
    <w:pPr>
      <w:widowControl w:val="0"/>
      <w:autoSpaceDE w:val="0"/>
      <w:autoSpaceDN w:val="0"/>
      <w:adjustRightInd w:val="0"/>
      <w:jc w:val="right"/>
    </w:pPr>
    <w:rPr>
      <w:rFonts w:cs="Arial"/>
      <w:szCs w:val="18"/>
    </w:rPr>
  </w:style>
  <w:style w:type="paragraph" w:customStyle="1" w:styleId="CopyrightText">
    <w:name w:val="Copyright Text"/>
    <w:basedOn w:val="BodyText"/>
    <w:rsid w:val="00012EA9"/>
    <w:rPr>
      <w:sz w:val="18"/>
    </w:rPr>
  </w:style>
  <w:style w:type="paragraph" w:customStyle="1" w:styleId="BodySmallRight">
    <w:name w:val="Body Small Right"/>
    <w:basedOn w:val="BodyTextRight"/>
    <w:rsid w:val="00012EA9"/>
    <w:rPr>
      <w:sz w:val="18"/>
      <w:szCs w:val="18"/>
    </w:rPr>
  </w:style>
  <w:style w:type="paragraph" w:customStyle="1" w:styleId="MarginEdition">
    <w:name w:val="Margin Edition"/>
    <w:basedOn w:val="MarginNote"/>
    <w:rsid w:val="00012EA9"/>
    <w:pPr>
      <w:spacing w:before="0" w:after="0"/>
    </w:pPr>
    <w:rPr>
      <w:rFonts w:ascii="Times New Roman" w:hAnsi="Times New Roman"/>
      <w:color w:val="999999"/>
    </w:rPr>
  </w:style>
  <w:style w:type="paragraph" w:customStyle="1" w:styleId="Spacer">
    <w:name w:val="Spacer"/>
    <w:basedOn w:val="Normal"/>
    <w:rsid w:val="00012EA9"/>
    <w:rPr>
      <w:sz w:val="2"/>
      <w:szCs w:val="2"/>
    </w:rPr>
  </w:style>
  <w:style w:type="character" w:customStyle="1" w:styleId="Small">
    <w:name w:val="Small"/>
    <w:basedOn w:val="DefaultParagraphFont"/>
    <w:rsid w:val="00012EA9"/>
    <w:rPr>
      <w:sz w:val="16"/>
    </w:rPr>
  </w:style>
  <w:style w:type="paragraph" w:customStyle="1" w:styleId="WideTable">
    <w:name w:val="Wide Table"/>
    <w:basedOn w:val="Normal"/>
    <w:rsid w:val="00012EA9"/>
    <w:pPr>
      <w:ind w:left="-1418"/>
    </w:pPr>
    <w:rPr>
      <w:sz w:val="2"/>
      <w:szCs w:val="2"/>
    </w:rPr>
  </w:style>
  <w:style w:type="character" w:styleId="PageNumber">
    <w:name w:val="page number"/>
    <w:basedOn w:val="DefaultParagraphFont"/>
    <w:rsid w:val="00012EA9"/>
  </w:style>
  <w:style w:type="paragraph" w:styleId="Quote">
    <w:name w:val="Quote"/>
    <w:basedOn w:val="Heading1"/>
    <w:link w:val="QuoteChar"/>
    <w:qFormat/>
    <w:rsid w:val="00012EA9"/>
    <w:rPr>
      <w:b w:val="0"/>
      <w:sz w:val="72"/>
      <w:szCs w:val="72"/>
      <w:lang w:val="en-NZ"/>
    </w:rPr>
  </w:style>
  <w:style w:type="character" w:customStyle="1" w:styleId="QuoteChar">
    <w:name w:val="Quote Char"/>
    <w:basedOn w:val="DefaultParagraphFont"/>
    <w:link w:val="Quote"/>
    <w:rsid w:val="00012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EA9"/>
    <w:pPr>
      <w:pageBreakBefore/>
    </w:pPr>
  </w:style>
  <w:style w:type="paragraph" w:customStyle="1" w:styleId="Border">
    <w:name w:val="Border"/>
    <w:basedOn w:val="Normal"/>
    <w:qFormat/>
    <w:rsid w:val="00012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EA9"/>
    <w:rPr>
      <w:b/>
      <w:bCs/>
      <w:i/>
      <w:iCs/>
      <w:color w:val="auto"/>
    </w:rPr>
  </w:style>
  <w:style w:type="paragraph" w:styleId="IntenseQuote">
    <w:name w:val="Intense Quote"/>
    <w:basedOn w:val="Normal"/>
    <w:next w:val="Normal"/>
    <w:link w:val="IntenseQuoteChar"/>
    <w:uiPriority w:val="30"/>
    <w:qFormat/>
    <w:rsid w:val="00012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EA9"/>
    <w:rPr>
      <w:smallCaps/>
      <w:color w:val="auto"/>
      <w:u w:val="single"/>
    </w:rPr>
  </w:style>
  <w:style w:type="character" w:styleId="IntenseReference">
    <w:name w:val="Intense Reference"/>
    <w:basedOn w:val="DefaultParagraphFont"/>
    <w:uiPriority w:val="32"/>
    <w:qFormat/>
    <w:rsid w:val="00012EA9"/>
    <w:rPr>
      <w:b/>
      <w:bCs/>
      <w:smallCaps/>
      <w:color w:val="auto"/>
      <w:spacing w:val="5"/>
      <w:u w:val="single"/>
    </w:rPr>
  </w:style>
  <w:style w:type="paragraph" w:customStyle="1" w:styleId="2ColumnHeading">
    <w:name w:val="2Column Heading"/>
    <w:basedOn w:val="BodyText"/>
    <w:qFormat/>
    <w:rsid w:val="00012EA9"/>
    <w:pPr>
      <w:spacing w:after="60"/>
      <w:ind w:left="-2268"/>
    </w:pPr>
    <w:rPr>
      <w:b/>
    </w:rPr>
  </w:style>
  <w:style w:type="paragraph" w:customStyle="1" w:styleId="Heading1TOC">
    <w:name w:val="Heading1 TOC"/>
    <w:basedOn w:val="Normal"/>
    <w:qFormat/>
    <w:rsid w:val="00012EA9"/>
    <w:pPr>
      <w:spacing w:before="240" w:after="120"/>
    </w:pPr>
    <w:rPr>
      <w:rFonts w:ascii="Times New Roman" w:hAnsi="Times New Roman"/>
      <w:b/>
      <w:sz w:val="32"/>
    </w:rPr>
  </w:style>
  <w:style w:type="paragraph" w:customStyle="1" w:styleId="Heading2TOC">
    <w:name w:val="Heading2 TOC"/>
    <w:basedOn w:val="Normal"/>
    <w:qFormat/>
    <w:rsid w:val="00012EA9"/>
    <w:pPr>
      <w:spacing w:before="240" w:after="60"/>
    </w:pPr>
    <w:rPr>
      <w:rFonts w:ascii="Times New Roman" w:hAnsi="Times New Roman"/>
      <w:b/>
      <w:sz w:val="28"/>
    </w:rPr>
  </w:style>
  <w:style w:type="character" w:customStyle="1" w:styleId="Underline">
    <w:name w:val="Underline"/>
    <w:basedOn w:val="DefaultParagraphFont"/>
    <w:qFormat/>
    <w:rsid w:val="00012EA9"/>
    <w:rPr>
      <w:u w:val="single"/>
    </w:rPr>
  </w:style>
  <w:style w:type="character" w:customStyle="1" w:styleId="BoldandItalics">
    <w:name w:val="Bold and Italics"/>
    <w:qFormat/>
    <w:rsid w:val="00012EA9"/>
    <w:rPr>
      <w:b/>
      <w:i/>
      <w:u w:val="none"/>
    </w:rPr>
  </w:style>
  <w:style w:type="paragraph" w:styleId="BalloonText">
    <w:name w:val="Balloon Text"/>
    <w:basedOn w:val="Normal"/>
    <w:link w:val="BalloonTextChar"/>
    <w:rsid w:val="00012EA9"/>
    <w:rPr>
      <w:rFonts w:ascii="Tahoma" w:hAnsi="Tahoma" w:cs="Tahoma"/>
      <w:sz w:val="16"/>
      <w:szCs w:val="16"/>
    </w:rPr>
  </w:style>
  <w:style w:type="character" w:customStyle="1" w:styleId="BalloonTextChar">
    <w:name w:val="Balloon Text Char"/>
    <w:basedOn w:val="DefaultParagraphFont"/>
    <w:link w:val="BalloonText"/>
    <w:rsid w:val="00012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EA9"/>
    <w:rPr>
      <w:b/>
      <w:color w:val="660033"/>
      <w:spacing w:val="0"/>
    </w:rPr>
  </w:style>
  <w:style w:type="paragraph" w:customStyle="1" w:styleId="Nameditemlist">
    <w:name w:val="Named item list"/>
    <w:basedOn w:val="BodyText"/>
    <w:qFormat/>
    <w:rsid w:val="00012EA9"/>
    <w:pPr>
      <w:tabs>
        <w:tab w:val="left" w:pos="2835"/>
      </w:tabs>
      <w:ind w:left="2835" w:hanging="2835"/>
    </w:pPr>
  </w:style>
  <w:style w:type="paragraph" w:customStyle="1" w:styleId="BodyTextnopadding">
    <w:name w:val="Body Text no padding"/>
    <w:basedOn w:val="BodyText"/>
    <w:qFormat/>
    <w:rsid w:val="00012EA9"/>
    <w:pPr>
      <w:spacing w:before="0" w:after="0"/>
    </w:pPr>
  </w:style>
  <w:style w:type="paragraph" w:customStyle="1" w:styleId="BodyTextBold">
    <w:name w:val="Body Text Bold"/>
    <w:basedOn w:val="BodyText"/>
    <w:qFormat/>
    <w:rsid w:val="00012EA9"/>
    <w:rPr>
      <w:b/>
    </w:rPr>
  </w:style>
  <w:style w:type="character" w:styleId="Hyperlink">
    <w:name w:val="Hyperlink"/>
    <w:basedOn w:val="DefaultParagraphFont"/>
    <w:uiPriority w:val="99"/>
    <w:unhideWhenUsed/>
    <w:rsid w:val="00214A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3281</Characters>
  <Application>Microsoft Office Word</Application>
  <DocSecurity>0</DocSecurity>
  <Lines>86</Lines>
  <Paragraphs>63</Paragraphs>
  <ScaleCrop>false</ScaleCrop>
  <Company>Author-it Software Corporation Ltd.</Company>
  <LinksUpToDate>false</LinksUpToDate>
  <CharactersWithSpaces>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UEECD0006 Apply technologies and concepts to energy sector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