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473" w:rsidP="00095473">
      <w:pPr>
        <w:pStyle w:val="Title"/>
      </w:pPr>
      <w:r>
        <w:fldChar w:fldCharType="begin"/>
      </w:r>
      <w:r>
        <w:instrText xml:space="preserve"> TITLE   \* MERGEFORMAT </w:instrText>
      </w:r>
      <w:r>
        <w:fldChar w:fldCharType="separate"/>
      </w:r>
      <w:r>
        <w:t>UEECD0005 Apply physics to solving electrotechnology engineering problems</w:t>
      </w:r>
      <w:r>
        <w:fldChar w:fldCharType="end"/>
      </w:r>
    </w:p>
    <w:p w:rsidR="00095473" w:rsidP="00095473">
      <w:pPr>
        <w:pStyle w:val="Version"/>
        <w:sectPr w:rsidSect="00C34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D22" w:rsidP="00C34D22">
      <w:pPr>
        <w:pStyle w:val="SuperHeading"/>
      </w:pPr>
      <w:r w:rsidRPr="00C34D22">
        <w:t>UEECD0005 Apply physics to solving electrotechnology engineering problems</w:t>
      </w:r>
    </w:p>
    <w:p w:rsidR="00000000" w:rsidRPr="00C34D22" w:rsidP="00C34D22">
      <w:pPr>
        <w:pStyle w:val="Heading1"/>
      </w:pPr>
      <w:bookmarkStart w:id="1" w:name="O_1076183"/>
      <w:bookmarkEnd w:id="1"/>
      <w:r w:rsidRPr="00C34D22">
        <w:t>Modification History</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t>Release 1. This is the first release of this unit of competency in the UEE Electrotechnology Training Package.</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2" w:name="O_1076184"/>
      <w:bookmarkEnd w:id="2"/>
      <w:r w:rsidRPr="00C34D22">
        <w:t>Application</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t>This unit involves the skills and knowledge required to apply physics to solving electrotechnology engineering problems.</w:t>
            </w:r>
          </w:p>
          <w:p w:rsidR="00000000" w:rsidRPr="00C34D22" w:rsidP="00C34D22">
            <w:pPr>
              <w:pStyle w:val="BodyText"/>
            </w:pPr>
            <w:r w:rsidRPr="00C34D22">
              <w:t>It includes identifying and solving physics-related problems and documenting justifications. It also includes applying know</w:t>
            </w:r>
            <w:r w:rsidRPr="00C34D22">
              <w:t>ledge of measurement techniques.</w:t>
            </w:r>
          </w:p>
          <w:p w:rsidR="00000000" w:rsidRPr="00C34D22" w:rsidP="00C34D22">
            <w:pPr>
              <w:pStyle w:val="BodyText"/>
            </w:pPr>
            <w:r w:rsidRPr="00C34D22">
              <w:t>No licensing, legislative or certification requirements apply to this unit at the time of publication.</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3" w:name="O_1076185"/>
      <w:bookmarkEnd w:id="3"/>
      <w:r w:rsidRPr="00C34D22">
        <w:t>Pre-requisite Unit</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t>Not applicable</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4" w:name="O_1076186"/>
      <w:bookmarkEnd w:id="4"/>
      <w:r w:rsidRPr="00C34D22">
        <w:t>Competency Field</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t>Cross Discipline</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5" w:name="O_1076187"/>
      <w:bookmarkEnd w:id="5"/>
      <w:r w:rsidRPr="00C34D22">
        <w:t>Unit Sector</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t>Electrotechnology</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6" w:name="O_1076188"/>
      <w:bookmarkEnd w:id="6"/>
      <w:r w:rsidRPr="00C34D2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34D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PERFORMANCE CRITERIA</w:t>
            </w:r>
          </w:p>
        </w:tc>
      </w:tr>
      <w:tr w:rsidTr="00C34D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Performance criteria describe the performance needed to demonstrate achieveme</w:t>
            </w:r>
            <w:r w:rsidRPr="00C34D22">
              <w:t>nt of the element.</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rPr>
                <w:rStyle w:val="SpecialBold"/>
              </w:rPr>
              <w:t>Identify electrotechnology</w:t>
            </w:r>
            <w:r w:rsidRPr="00C34D22">
              <w:t>-</w:t>
            </w:r>
            <w:r w:rsidRPr="00C34D22">
              <w:rPr>
                <w:rStyle w:val="SpecialBold"/>
              </w:rPr>
              <w:t xml:space="preserve">related problems </w:t>
            </w: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Work health and safety (WHS)/occupational health and safety (OHS) processes and workplace procedures for a given work area are identified, obtained and applied</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D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WHS/OHS risk control work preparation measures and workplace procedures are followed</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D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Scope of electrotechnology problem is identified from documentation and/or work supervisor</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D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Problems are s</w:t>
            </w:r>
            <w:r w:rsidRPr="00C34D22">
              <w:t>tated in writing and/or diagrammatic form to ensure appropriate methods are used to resolve them</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D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Equipment and testing devices required for problem solving are obtained and checked for correct operation and safety</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rPr>
                <w:rStyle w:val="SpecialBold"/>
              </w:rPr>
              <w:t>Apply physics to developing solu</w:t>
            </w:r>
            <w:r w:rsidRPr="00C34D22">
              <w:rPr>
                <w:rStyle w:val="SpecialBold"/>
              </w:rPr>
              <w:t>tions</w:t>
            </w: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WHS/OHS risk control work measures and workplace procedures are followed</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D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Tests and measurements are undertaken in accordance with WHS/OHS requirements and workplace procedures</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D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 xml:space="preserve">Tests, measurements and results are used to develop resolutions in static and dynamic problems </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D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Theoretical and measured values are applied to develop solutions to static and dynamics problems</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D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Results are applied to develop solutions to probl</w:t>
            </w:r>
            <w:r w:rsidRPr="00C34D22">
              <w:t>ems</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D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Unplanned situations are dealt with in accordance with WHS/OHS requirements and approval of relevant person/s</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rPr>
                <w:rStyle w:val="SpecialBold"/>
              </w:rPr>
              <w:t>Report solution</w:t>
            </w: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Proposed solutions to electrotechnology problems are documented with justification for the solutions</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D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 xml:space="preserve">Adverse effects and outcomes of developed solution are reported </w:t>
            </w:r>
          </w:p>
        </w:tc>
      </w:tr>
      <w:tr w:rsidTr="00C34D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4D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t>Solution report is forwarded to relevant person/s in accordance with workplace procedures</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7" w:name="O_1076189"/>
      <w:bookmarkEnd w:id="7"/>
      <w:r w:rsidRPr="00C34D22">
        <w:t>Foundation Skills</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t>Foundation skills essential to performance are explicit</w:t>
            </w:r>
            <w:r w:rsidRPr="00C34D22">
              <w:t xml:space="preserve"> in the performance criteria of this unit of competency.</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8" w:name="O_1076190"/>
      <w:bookmarkEnd w:id="8"/>
      <w:r w:rsidRPr="00C34D22">
        <w:t>Range of Conditions</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t>Range is restricted to essential operating conditions and any other variables essential to the work environment.</w:t>
            </w:r>
          </w:p>
          <w:p w:rsidR="00000000" w:rsidRPr="00C34D22" w:rsidP="00C34D22">
            <w:pPr>
              <w:pStyle w:val="BodyText"/>
            </w:pPr>
            <w:r w:rsidRPr="00C34D22">
              <w:t xml:space="preserve">Non-essential conditions may be found in the UEE Electrotechnology Training Package </w:t>
            </w:r>
            <w:r w:rsidRPr="00C34D22">
              <w:t>Companion Volume Implementation Guide.</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9" w:name="O_1076191"/>
      <w:bookmarkEnd w:id="9"/>
      <w:r w:rsidRPr="00C34D22">
        <w:t>Unit Mapping Information</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t>This unit replaces and is equivalent to UEENEEE082A Apply physics to solving electrotec</w:t>
            </w:r>
            <w:r w:rsidRPr="00C34D22">
              <w:t>hnology engineering problems.</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10" w:name="O_1076198"/>
      <w:bookmarkEnd w:id="10"/>
      <w:r w:rsidRPr="00C34D22">
        <w:t>Links</w:t>
      </w:r>
    </w:p>
    <w:p w:rsidR="00000000" w:rsidRPr="00C34D22" w:rsidP="00095473">
      <w:pPr>
        <w:pStyle w:val="BodyText"/>
      </w:pPr>
      <w:r w:rsidRPr="00C34D2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A02C7">
        <w:rPr>
          <w:rStyle w:val="Hyperlink"/>
        </w:rPr>
        <w:t>https://vetnet.gov.au/Pages/TrainingDocs.aspx?q=b8a8f136-5421-4ce1-92e0-2b50341431b6</w:t>
      </w:r>
      <w:r>
        <w:fldChar w:fldCharType="end"/>
      </w:r>
    </w:p>
    <w:p w:rsidR="00000000" w:rsidRPr="00C34D22" w:rsidP="00095473">
      <w:pPr>
        <w:pStyle w:val="BodyText"/>
        <w:sectPr w:rsidSect="00C34D22">
          <w:headerReference w:type="default" r:id="rId10"/>
          <w:footerReference w:type="default" r:id="rId11"/>
          <w:pgSz w:w="11908" w:h="16833"/>
          <w:pgMar w:top="1702" w:right="1418" w:bottom="1702" w:left="1418" w:header="992" w:footer="992" w:gutter="0"/>
          <w:cols w:space="720"/>
          <w:noEndnote/>
          <w:docGrid w:linePitch="299"/>
        </w:sectPr>
      </w:pPr>
    </w:p>
    <w:p w:rsidR="00000000" w:rsidRPr="00C34D22" w:rsidP="00C34D22">
      <w:pPr>
        <w:pStyle w:val="SuperHeading"/>
      </w:pPr>
      <w:r w:rsidRPr="00C34D22">
        <w:t>Asse</w:t>
      </w:r>
      <w:r w:rsidRPr="00C34D22">
        <w:t>ssment Requirements for UEECD0005 Apply physics to solving electrotechnology engineering problems</w:t>
      </w:r>
    </w:p>
    <w:p w:rsidR="00000000" w:rsidRPr="00C34D22" w:rsidP="00C34D22">
      <w:pPr>
        <w:pStyle w:val="Heading1"/>
      </w:pPr>
      <w:bookmarkStart w:id="11" w:name="O_1076193"/>
      <w:bookmarkEnd w:id="11"/>
      <w:r w:rsidRPr="00C34D22">
        <w:t>Modification History</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t>Release 1. This is the first release of this unit of competency in the UEE Electrotechnology Training Package.</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12" w:name="O_1076194"/>
      <w:bookmarkEnd w:id="12"/>
      <w:r w:rsidRPr="00C34D22">
        <w:t>Performance Evidence</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Evidence required to demonstrate competence in this unit must be relevant to and satisfy all of the requirements of the elements and performance criteria on at least two separate occasions and include:</w:t>
            </w:r>
          </w:p>
        </w:tc>
      </w:tr>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ListBullet"/>
            </w:pPr>
            <w:r w:rsidRPr="00C34D22">
              <w:t>applying meas</w:t>
            </w:r>
            <w:r w:rsidRPr="00C34D22">
              <w:t xml:space="preserve">ured values to developing solutions to static and dynamic problems </w:t>
            </w:r>
          </w:p>
          <w:p w:rsidR="00000000" w:rsidRPr="00C34D22" w:rsidP="00C34D22">
            <w:pPr>
              <w:pStyle w:val="ListBullet"/>
            </w:pPr>
            <w:r w:rsidRPr="00C34D22">
              <w:t xml:space="preserve">applying relevant work health and safety (WHS)/occupational health and safety (OHS) requirements, including </w:t>
            </w:r>
          </w:p>
          <w:p w:rsidR="00000000" w:rsidRPr="00C34D22" w:rsidP="00C34D22">
            <w:pPr>
              <w:pStyle w:val="ListBullet2"/>
            </w:pPr>
            <w:r w:rsidRPr="00C34D22">
              <w:t>using risk control measures</w:t>
            </w:r>
          </w:p>
          <w:p w:rsidR="00000000" w:rsidRPr="00C34D22" w:rsidP="00C34D22">
            <w:pPr>
              <w:pStyle w:val="ListBullet"/>
            </w:pPr>
            <w:r w:rsidRPr="00C34D22">
              <w:t>applying the laws of physics to developing solutions to electrotechnology problems</w:t>
            </w:r>
          </w:p>
          <w:p w:rsidR="00000000" w:rsidRPr="00C34D22" w:rsidP="00C34D22">
            <w:pPr>
              <w:pStyle w:val="ListBullet"/>
            </w:pPr>
            <w:r w:rsidRPr="00C34D22">
              <w:t>dealing with unplanned events in accordance with problem-solving techniques and workplace procedures</w:t>
            </w:r>
          </w:p>
          <w:p w:rsidR="00000000" w:rsidRPr="00C34D22" w:rsidP="00C34D22">
            <w:pPr>
              <w:pStyle w:val="ListBullet"/>
            </w:pPr>
            <w:r w:rsidRPr="00C34D22">
              <w:t>developing resolutions in static and dynamics problems</w:t>
            </w:r>
          </w:p>
          <w:p w:rsidR="00000000" w:rsidRPr="00C34D22" w:rsidP="00C34D22">
            <w:pPr>
              <w:pStyle w:val="ListBullet"/>
            </w:pPr>
            <w:r w:rsidRPr="00C34D22">
              <w:t>identifying the s</w:t>
            </w:r>
            <w:r w:rsidRPr="00C34D22">
              <w:t>cope of electrotechnology problems</w:t>
            </w:r>
          </w:p>
          <w:p w:rsidR="00000000" w:rsidRPr="00C34D22" w:rsidP="00C34D22">
            <w:pPr>
              <w:pStyle w:val="ListBullet"/>
            </w:pPr>
            <w:r w:rsidRPr="00C34D22">
              <w:t>obtaining and using equipment and testing devices for problem solving</w:t>
            </w:r>
          </w:p>
          <w:p w:rsidR="00000000" w:rsidRPr="00C34D22" w:rsidP="00C34D22">
            <w:pPr>
              <w:pStyle w:val="ListBullet"/>
            </w:pPr>
            <w:r w:rsidRPr="00C34D22">
              <w:t>reporting adverse effects in the developed solutions</w:t>
            </w:r>
          </w:p>
          <w:p w:rsidR="00000000" w:rsidRPr="00C34D22" w:rsidP="00C34D22">
            <w:pPr>
              <w:pStyle w:val="ListBullet"/>
            </w:pPr>
            <w:r w:rsidRPr="00C34D22">
              <w:t>reporting developed solutions and justification.</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13" w:name="O_1076195"/>
      <w:bookmarkEnd w:id="13"/>
      <w:r w:rsidRPr="00C34D22">
        <w:t>Knowledge Evidence</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4D22">
            <w:pPr>
              <w:pStyle w:val="BodyText"/>
              <w:rPr>
                <w:lang w:val="en-NZ"/>
              </w:rPr>
            </w:pPr>
            <w:r w:rsidRPr="00C34D22">
              <w:t>Evidence required to demonstrate competence in this unit must be relevant to and satisfy all of the requirements of the elements and performance criteria and include knowledge of:</w:t>
            </w:r>
          </w:p>
        </w:tc>
      </w:tr>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ListBullet"/>
            </w:pPr>
            <w:r w:rsidRPr="00C34D22">
              <w:t>problem-solving techniques</w:t>
            </w:r>
          </w:p>
          <w:p w:rsidR="00000000" w:rsidRPr="00C34D22" w:rsidP="00C34D22">
            <w:pPr>
              <w:pStyle w:val="ListBullet"/>
            </w:pPr>
            <w:r w:rsidRPr="00C34D22">
              <w:t>relevant adverse effects and outcomes of soluti</w:t>
            </w:r>
            <w:r w:rsidRPr="00C34D22">
              <w:t>on</w:t>
            </w:r>
          </w:p>
          <w:p w:rsidR="00000000" w:rsidRPr="00C34D22" w:rsidP="00C34D22">
            <w:pPr>
              <w:pStyle w:val="ListBullet"/>
            </w:pPr>
            <w:r w:rsidRPr="00C34D22">
              <w:t>relevant equipment and testing devices</w:t>
            </w:r>
          </w:p>
          <w:p w:rsidR="00000000" w:rsidRPr="00C34D22" w:rsidP="00C34D22">
            <w:pPr>
              <w:pStyle w:val="ListBullet"/>
            </w:pPr>
            <w:r w:rsidRPr="00C34D22">
              <w:t>relevant industry standards</w:t>
            </w:r>
          </w:p>
          <w:p w:rsidR="00000000" w:rsidRPr="00C34D22" w:rsidP="00C34D22">
            <w:pPr>
              <w:pStyle w:val="ListBullet"/>
            </w:pPr>
            <w:r w:rsidRPr="00C34D22">
              <w:t>relevant manufacturer specifications and operating instructions</w:t>
            </w:r>
          </w:p>
          <w:p w:rsidR="00000000" w:rsidRPr="00C34D22" w:rsidP="00C34D22">
            <w:pPr>
              <w:pStyle w:val="ListBullet"/>
            </w:pPr>
            <w:r w:rsidRPr="00C34D22">
              <w:t>relevant measurement values</w:t>
            </w:r>
          </w:p>
          <w:p w:rsidR="00000000" w:rsidRPr="00C34D22" w:rsidP="00C34D22">
            <w:pPr>
              <w:pStyle w:val="ListBullet"/>
            </w:pPr>
            <w:r w:rsidRPr="00C34D22">
              <w:t>relevant physics theorems</w:t>
            </w:r>
          </w:p>
          <w:p w:rsidR="00000000" w:rsidRPr="00C34D22" w:rsidP="00C34D22">
            <w:pPr>
              <w:pStyle w:val="ListBullet"/>
            </w:pPr>
            <w:r w:rsidRPr="00C34D22">
              <w:t>relevant job safety assessments or risk mitigation processes</w:t>
            </w:r>
          </w:p>
          <w:p w:rsidR="00000000" w:rsidRPr="00C34D22" w:rsidP="00C34D22">
            <w:pPr>
              <w:pStyle w:val="ListBullet"/>
            </w:pPr>
            <w:r w:rsidRPr="00C34D22">
              <w:t>relevant tests and measurements</w:t>
            </w:r>
          </w:p>
          <w:p w:rsidR="00000000" w:rsidRPr="00C34D22" w:rsidP="00C34D22">
            <w:pPr>
              <w:pStyle w:val="ListBullet"/>
            </w:pPr>
            <w:r w:rsidRPr="00C34D22">
              <w:t>relevant WHS/OHS legislated requirements</w:t>
            </w:r>
          </w:p>
          <w:p w:rsidR="00000000" w:rsidRPr="00C34D22" w:rsidP="00C34D22">
            <w:pPr>
              <w:pStyle w:val="ListBullet"/>
            </w:pPr>
            <w:r w:rsidRPr="00C34D22">
              <w:t>relevant workplace documentation, including:</w:t>
            </w:r>
          </w:p>
          <w:p w:rsidR="00000000" w:rsidRPr="00C34D22" w:rsidP="00C34D22">
            <w:pPr>
              <w:pStyle w:val="ListBullet2"/>
            </w:pPr>
            <w:r w:rsidRPr="00C34D22">
              <w:t>diagrammatic form</w:t>
            </w:r>
          </w:p>
          <w:p w:rsidR="00000000" w:rsidRPr="00C34D22" w:rsidP="00C34D22">
            <w:pPr>
              <w:pStyle w:val="ListBullet2"/>
            </w:pPr>
            <w:r w:rsidRPr="00C34D22">
              <w:t>solution report</w:t>
            </w:r>
          </w:p>
          <w:p w:rsidR="00000000" w:rsidRPr="00C34D22" w:rsidP="00C34D22">
            <w:pPr>
              <w:pStyle w:val="ListBullet"/>
            </w:pPr>
            <w:r w:rsidRPr="00C34D22">
              <w:t>relevant workplace instructions, policies and procedures.</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14" w:name="O_1076196"/>
      <w:bookmarkEnd w:id="14"/>
      <w:r w:rsidRPr="00C34D22">
        <w:t>Assessment Conditions</w:t>
      </w:r>
    </w:p>
    <w:tbl>
      <w:tblPr>
        <w:tblW w:w="9497" w:type="dxa"/>
        <w:tblLayout w:type="fixed"/>
        <w:tblCellMar>
          <w:left w:w="62" w:type="dxa"/>
          <w:right w:w="62" w:type="dxa"/>
        </w:tblCellMar>
        <w:tblLook w:val="0000"/>
      </w:tblPr>
      <w:tblGrid>
        <w:gridCol w:w="9497"/>
      </w:tblGrid>
      <w:tr w:rsidTr="00C34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D22" w:rsidP="00C34D22">
            <w:pPr>
              <w:pStyle w:val="BodyText"/>
            </w:pPr>
            <w:r w:rsidRPr="00C34D22">
              <w:t xml:space="preserve">Assessors must hold credentials specified within the Standards for Registered Training Organisations current at the time of assessment. </w:t>
            </w:r>
          </w:p>
          <w:p w:rsidR="00000000" w:rsidRPr="00C34D22" w:rsidP="00C34D22">
            <w:pPr>
              <w:pStyle w:val="BodyText"/>
            </w:pPr>
            <w:r w:rsidRPr="00C34D22">
              <w:t>Assessment must satisfy the Principles of Assessment and Rules of Evidence and all regulatory requirements included wit</w:t>
            </w:r>
            <w:r w:rsidRPr="00C34D22">
              <w:t>hin the Standards for Registered Training Organisations current at the time of assessment.</w:t>
            </w:r>
          </w:p>
          <w:p w:rsidR="00000000" w:rsidRPr="00C34D22" w:rsidP="00C34D22">
            <w:pPr>
              <w:pStyle w:val="BodyText"/>
            </w:pPr>
            <w:r w:rsidRPr="00C34D22">
              <w:t>Assessment must occur in suitable workplace operational situations where it is appropriate to do so; where this is not appropriate, assessment must occur in simulate</w:t>
            </w:r>
            <w:r w:rsidRPr="00C34D22">
              <w:t>d suitable workplace operational situations that replicate workplace conditions.</w:t>
            </w:r>
          </w:p>
          <w:p w:rsidR="00000000" w:rsidRPr="00C34D22" w:rsidP="00C34D22">
            <w:pPr>
              <w:pStyle w:val="BodyText"/>
            </w:pPr>
            <w:r w:rsidRPr="00C34D22">
              <w:t>Assessment processes and techniques must be appropriate to the language, literacy and numeracy requirements of the work being performed and the needs of the candidate.</w:t>
            </w:r>
          </w:p>
          <w:p w:rsidR="00000000" w:rsidRPr="00C34D22" w:rsidP="00C34D22">
            <w:pPr>
              <w:pStyle w:val="BodyText"/>
            </w:pPr>
            <w:r w:rsidRPr="00C34D22">
              <w:t>Resourc</w:t>
            </w:r>
            <w:r w:rsidRPr="00C34D22">
              <w:t>es for assessment must include access to:</w:t>
            </w:r>
          </w:p>
          <w:p w:rsidR="00000000" w:rsidRPr="00C34D22" w:rsidP="00C34D22">
            <w:pPr>
              <w:pStyle w:val="ListBullet"/>
            </w:pPr>
            <w:r w:rsidRPr="00C34D22">
              <w:t>a range of relevant exercises, case studies and/or simulations</w:t>
            </w:r>
          </w:p>
          <w:p w:rsidR="00000000" w:rsidRPr="00C34D22" w:rsidP="00C34D22">
            <w:pPr>
              <w:pStyle w:val="ListBullet"/>
            </w:pPr>
            <w:r w:rsidRPr="00C34D22">
              <w:t>relevant and appropriate materials, tools, facilities and equipment currently used in industry</w:t>
            </w:r>
          </w:p>
          <w:p w:rsidR="00000000" w:rsidRPr="00C34D22" w:rsidP="00C34D22">
            <w:pPr>
              <w:pStyle w:val="ListBullet"/>
            </w:pPr>
            <w:r w:rsidRPr="00C34D22">
              <w:t>resources that reflect current industry practices in re</w:t>
            </w:r>
            <w:r w:rsidRPr="00C34D22">
              <w:t xml:space="preserve">lation to physics and how they apply to solving electrotechnology-related problems </w:t>
            </w:r>
          </w:p>
          <w:p w:rsidR="00000000" w:rsidRPr="00C34D22" w:rsidP="00C34D22">
            <w:pPr>
              <w:pStyle w:val="ListBullet"/>
            </w:pPr>
            <w:r w:rsidRPr="00C34D22">
              <w:t>applicable documentation, including workplace procedures, equipment specifications, regulations, codes of practice and operation manuals.</w:t>
            </w:r>
          </w:p>
        </w:tc>
      </w:tr>
    </w:tbl>
    <w:p w:rsidR="00000000" w:rsidRPr="00C34D22" w:rsidP="00C34D22">
      <w:pPr>
        <w:pStyle w:val="NoPaddingFontSize1"/>
      </w:pPr>
    </w:p>
    <w:p w:rsidR="00000000" w:rsidRPr="00C34D22" w:rsidP="00C34D22">
      <w:pPr>
        <w:pStyle w:val="AllowPageBreak"/>
      </w:pPr>
    </w:p>
    <w:p w:rsidR="00000000" w:rsidRPr="00C34D22" w:rsidP="00C34D22">
      <w:pPr>
        <w:pStyle w:val="Heading1"/>
      </w:pPr>
      <w:bookmarkStart w:id="15" w:name="O_1076199"/>
      <w:bookmarkEnd w:id="15"/>
      <w:r w:rsidRPr="00C34D22">
        <w:t>Links</w:t>
      </w:r>
    </w:p>
    <w:p w:rsidR="00000000" w:rsidRPr="00C34D22" w:rsidP="00095473">
      <w:pPr>
        <w:pStyle w:val="BodyText"/>
      </w:pPr>
      <w:r w:rsidRPr="00C34D2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A02C7">
        <w:rPr>
          <w:rStyle w:val="Hyperlink"/>
        </w:rPr>
        <w:t>https://vetnet.gov.au/Pages/TrainingDocs.aspx?q=b8a8f136-5421-4ce1-92e0-2b50341431b6</w:t>
      </w:r>
      <w:r>
        <w:fldChar w:fldCharType="end"/>
      </w:r>
    </w:p>
    <w:p w:rsidR="00000000" w:rsidRPr="00C34D22" w:rsidP="00C34D22"/>
    <w:sectPr w:rsidSect="00C34D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22" w:rsidRPr="00095473" w:rsidP="00095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73" w:rsidP="00C34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5473" w:rsidP="00C34D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95473" w:rsidP="00C34D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22" w:rsidP="00C34D22">
    <w:pPr>
      <w:pStyle w:val="Footer"/>
      <w:framePr w:wrap="around"/>
    </w:pPr>
    <w:r>
      <w:fldChar w:fldCharType="begin"/>
    </w:r>
    <w:r>
      <w:instrText xml:space="preserve"> DOCPROPERTY  Subject  \* MERGEFORMAT </w:instrText>
    </w:r>
    <w:r>
      <w:fldChar w:fldCharType="separate"/>
    </w:r>
    <w:r w:rsidR="00095473">
      <w:t>Approved</w:t>
    </w:r>
    <w:r w:rsidR="00095473">
      <w:fldChar w:fldCharType="end"/>
    </w:r>
    <w:r>
      <w:tab/>
      <w:t xml:space="preserve">Page </w:t>
    </w:r>
    <w:r>
      <w:fldChar w:fldCharType="begin"/>
    </w:r>
    <w:r>
      <w:instrText xml:space="preserve"> PAGE  \* Arabic  \* MERGEFORMAT </w:instrText>
    </w:r>
    <w:r>
      <w:fldChar w:fldCharType="separate"/>
    </w:r>
    <w:r w:rsidR="000954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5473">
      <w:rPr>
        <w:noProof/>
      </w:rPr>
      <w:t>4</w:t>
    </w:r>
    <w:r>
      <w:rPr>
        <w:noProof/>
      </w:rPr>
      <w:fldChar w:fldCharType="end"/>
    </w:r>
  </w:p>
  <w:p w:rsidR="00C34D22" w:rsidP="00C34D22">
    <w:pPr>
      <w:pStyle w:val="Footer"/>
      <w:framePr w:wrap="around"/>
    </w:pPr>
    <w:r>
      <w:t xml:space="preserve">© Commonwealth of Australia, </w:t>
    </w:r>
    <w:r>
      <w:fldChar w:fldCharType="begin"/>
    </w:r>
    <w:r>
      <w:instrText xml:space="preserve"> DATE  \@ "yyyy"  \* MERGEFORMAT </w:instrText>
    </w:r>
    <w:r>
      <w:fldChar w:fldCharType="separate"/>
    </w:r>
    <w:r w:rsidR="00095473">
      <w:rPr>
        <w:noProof/>
      </w:rPr>
      <w:t>2025</w:t>
    </w:r>
    <w:r>
      <w:fldChar w:fldCharType="end"/>
    </w:r>
    <w:r>
      <w:tab/>
    </w:r>
    <w:r>
      <w:fldChar w:fldCharType="begin"/>
    </w:r>
    <w:r>
      <w:instrText xml:space="preserve"> DOCPROPERTY  Author  \* MERGEFORMAT </w:instrText>
    </w:r>
    <w:r>
      <w:fldChar w:fldCharType="separate"/>
    </w:r>
    <w:r w:rsidR="00095473">
      <w:t>Powering Skills Organisation</w:t>
    </w:r>
    <w:r w:rsidR="00095473">
      <w:fldChar w:fldCharType="end"/>
    </w:r>
  </w:p>
  <w:p w:rsidR="00C34D22" w:rsidP="00C34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D22" w:rsidRPr="00095473" w:rsidP="000954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73" w:rsidRPr="002D2AF8" w:rsidP="00C34D22">
    <w:pPr>
      <w:pStyle w:val="Header"/>
      <w:framePr w:wrap="around"/>
    </w:pPr>
    <w:r>
      <w:fldChar w:fldCharType="begin"/>
    </w:r>
    <w:r>
      <w:instrText xml:space="preserve"> TITLE   \* MERGEFORMAT </w:instrText>
    </w:r>
    <w:r>
      <w:fldChar w:fldCharType="separate"/>
    </w:r>
    <w:r>
      <w:t>UEECD0005 Apply physics to solving electrotechnology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5473" w:rsidP="00C34D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22" w:rsidRPr="002D2AF8" w:rsidP="00C34D22">
    <w:pPr>
      <w:pStyle w:val="Header"/>
      <w:framePr w:wrap="around"/>
    </w:pPr>
    <w:r>
      <w:fldChar w:fldCharType="begin"/>
    </w:r>
    <w:r>
      <w:instrText xml:space="preserve"> TITLE   \* MERGEFORMAT </w:instrText>
    </w:r>
    <w:r>
      <w:fldChar w:fldCharType="separate"/>
    </w:r>
    <w:r w:rsidR="00095473">
      <w:t>UEECD0005 Apply physics to solving electrotechnology engineering problems</w:t>
    </w:r>
    <w:r w:rsidR="00095473">
      <w:fldChar w:fldCharType="end"/>
    </w:r>
    <w:r>
      <w:tab/>
      <w:t xml:space="preserve">Date this document was generated: </w:t>
    </w:r>
    <w:r>
      <w:fldChar w:fldCharType="begin"/>
    </w:r>
    <w:r>
      <w:instrText xml:space="preserve"> CREATEDATE  \@ "d MMMM yyyy"  \* MERGEFORMAT </w:instrText>
    </w:r>
    <w:r>
      <w:fldChar w:fldCharType="separate"/>
    </w:r>
    <w:r w:rsidR="00095473">
      <w:rPr>
        <w:noProof/>
      </w:rPr>
      <w:t>2 March 2025</w:t>
    </w:r>
    <w:r>
      <w:fldChar w:fldCharType="end"/>
    </w:r>
  </w:p>
  <w:p w:rsidR="00C34D22" w:rsidP="00C34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54B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3A9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D02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D22"/>
    <w:pPr>
      <w:spacing w:before="360" w:after="60"/>
      <w:outlineLvl w:val="0"/>
    </w:pPr>
    <w:rPr>
      <w:sz w:val="32"/>
    </w:rPr>
  </w:style>
  <w:style w:type="paragraph" w:styleId="Heading2">
    <w:name w:val="heading 2"/>
    <w:basedOn w:val="HeadingBase"/>
    <w:next w:val="BodyText"/>
    <w:link w:val="Heading2Char"/>
    <w:qFormat/>
    <w:rsid w:val="00C34D22"/>
    <w:pPr>
      <w:keepLines/>
      <w:spacing w:before="240" w:after="120"/>
      <w:outlineLvl w:val="1"/>
    </w:pPr>
    <w:rPr>
      <w:sz w:val="28"/>
      <w:szCs w:val="40"/>
    </w:rPr>
  </w:style>
  <w:style w:type="paragraph" w:styleId="Heading3">
    <w:name w:val="heading 3"/>
    <w:basedOn w:val="HeadingBase"/>
    <w:next w:val="BodyText"/>
    <w:link w:val="Heading3Char"/>
    <w:qFormat/>
    <w:rsid w:val="00C34D22"/>
    <w:pPr>
      <w:spacing w:before="180" w:after="120"/>
      <w:outlineLvl w:val="2"/>
    </w:pPr>
    <w:rPr>
      <w:spacing w:val="-10"/>
      <w:kern w:val="32"/>
    </w:rPr>
  </w:style>
  <w:style w:type="paragraph" w:styleId="Heading4">
    <w:name w:val="heading 4"/>
    <w:basedOn w:val="HeadingBase"/>
    <w:next w:val="BodyText"/>
    <w:link w:val="Heading4Char"/>
    <w:qFormat/>
    <w:rsid w:val="00C34D22"/>
    <w:pPr>
      <w:spacing w:before="160" w:after="120"/>
      <w:outlineLvl w:val="3"/>
    </w:pPr>
    <w:rPr>
      <w:sz w:val="22"/>
    </w:rPr>
  </w:style>
  <w:style w:type="paragraph" w:styleId="Heading5">
    <w:name w:val="heading 5"/>
    <w:basedOn w:val="HeadingBase"/>
    <w:next w:val="Normal"/>
    <w:link w:val="Heading5Char"/>
    <w:qFormat/>
    <w:rsid w:val="00C34D22"/>
    <w:pPr>
      <w:spacing w:before="80"/>
      <w:outlineLvl w:val="4"/>
    </w:pPr>
    <w:rPr>
      <w:color w:val="918585"/>
      <w:sz w:val="20"/>
    </w:rPr>
  </w:style>
  <w:style w:type="paragraph" w:styleId="Heading6">
    <w:name w:val="heading 6"/>
    <w:basedOn w:val="HeadingBase"/>
    <w:next w:val="Normal"/>
    <w:link w:val="Heading6Char"/>
    <w:qFormat/>
    <w:rsid w:val="00C34D22"/>
    <w:pPr>
      <w:spacing w:before="60"/>
      <w:outlineLvl w:val="5"/>
    </w:pPr>
    <w:rPr>
      <w:color w:val="918585"/>
      <w:sz w:val="20"/>
    </w:rPr>
  </w:style>
  <w:style w:type="paragraph" w:styleId="Heading7">
    <w:name w:val="heading 7"/>
    <w:basedOn w:val="Normal"/>
    <w:next w:val="Normal"/>
    <w:link w:val="Heading7Char"/>
    <w:qFormat/>
    <w:rsid w:val="00C34D22"/>
    <w:pPr>
      <w:ind w:left="720"/>
      <w:outlineLvl w:val="6"/>
    </w:pPr>
    <w:rPr>
      <w:i/>
    </w:rPr>
  </w:style>
  <w:style w:type="paragraph" w:styleId="Heading8">
    <w:name w:val="heading 8"/>
    <w:basedOn w:val="Normal"/>
    <w:next w:val="Normal"/>
    <w:link w:val="Heading8Char"/>
    <w:qFormat/>
    <w:rsid w:val="00C34D22"/>
    <w:pPr>
      <w:ind w:left="720"/>
      <w:outlineLvl w:val="7"/>
    </w:pPr>
    <w:rPr>
      <w:i/>
    </w:rPr>
  </w:style>
  <w:style w:type="paragraph" w:styleId="Heading9">
    <w:name w:val="heading 9"/>
    <w:basedOn w:val="Normal"/>
    <w:next w:val="Normal"/>
    <w:link w:val="Heading9Char"/>
    <w:qFormat/>
    <w:rsid w:val="00C34D22"/>
    <w:pPr>
      <w:ind w:left="720"/>
      <w:outlineLvl w:val="8"/>
    </w:pPr>
    <w:rPr>
      <w:i/>
    </w:rPr>
  </w:style>
  <w:style w:type="character" w:default="1" w:styleId="DefaultParagraphFont">
    <w:name w:val="Default Paragraph Font"/>
    <w:uiPriority w:val="1"/>
    <w:unhideWhenUsed/>
    <w:rsid w:val="00C34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D22"/>
  </w:style>
  <w:style w:type="character" w:customStyle="1" w:styleId="Heading1Char">
    <w:name w:val="Heading 1 Char"/>
    <w:basedOn w:val="DefaultParagraphFont"/>
    <w:link w:val="Heading1"/>
    <w:rsid w:val="00C34D22"/>
    <w:rPr>
      <w:rFonts w:ascii="Times New Roman" w:eastAsia="Times New Roman" w:hAnsi="Times New Roman" w:cs="Times New Roman"/>
      <w:b/>
      <w:sz w:val="32"/>
      <w:szCs w:val="20"/>
      <w:lang w:eastAsia="en-US"/>
    </w:rPr>
  </w:style>
  <w:style w:type="paragraph" w:styleId="BodyText">
    <w:name w:val="Body Text"/>
    <w:basedOn w:val="Normal"/>
    <w:link w:val="BodyTextChar"/>
    <w:rsid w:val="00C34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D22"/>
    <w:rPr>
      <w:rFonts w:ascii="Times New Roman" w:eastAsia="Times New Roman" w:hAnsi="Times New Roman" w:cs="Times New Roman"/>
      <w:sz w:val="24"/>
      <w:lang w:eastAsia="en-US"/>
    </w:rPr>
  </w:style>
  <w:style w:type="paragraph" w:styleId="ListBullet">
    <w:name w:val="List Bullet"/>
    <w:basedOn w:val="List"/>
    <w:rsid w:val="00C34D22"/>
    <w:pPr>
      <w:numPr>
        <w:numId w:val="12"/>
      </w:numPr>
      <w:tabs>
        <w:tab w:val="clear" w:pos="340"/>
      </w:tabs>
      <w:spacing w:before="40" w:after="40"/>
    </w:pPr>
  </w:style>
  <w:style w:type="character" w:customStyle="1" w:styleId="SpecialBold">
    <w:name w:val="Special Bold"/>
    <w:basedOn w:val="DefaultParagraphFont"/>
    <w:rsid w:val="00C34D22"/>
    <w:rPr>
      <w:b/>
      <w:spacing w:val="0"/>
    </w:rPr>
  </w:style>
  <w:style w:type="paragraph" w:styleId="ListBullet2">
    <w:name w:val="List Bullet 2"/>
    <w:basedOn w:val="List2"/>
    <w:rsid w:val="00C34D22"/>
    <w:pPr>
      <w:numPr>
        <w:numId w:val="13"/>
      </w:numPr>
      <w:tabs>
        <w:tab w:val="clear" w:pos="680"/>
      </w:tabs>
    </w:pPr>
  </w:style>
  <w:style w:type="paragraph" w:customStyle="1" w:styleId="SuperHeading">
    <w:name w:val="SuperHeading"/>
    <w:basedOn w:val="Normal"/>
    <w:rsid w:val="00C34D22"/>
    <w:pPr>
      <w:spacing w:before="240" w:after="120"/>
      <w:outlineLvl w:val="0"/>
    </w:pPr>
    <w:rPr>
      <w:rFonts w:ascii="Times New Roman" w:hAnsi="Times New Roman"/>
      <w:b/>
      <w:sz w:val="32"/>
    </w:rPr>
  </w:style>
  <w:style w:type="paragraph" w:customStyle="1" w:styleId="AllowPageBreak">
    <w:name w:val="AllowPageBreak"/>
    <w:rsid w:val="00C34D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4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D22"/>
    <w:rPr>
      <w:rFonts w:ascii="Courier New" w:eastAsia="Times New Roman" w:hAnsi="Courier New" w:cs="Times New Roman"/>
      <w:i/>
      <w:szCs w:val="20"/>
      <w:lang w:eastAsia="en-US"/>
    </w:rPr>
  </w:style>
  <w:style w:type="paragraph" w:customStyle="1" w:styleId="HeadingBase">
    <w:name w:val="Heading Base"/>
    <w:rsid w:val="00C34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D22"/>
    <w:pPr>
      <w:tabs>
        <w:tab w:val="right" w:leader="dot" w:pos="9072"/>
      </w:tabs>
      <w:ind w:left="567"/>
    </w:pPr>
    <w:rPr>
      <w:szCs w:val="22"/>
    </w:rPr>
  </w:style>
  <w:style w:type="paragraph" w:customStyle="1" w:styleId="TOCBase">
    <w:name w:val="TOC Base"/>
    <w:rsid w:val="00C34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D22"/>
    <w:pPr>
      <w:tabs>
        <w:tab w:val="right" w:leader="dot" w:pos="9072"/>
      </w:tabs>
      <w:spacing w:before="40" w:after="40"/>
      <w:ind w:left="284"/>
    </w:pPr>
    <w:rPr>
      <w:rFonts w:ascii="Times New Roman" w:hAnsi="Times New Roman"/>
    </w:rPr>
  </w:style>
  <w:style w:type="paragraph" w:styleId="TOC1">
    <w:name w:val="toc 1"/>
    <w:basedOn w:val="TOCBase"/>
    <w:next w:val="Normal"/>
    <w:rsid w:val="00C34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D22"/>
    <w:rPr>
      <w:rFonts w:ascii="Times New Roman" w:eastAsia="Times New Roman" w:hAnsi="Times New Roman" w:cs="Times New Roman"/>
      <w:sz w:val="16"/>
      <w:lang w:eastAsia="en-US"/>
    </w:rPr>
  </w:style>
  <w:style w:type="paragraph" w:styleId="Title">
    <w:name w:val="Title"/>
    <w:basedOn w:val="HeadingBase"/>
    <w:link w:val="TitleChar"/>
    <w:qFormat/>
    <w:rsid w:val="00C34D22"/>
    <w:pPr>
      <w:spacing w:before="5040"/>
      <w:jc w:val="center"/>
    </w:pPr>
    <w:rPr>
      <w:sz w:val="48"/>
      <w:szCs w:val="72"/>
      <w:lang w:val="en-US"/>
    </w:rPr>
  </w:style>
  <w:style w:type="character" w:customStyle="1" w:styleId="TitleChar">
    <w:name w:val="Title Char"/>
    <w:basedOn w:val="DefaultParagraphFont"/>
    <w:link w:val="Title"/>
    <w:rsid w:val="00C34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D22"/>
    <w:pPr>
      <w:tabs>
        <w:tab w:val="left" w:pos="3600"/>
        <w:tab w:val="left" w:pos="3958"/>
      </w:tabs>
    </w:pPr>
  </w:style>
  <w:style w:type="paragraph" w:styleId="List">
    <w:name w:val="List"/>
    <w:basedOn w:val="BodyText"/>
    <w:next w:val="BodyText"/>
    <w:rsid w:val="00C34D22"/>
    <w:pPr>
      <w:tabs>
        <w:tab w:val="left" w:pos="340"/>
      </w:tabs>
      <w:spacing w:before="60" w:after="60"/>
      <w:ind w:left="340" w:hanging="340"/>
    </w:pPr>
  </w:style>
  <w:style w:type="paragraph" w:customStyle="1" w:styleId="Note">
    <w:name w:val="Note"/>
    <w:basedOn w:val="BodyText"/>
    <w:rsid w:val="00C34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D22"/>
    <w:pPr>
      <w:framePr w:wrap="auto" w:hAnchor="text" w:y="6049"/>
    </w:pPr>
    <w:rPr>
      <w:color w:val="000000"/>
      <w:sz w:val="40"/>
    </w:rPr>
  </w:style>
  <w:style w:type="paragraph" w:customStyle="1" w:styleId="TOCTitle">
    <w:name w:val="TOCTitle"/>
    <w:basedOn w:val="Heading1"/>
    <w:rsid w:val="00C34D22"/>
    <w:pPr>
      <w:spacing w:after="240"/>
      <w:jc w:val="center"/>
      <w:outlineLvl w:val="9"/>
    </w:pPr>
    <w:rPr>
      <w:caps/>
    </w:rPr>
  </w:style>
  <w:style w:type="paragraph" w:customStyle="1" w:styleId="Version">
    <w:name w:val="Version"/>
    <w:rsid w:val="00C34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D22"/>
    <w:pPr>
      <w:keepNext w:val="0"/>
      <w:tabs>
        <w:tab w:val="right" w:pos="4176"/>
      </w:tabs>
      <w:ind w:left="198" w:hanging="198"/>
    </w:pPr>
    <w:rPr>
      <w:rFonts w:ascii="Garamond" w:hAnsi="Garamond"/>
    </w:rPr>
  </w:style>
  <w:style w:type="paragraph" w:styleId="IndexHeading">
    <w:name w:val="index heading"/>
    <w:basedOn w:val="Normal"/>
    <w:next w:val="Index1"/>
    <w:semiHidden/>
    <w:rsid w:val="00C34D22"/>
    <w:pPr>
      <w:spacing w:before="120" w:after="120"/>
    </w:pPr>
    <w:rPr>
      <w:rFonts w:ascii="Arial" w:hAnsi="Arial"/>
      <w:b/>
      <w:color w:val="918585"/>
      <w:sz w:val="24"/>
    </w:rPr>
  </w:style>
  <w:style w:type="paragraph" w:styleId="Header">
    <w:name w:val="header"/>
    <w:basedOn w:val="Normal"/>
    <w:link w:val="HeaderChar"/>
    <w:rsid w:val="00C34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D22"/>
    <w:rPr>
      <w:rFonts w:ascii="Times New Roman" w:eastAsia="Times New Roman" w:hAnsi="Times New Roman" w:cs="Times New Roman"/>
      <w:sz w:val="16"/>
      <w:szCs w:val="20"/>
      <w:lang w:val="en-GB" w:eastAsia="en-US"/>
    </w:rPr>
  </w:style>
  <w:style w:type="paragraph" w:customStyle="1" w:styleId="Chapter">
    <w:name w:val="Chapter"/>
    <w:basedOn w:val="Normal"/>
    <w:rsid w:val="00C34D22"/>
    <w:pPr>
      <w:spacing w:before="240"/>
    </w:pPr>
    <w:rPr>
      <w:rFonts w:ascii="Times New Roman" w:hAnsi="Times New Roman"/>
      <w:smallCaps/>
      <w:spacing w:val="80"/>
      <w:sz w:val="28"/>
    </w:rPr>
  </w:style>
  <w:style w:type="paragraph" w:customStyle="1" w:styleId="InChapter">
    <w:name w:val="InChapter"/>
    <w:basedOn w:val="Heading3"/>
    <w:rsid w:val="00C34D22"/>
    <w:pPr>
      <w:spacing w:after="240"/>
      <w:outlineLvl w:val="9"/>
    </w:pPr>
    <w:rPr>
      <w:noProof/>
    </w:rPr>
  </w:style>
  <w:style w:type="paragraph" w:styleId="Index2">
    <w:name w:val="index 2"/>
    <w:basedOn w:val="Normal"/>
    <w:next w:val="Normal"/>
    <w:semiHidden/>
    <w:rsid w:val="00C34D22"/>
    <w:pPr>
      <w:tabs>
        <w:tab w:val="right" w:pos="4176"/>
      </w:tabs>
      <w:ind w:left="568" w:hanging="284"/>
    </w:pPr>
    <w:rPr>
      <w:rFonts w:ascii="Garamond" w:hAnsi="Garamond"/>
    </w:rPr>
  </w:style>
  <w:style w:type="paragraph" w:customStyle="1" w:styleId="Byline">
    <w:name w:val="Byline"/>
    <w:rsid w:val="00C34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D22"/>
    <w:pPr>
      <w:tabs>
        <w:tab w:val="clear" w:pos="3600"/>
        <w:tab w:val="clear" w:pos="3958"/>
      </w:tabs>
      <w:jc w:val="right"/>
    </w:pPr>
  </w:style>
  <w:style w:type="character" w:styleId="Emphasis">
    <w:name w:val="Emphasis"/>
    <w:basedOn w:val="DefaultParagraphFont"/>
    <w:qFormat/>
    <w:rsid w:val="00C34D22"/>
    <w:rPr>
      <w:i/>
    </w:rPr>
  </w:style>
  <w:style w:type="paragraph" w:styleId="Caption">
    <w:name w:val="caption"/>
    <w:basedOn w:val="BodyText"/>
    <w:next w:val="Normal"/>
    <w:qFormat/>
    <w:rsid w:val="00C34D22"/>
    <w:pPr>
      <w:framePr w:w="2268" w:hSpace="181" w:vSpace="181" w:wrap="around" w:vAnchor="text" w:hAnchor="page" w:x="1135" w:y="285" w:anchorLock="1"/>
    </w:pPr>
    <w:rPr>
      <w:i/>
    </w:rPr>
  </w:style>
  <w:style w:type="paragraph" w:customStyle="1" w:styleId="MiniTOCTitle">
    <w:name w:val="MiniTOCTitle"/>
    <w:basedOn w:val="Heading4"/>
    <w:rsid w:val="00C34D22"/>
    <w:pPr>
      <w:spacing w:before="240"/>
      <w:outlineLvl w:val="9"/>
    </w:pPr>
    <w:rPr>
      <w:noProof/>
      <w:sz w:val="24"/>
    </w:rPr>
  </w:style>
  <w:style w:type="paragraph" w:customStyle="1" w:styleId="MiniTOCItem">
    <w:name w:val="MiniTOCItem"/>
    <w:basedOn w:val="ListBullet"/>
    <w:rsid w:val="00C34D22"/>
    <w:pPr>
      <w:numPr>
        <w:numId w:val="0"/>
      </w:numPr>
      <w:tabs>
        <w:tab w:val="right" w:leader="dot" w:pos="6521"/>
      </w:tabs>
      <w:spacing w:before="0" w:after="0"/>
    </w:pPr>
  </w:style>
  <w:style w:type="paragraph" w:customStyle="1" w:styleId="TOFTitle">
    <w:name w:val="TOFTitle"/>
    <w:basedOn w:val="TOCTitle"/>
    <w:rsid w:val="00C34D22"/>
  </w:style>
  <w:style w:type="paragraph" w:styleId="TableofFigures">
    <w:name w:val="table of figures"/>
    <w:basedOn w:val="Normal"/>
    <w:next w:val="Normal"/>
    <w:semiHidden/>
    <w:rsid w:val="00C34D22"/>
    <w:pPr>
      <w:tabs>
        <w:tab w:val="right" w:leader="dot" w:pos="9072"/>
      </w:tabs>
      <w:ind w:left="970" w:hanging="403"/>
    </w:pPr>
    <w:rPr>
      <w:rFonts w:ascii="Times New Roman" w:hAnsi="Times New Roman"/>
      <w:b/>
    </w:rPr>
  </w:style>
  <w:style w:type="paragraph" w:styleId="ListNumber">
    <w:name w:val="List Number"/>
    <w:basedOn w:val="List"/>
    <w:rsid w:val="00C34D22"/>
    <w:pPr>
      <w:numPr>
        <w:numId w:val="15"/>
      </w:numPr>
      <w:tabs>
        <w:tab w:val="clear" w:pos="340"/>
      </w:tabs>
    </w:pPr>
  </w:style>
  <w:style w:type="character" w:customStyle="1" w:styleId="WingdingSymbols">
    <w:name w:val="Wingding Symbols"/>
    <w:rsid w:val="00C34D22"/>
    <w:rPr>
      <w:rFonts w:ascii="Wingdings" w:hAnsi="Wingdings"/>
    </w:rPr>
  </w:style>
  <w:style w:type="paragraph" w:customStyle="1" w:styleId="TableHeading">
    <w:name w:val="Table Heading"/>
    <w:basedOn w:val="HeadingBase"/>
    <w:rsid w:val="00C34D22"/>
    <w:pPr>
      <w:keepLines/>
      <w:pBdr>
        <w:bottom w:val="single" w:sz="6" w:space="1" w:color="918585"/>
      </w:pBdr>
      <w:spacing w:before="240"/>
    </w:pPr>
  </w:style>
  <w:style w:type="character" w:customStyle="1" w:styleId="HotSpot">
    <w:name w:val="HotSpot"/>
    <w:rsid w:val="00C34D22"/>
    <w:rPr>
      <w:color w:val="0033CC"/>
      <w:u w:val="none"/>
    </w:rPr>
  </w:style>
  <w:style w:type="paragraph" w:customStyle="1" w:styleId="BodyTextRight">
    <w:name w:val="Body Text Right"/>
    <w:basedOn w:val="BodyText"/>
    <w:rsid w:val="00C34D22"/>
    <w:pPr>
      <w:spacing w:before="0" w:after="0"/>
      <w:jc w:val="right"/>
    </w:pPr>
  </w:style>
  <w:style w:type="paragraph" w:styleId="Index3">
    <w:name w:val="index 3"/>
    <w:basedOn w:val="ListNumber2"/>
    <w:next w:val="Normal"/>
    <w:semiHidden/>
    <w:rsid w:val="00C34D22"/>
    <w:pPr>
      <w:numPr>
        <w:numId w:val="0"/>
      </w:numPr>
      <w:tabs>
        <w:tab w:val="right" w:leader="dot" w:pos="4176"/>
      </w:tabs>
    </w:pPr>
  </w:style>
  <w:style w:type="paragraph" w:styleId="ListNumber2">
    <w:name w:val="List Number 2"/>
    <w:basedOn w:val="List2"/>
    <w:rsid w:val="00C34D22"/>
    <w:pPr>
      <w:numPr>
        <w:numId w:val="10"/>
      </w:numPr>
      <w:tabs>
        <w:tab w:val="clear" w:pos="1060"/>
      </w:tabs>
    </w:pPr>
  </w:style>
  <w:style w:type="paragraph" w:customStyle="1" w:styleId="MarginNote">
    <w:name w:val="Margin Note"/>
    <w:basedOn w:val="BodyText"/>
    <w:rsid w:val="00C34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D22"/>
    <w:rPr>
      <w:sz w:val="32"/>
    </w:rPr>
  </w:style>
  <w:style w:type="paragraph" w:customStyle="1" w:styleId="HeadingProcedure">
    <w:name w:val="Heading Procedure"/>
    <w:basedOn w:val="HeadingBase"/>
    <w:next w:val="Normal"/>
    <w:rsid w:val="00C34D22"/>
    <w:pPr>
      <w:tabs>
        <w:tab w:val="left" w:pos="0"/>
      </w:tabs>
      <w:spacing w:before="120" w:after="60"/>
    </w:pPr>
    <w:rPr>
      <w:i/>
      <w:color w:val="918585"/>
      <w:sz w:val="22"/>
    </w:rPr>
  </w:style>
  <w:style w:type="paragraph" w:customStyle="1" w:styleId="TableBodyText">
    <w:name w:val="Table Body Text"/>
    <w:basedOn w:val="BodyText"/>
    <w:rsid w:val="00C34D22"/>
    <w:pPr>
      <w:spacing w:before="60" w:after="60"/>
    </w:pPr>
  </w:style>
  <w:style w:type="paragraph" w:styleId="ListContinue">
    <w:name w:val="List Continue"/>
    <w:basedOn w:val="List"/>
    <w:rsid w:val="00C34D22"/>
    <w:pPr>
      <w:ind w:firstLine="0"/>
    </w:pPr>
  </w:style>
  <w:style w:type="paragraph" w:customStyle="1" w:styleId="ListNote">
    <w:name w:val="List Note"/>
    <w:basedOn w:val="List"/>
    <w:rsid w:val="00C34D22"/>
    <w:pPr>
      <w:pBdr>
        <w:top w:val="single" w:sz="6" w:space="2" w:color="918585"/>
        <w:bottom w:val="single" w:sz="6" w:space="2" w:color="918585"/>
      </w:pBdr>
      <w:tabs>
        <w:tab w:val="left" w:pos="1021"/>
      </w:tabs>
      <w:ind w:firstLine="0"/>
    </w:pPr>
  </w:style>
  <w:style w:type="paragraph" w:customStyle="1" w:styleId="Warning">
    <w:name w:val="Warning"/>
    <w:basedOn w:val="BodyText"/>
    <w:rsid w:val="00C34D22"/>
    <w:pPr>
      <w:shd w:val="clear" w:color="auto" w:fill="D9D9D9"/>
      <w:tabs>
        <w:tab w:val="left" w:pos="992"/>
      </w:tabs>
      <w:ind w:left="119" w:right="119"/>
    </w:pPr>
    <w:rPr>
      <w:sz w:val="20"/>
    </w:rPr>
  </w:style>
  <w:style w:type="paragraph" w:customStyle="1" w:styleId="MarginIcons">
    <w:name w:val="Margin Icons"/>
    <w:basedOn w:val="BodyText"/>
    <w:rsid w:val="00C34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D22"/>
    <w:rPr>
      <w:rFonts w:ascii="Courier New" w:hAnsi="Courier New"/>
    </w:rPr>
  </w:style>
  <w:style w:type="paragraph" w:customStyle="1" w:styleId="NoteBullet">
    <w:name w:val="Note Bullet"/>
    <w:basedOn w:val="Note"/>
    <w:rsid w:val="00C34D22"/>
    <w:pPr>
      <w:tabs>
        <w:tab w:val="clear" w:pos="680"/>
      </w:tabs>
      <w:spacing w:before="60" w:after="60"/>
    </w:pPr>
  </w:style>
  <w:style w:type="paragraph" w:customStyle="1" w:styleId="SubHeading2">
    <w:name w:val="SubHeading2"/>
    <w:basedOn w:val="HeadingBase"/>
    <w:rsid w:val="00C34D22"/>
    <w:pPr>
      <w:spacing w:before="240" w:after="60"/>
    </w:pPr>
    <w:rPr>
      <w:sz w:val="20"/>
    </w:rPr>
  </w:style>
  <w:style w:type="paragraph" w:customStyle="1" w:styleId="SubHeading1">
    <w:name w:val="SubHeading1"/>
    <w:basedOn w:val="HeadingBase"/>
    <w:rsid w:val="00C34D22"/>
    <w:pPr>
      <w:spacing w:before="240" w:after="60"/>
    </w:pPr>
    <w:rPr>
      <w:color w:val="918585"/>
      <w:sz w:val="22"/>
    </w:rPr>
  </w:style>
  <w:style w:type="paragraph" w:customStyle="1" w:styleId="SideHeading">
    <w:name w:val="Side Heading"/>
    <w:basedOn w:val="HeadingBase"/>
    <w:rsid w:val="00C34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D22"/>
    <w:pPr>
      <w:tabs>
        <w:tab w:val="num" w:pos="360"/>
      </w:tabs>
    </w:pPr>
  </w:style>
  <w:style w:type="paragraph" w:styleId="PlainText">
    <w:name w:val="Plain Text"/>
    <w:basedOn w:val="Normal"/>
    <w:link w:val="PlainTextChar"/>
    <w:rsid w:val="00C34D22"/>
    <w:rPr>
      <w:sz w:val="20"/>
    </w:rPr>
  </w:style>
  <w:style w:type="character" w:customStyle="1" w:styleId="PlainTextChar">
    <w:name w:val="Plain Text Char"/>
    <w:basedOn w:val="DefaultParagraphFont"/>
    <w:link w:val="PlainText"/>
    <w:rsid w:val="00C34D22"/>
    <w:rPr>
      <w:rFonts w:ascii="Courier New" w:eastAsia="Times New Roman" w:hAnsi="Courier New" w:cs="Times New Roman"/>
      <w:sz w:val="20"/>
      <w:szCs w:val="20"/>
      <w:lang w:eastAsia="en-US"/>
    </w:rPr>
  </w:style>
  <w:style w:type="character" w:customStyle="1" w:styleId="MenuOption">
    <w:name w:val="Menu Option"/>
    <w:basedOn w:val="DefaultParagraphFont"/>
    <w:rsid w:val="00C34D22"/>
    <w:rPr>
      <w:b/>
      <w:smallCaps/>
    </w:rPr>
  </w:style>
  <w:style w:type="paragraph" w:customStyle="1" w:styleId="TableListNumber">
    <w:name w:val="Table List Number"/>
    <w:basedOn w:val="ListNumber"/>
    <w:rsid w:val="00C34D22"/>
    <w:pPr>
      <w:numPr>
        <w:numId w:val="0"/>
      </w:numPr>
    </w:pPr>
  </w:style>
  <w:style w:type="paragraph" w:styleId="TOC4">
    <w:name w:val="toc 4"/>
    <w:basedOn w:val="TOCBase"/>
    <w:next w:val="Normal"/>
    <w:semiHidden/>
    <w:rsid w:val="00C34D22"/>
    <w:pPr>
      <w:tabs>
        <w:tab w:val="right" w:leader="dot" w:pos="9071"/>
      </w:tabs>
      <w:ind w:left="1701"/>
    </w:pPr>
  </w:style>
  <w:style w:type="paragraph" w:customStyle="1" w:styleId="ListAlpha">
    <w:name w:val="List Alpha"/>
    <w:basedOn w:val="List"/>
    <w:rsid w:val="00C34D22"/>
    <w:pPr>
      <w:numPr>
        <w:numId w:val="9"/>
      </w:numPr>
    </w:pPr>
  </w:style>
  <w:style w:type="paragraph" w:customStyle="1" w:styleId="ListAlpha2">
    <w:name w:val="List Alpha 2"/>
    <w:basedOn w:val="List2"/>
    <w:rsid w:val="00C34D22"/>
    <w:pPr>
      <w:numPr>
        <w:numId w:val="8"/>
      </w:numPr>
    </w:pPr>
  </w:style>
  <w:style w:type="paragraph" w:styleId="List2">
    <w:name w:val="List 2"/>
    <w:basedOn w:val="BodyText"/>
    <w:rsid w:val="00C34D22"/>
    <w:pPr>
      <w:tabs>
        <w:tab w:val="left" w:pos="680"/>
      </w:tabs>
      <w:spacing w:before="60" w:after="60"/>
      <w:ind w:left="680" w:hanging="340"/>
    </w:pPr>
  </w:style>
  <w:style w:type="paragraph" w:styleId="List3">
    <w:name w:val="List 3"/>
    <w:basedOn w:val="BodyText"/>
    <w:rsid w:val="00C34D22"/>
    <w:pPr>
      <w:tabs>
        <w:tab w:val="left" w:pos="1021"/>
      </w:tabs>
      <w:spacing w:before="60" w:after="60"/>
      <w:ind w:left="1020" w:hanging="340"/>
    </w:pPr>
  </w:style>
  <w:style w:type="paragraph" w:styleId="List4">
    <w:name w:val="List 4"/>
    <w:basedOn w:val="BodyText"/>
    <w:rsid w:val="00C34D22"/>
    <w:pPr>
      <w:tabs>
        <w:tab w:val="left" w:pos="1361"/>
      </w:tabs>
      <w:spacing w:before="60" w:after="60"/>
      <w:ind w:left="1361" w:hanging="340"/>
    </w:pPr>
  </w:style>
  <w:style w:type="paragraph" w:styleId="List5">
    <w:name w:val="List 5"/>
    <w:basedOn w:val="BodyText"/>
    <w:rsid w:val="00C34D22"/>
    <w:pPr>
      <w:tabs>
        <w:tab w:val="left" w:pos="1701"/>
      </w:tabs>
      <w:spacing w:before="60" w:after="60"/>
      <w:ind w:left="1701" w:hanging="340"/>
    </w:pPr>
  </w:style>
  <w:style w:type="paragraph" w:styleId="ListBullet3">
    <w:name w:val="List Bullet 3"/>
    <w:basedOn w:val="List3"/>
    <w:rsid w:val="00C34D22"/>
    <w:pPr>
      <w:numPr>
        <w:numId w:val="14"/>
      </w:numPr>
      <w:tabs>
        <w:tab w:val="clear" w:pos="1021"/>
      </w:tabs>
      <w:ind w:left="1037" w:hanging="357"/>
    </w:pPr>
  </w:style>
  <w:style w:type="paragraph" w:styleId="ListBullet4">
    <w:name w:val="List Bullet 4"/>
    <w:basedOn w:val="List4"/>
    <w:rsid w:val="00C34D22"/>
    <w:pPr>
      <w:numPr>
        <w:numId w:val="3"/>
      </w:numPr>
      <w:tabs>
        <w:tab w:val="clear" w:pos="1361"/>
      </w:tabs>
    </w:pPr>
  </w:style>
  <w:style w:type="paragraph" w:styleId="ListBullet5">
    <w:name w:val="List Bullet 5"/>
    <w:basedOn w:val="List5"/>
    <w:rsid w:val="00C34D22"/>
    <w:pPr>
      <w:numPr>
        <w:numId w:val="4"/>
      </w:numPr>
    </w:pPr>
  </w:style>
  <w:style w:type="paragraph" w:styleId="ListContinue2">
    <w:name w:val="List Continue 2"/>
    <w:basedOn w:val="List2"/>
    <w:rsid w:val="00C34D22"/>
    <w:pPr>
      <w:ind w:firstLine="0"/>
    </w:pPr>
  </w:style>
  <w:style w:type="paragraph" w:styleId="ListContinue3">
    <w:name w:val="List Continue 3"/>
    <w:basedOn w:val="List3"/>
    <w:rsid w:val="00C34D22"/>
    <w:pPr>
      <w:ind w:left="1021" w:firstLine="0"/>
    </w:pPr>
  </w:style>
  <w:style w:type="paragraph" w:styleId="ListContinue4">
    <w:name w:val="List Continue 4"/>
    <w:basedOn w:val="List4"/>
    <w:rsid w:val="00C34D22"/>
    <w:pPr>
      <w:ind w:firstLine="0"/>
    </w:pPr>
  </w:style>
  <w:style w:type="paragraph" w:styleId="ListContinue5">
    <w:name w:val="List Continue 5"/>
    <w:basedOn w:val="List5"/>
    <w:rsid w:val="00C34D22"/>
    <w:pPr>
      <w:ind w:firstLine="0"/>
    </w:pPr>
  </w:style>
  <w:style w:type="paragraph" w:styleId="ListNumber3">
    <w:name w:val="List Number 3"/>
    <w:basedOn w:val="List3"/>
    <w:rsid w:val="00C34D22"/>
    <w:pPr>
      <w:numPr>
        <w:numId w:val="5"/>
      </w:numPr>
    </w:pPr>
  </w:style>
  <w:style w:type="paragraph" w:styleId="ListNumber4">
    <w:name w:val="List Number 4"/>
    <w:basedOn w:val="List4"/>
    <w:rsid w:val="00C34D22"/>
    <w:pPr>
      <w:numPr>
        <w:numId w:val="6"/>
      </w:numPr>
    </w:pPr>
  </w:style>
  <w:style w:type="paragraph" w:styleId="ListNumber5">
    <w:name w:val="List Number 5"/>
    <w:basedOn w:val="List5"/>
    <w:rsid w:val="00C34D22"/>
    <w:pPr>
      <w:numPr>
        <w:numId w:val="7"/>
      </w:numPr>
    </w:pPr>
  </w:style>
  <w:style w:type="paragraph" w:styleId="BlockText">
    <w:name w:val="Block Text"/>
    <w:basedOn w:val="Normal"/>
    <w:rsid w:val="00C34D22"/>
    <w:pPr>
      <w:spacing w:after="120"/>
      <w:ind w:left="1440" w:right="1440"/>
    </w:pPr>
  </w:style>
  <w:style w:type="character" w:customStyle="1" w:styleId="Subscript">
    <w:name w:val="Subscript"/>
    <w:basedOn w:val="DefaultParagraphFont"/>
    <w:rsid w:val="00C34D22"/>
    <w:rPr>
      <w:sz w:val="16"/>
      <w:vertAlign w:val="subscript"/>
    </w:rPr>
  </w:style>
  <w:style w:type="character" w:customStyle="1" w:styleId="Superscript">
    <w:name w:val="Superscript"/>
    <w:basedOn w:val="DefaultParagraphFont"/>
    <w:rsid w:val="00C34D22"/>
    <w:rPr>
      <w:sz w:val="16"/>
      <w:vertAlign w:val="superscript"/>
    </w:rPr>
  </w:style>
  <w:style w:type="character" w:customStyle="1" w:styleId="Symbols">
    <w:name w:val="Symbols"/>
    <w:basedOn w:val="DefaultParagraphFont"/>
    <w:rsid w:val="00C34D22"/>
    <w:rPr>
      <w:rFonts w:ascii="Symbol" w:hAnsi="Symbol"/>
    </w:rPr>
  </w:style>
  <w:style w:type="character" w:customStyle="1" w:styleId="MenuOptions">
    <w:name w:val="Menu Options"/>
    <w:basedOn w:val="DefaultParagraphFont"/>
    <w:rsid w:val="00C34D22"/>
    <w:rPr>
      <w:rFonts w:ascii="Arial Narrow" w:hAnsi="Arial Narrow"/>
      <w:smallCaps/>
    </w:rPr>
  </w:style>
  <w:style w:type="character" w:customStyle="1" w:styleId="Buttons">
    <w:name w:val="Buttons"/>
    <w:basedOn w:val="DefaultParagraphFont"/>
    <w:rsid w:val="00C34D22"/>
    <w:rPr>
      <w:b/>
    </w:rPr>
  </w:style>
  <w:style w:type="character" w:customStyle="1" w:styleId="Underlined">
    <w:name w:val="Underlined"/>
    <w:basedOn w:val="DefaultParagraphFont"/>
    <w:rsid w:val="00C34D22"/>
    <w:rPr>
      <w:u w:val="single"/>
    </w:rPr>
  </w:style>
  <w:style w:type="paragraph" w:customStyle="1" w:styleId="TableBodyTextRight">
    <w:name w:val="Table Body Text Right"/>
    <w:basedOn w:val="TableBodyText"/>
    <w:rsid w:val="00C34D22"/>
    <w:pPr>
      <w:widowControl w:val="0"/>
      <w:autoSpaceDE w:val="0"/>
      <w:autoSpaceDN w:val="0"/>
      <w:adjustRightInd w:val="0"/>
      <w:jc w:val="right"/>
    </w:pPr>
    <w:rPr>
      <w:rFonts w:cs="Arial"/>
      <w:szCs w:val="18"/>
    </w:rPr>
  </w:style>
  <w:style w:type="paragraph" w:customStyle="1" w:styleId="CopyrightText">
    <w:name w:val="Copyright Text"/>
    <w:basedOn w:val="BodyText"/>
    <w:rsid w:val="00C34D22"/>
    <w:rPr>
      <w:sz w:val="18"/>
    </w:rPr>
  </w:style>
  <w:style w:type="paragraph" w:customStyle="1" w:styleId="BodySmallRight">
    <w:name w:val="Body Small Right"/>
    <w:basedOn w:val="BodyTextRight"/>
    <w:rsid w:val="00C34D22"/>
    <w:rPr>
      <w:sz w:val="18"/>
      <w:szCs w:val="18"/>
    </w:rPr>
  </w:style>
  <w:style w:type="paragraph" w:customStyle="1" w:styleId="MarginEdition">
    <w:name w:val="Margin Edition"/>
    <w:basedOn w:val="MarginNote"/>
    <w:rsid w:val="00C34D22"/>
    <w:pPr>
      <w:spacing w:before="0" w:after="0"/>
    </w:pPr>
    <w:rPr>
      <w:rFonts w:ascii="Times New Roman" w:hAnsi="Times New Roman"/>
      <w:color w:val="999999"/>
    </w:rPr>
  </w:style>
  <w:style w:type="paragraph" w:customStyle="1" w:styleId="Spacer">
    <w:name w:val="Spacer"/>
    <w:basedOn w:val="Normal"/>
    <w:rsid w:val="00C34D22"/>
    <w:rPr>
      <w:sz w:val="2"/>
      <w:szCs w:val="2"/>
    </w:rPr>
  </w:style>
  <w:style w:type="character" w:customStyle="1" w:styleId="Small">
    <w:name w:val="Small"/>
    <w:basedOn w:val="DefaultParagraphFont"/>
    <w:rsid w:val="00C34D22"/>
    <w:rPr>
      <w:sz w:val="16"/>
    </w:rPr>
  </w:style>
  <w:style w:type="paragraph" w:customStyle="1" w:styleId="WideTable">
    <w:name w:val="Wide Table"/>
    <w:basedOn w:val="Normal"/>
    <w:rsid w:val="00C34D22"/>
    <w:pPr>
      <w:ind w:left="-1418"/>
    </w:pPr>
    <w:rPr>
      <w:sz w:val="2"/>
      <w:szCs w:val="2"/>
    </w:rPr>
  </w:style>
  <w:style w:type="character" w:styleId="PageNumber">
    <w:name w:val="page number"/>
    <w:basedOn w:val="DefaultParagraphFont"/>
    <w:rsid w:val="00C34D22"/>
  </w:style>
  <w:style w:type="paragraph" w:styleId="Quote">
    <w:name w:val="Quote"/>
    <w:basedOn w:val="Heading1"/>
    <w:link w:val="QuoteChar"/>
    <w:qFormat/>
    <w:rsid w:val="00C34D22"/>
    <w:rPr>
      <w:b w:val="0"/>
      <w:sz w:val="72"/>
      <w:szCs w:val="72"/>
      <w:lang w:val="en-NZ"/>
    </w:rPr>
  </w:style>
  <w:style w:type="character" w:customStyle="1" w:styleId="QuoteChar">
    <w:name w:val="Quote Char"/>
    <w:basedOn w:val="DefaultParagraphFont"/>
    <w:link w:val="Quote"/>
    <w:rsid w:val="00C34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D22"/>
    <w:pPr>
      <w:pageBreakBefore/>
    </w:pPr>
  </w:style>
  <w:style w:type="paragraph" w:customStyle="1" w:styleId="Border">
    <w:name w:val="Border"/>
    <w:basedOn w:val="Normal"/>
    <w:qFormat/>
    <w:rsid w:val="00C34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D22"/>
    <w:rPr>
      <w:b/>
      <w:bCs/>
      <w:i/>
      <w:iCs/>
      <w:color w:val="auto"/>
    </w:rPr>
  </w:style>
  <w:style w:type="paragraph" w:styleId="IntenseQuote">
    <w:name w:val="Intense Quote"/>
    <w:basedOn w:val="Normal"/>
    <w:next w:val="Normal"/>
    <w:link w:val="IntenseQuoteChar"/>
    <w:uiPriority w:val="30"/>
    <w:qFormat/>
    <w:rsid w:val="00C34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D22"/>
    <w:rPr>
      <w:smallCaps/>
      <w:color w:val="auto"/>
      <w:u w:val="single"/>
    </w:rPr>
  </w:style>
  <w:style w:type="character" w:styleId="IntenseReference">
    <w:name w:val="Intense Reference"/>
    <w:basedOn w:val="DefaultParagraphFont"/>
    <w:uiPriority w:val="32"/>
    <w:qFormat/>
    <w:rsid w:val="00C34D22"/>
    <w:rPr>
      <w:b/>
      <w:bCs/>
      <w:smallCaps/>
      <w:color w:val="auto"/>
      <w:spacing w:val="5"/>
      <w:u w:val="single"/>
    </w:rPr>
  </w:style>
  <w:style w:type="paragraph" w:customStyle="1" w:styleId="2ColumnHeading">
    <w:name w:val="2Column Heading"/>
    <w:basedOn w:val="BodyText"/>
    <w:qFormat/>
    <w:rsid w:val="00C34D22"/>
    <w:pPr>
      <w:spacing w:after="60"/>
      <w:ind w:left="-2268"/>
    </w:pPr>
    <w:rPr>
      <w:b/>
    </w:rPr>
  </w:style>
  <w:style w:type="paragraph" w:customStyle="1" w:styleId="Heading1TOC">
    <w:name w:val="Heading1 TOC"/>
    <w:basedOn w:val="Normal"/>
    <w:qFormat/>
    <w:rsid w:val="00C34D22"/>
    <w:pPr>
      <w:spacing w:before="240" w:after="120"/>
    </w:pPr>
    <w:rPr>
      <w:rFonts w:ascii="Times New Roman" w:hAnsi="Times New Roman"/>
      <w:b/>
      <w:sz w:val="32"/>
    </w:rPr>
  </w:style>
  <w:style w:type="paragraph" w:customStyle="1" w:styleId="Heading2TOC">
    <w:name w:val="Heading2 TOC"/>
    <w:basedOn w:val="Normal"/>
    <w:qFormat/>
    <w:rsid w:val="00C34D22"/>
    <w:pPr>
      <w:spacing w:before="240" w:after="60"/>
    </w:pPr>
    <w:rPr>
      <w:rFonts w:ascii="Times New Roman" w:hAnsi="Times New Roman"/>
      <w:b/>
      <w:sz w:val="28"/>
    </w:rPr>
  </w:style>
  <w:style w:type="character" w:customStyle="1" w:styleId="Underline">
    <w:name w:val="Underline"/>
    <w:basedOn w:val="DefaultParagraphFont"/>
    <w:qFormat/>
    <w:rsid w:val="00C34D22"/>
    <w:rPr>
      <w:u w:val="single"/>
    </w:rPr>
  </w:style>
  <w:style w:type="character" w:customStyle="1" w:styleId="BoldandItalics">
    <w:name w:val="Bold and Italics"/>
    <w:qFormat/>
    <w:rsid w:val="00C34D22"/>
    <w:rPr>
      <w:b/>
      <w:i/>
      <w:u w:val="none"/>
    </w:rPr>
  </w:style>
  <w:style w:type="paragraph" w:styleId="BalloonText">
    <w:name w:val="Balloon Text"/>
    <w:basedOn w:val="Normal"/>
    <w:link w:val="BalloonTextChar"/>
    <w:rsid w:val="00C34D22"/>
    <w:rPr>
      <w:rFonts w:ascii="Tahoma" w:hAnsi="Tahoma" w:cs="Tahoma"/>
      <w:sz w:val="16"/>
      <w:szCs w:val="16"/>
    </w:rPr>
  </w:style>
  <w:style w:type="character" w:customStyle="1" w:styleId="BalloonTextChar">
    <w:name w:val="Balloon Text Char"/>
    <w:basedOn w:val="DefaultParagraphFont"/>
    <w:link w:val="BalloonText"/>
    <w:rsid w:val="00C34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D22"/>
    <w:rPr>
      <w:b/>
      <w:color w:val="660033"/>
      <w:spacing w:val="0"/>
    </w:rPr>
  </w:style>
  <w:style w:type="paragraph" w:customStyle="1" w:styleId="Nameditemlist">
    <w:name w:val="Named item list"/>
    <w:basedOn w:val="BodyText"/>
    <w:qFormat/>
    <w:rsid w:val="00C34D22"/>
    <w:pPr>
      <w:tabs>
        <w:tab w:val="left" w:pos="2835"/>
      </w:tabs>
      <w:ind w:left="2835" w:hanging="2835"/>
    </w:pPr>
  </w:style>
  <w:style w:type="paragraph" w:customStyle="1" w:styleId="BodyTextnopadding">
    <w:name w:val="Body Text no padding"/>
    <w:basedOn w:val="BodyText"/>
    <w:qFormat/>
    <w:rsid w:val="00C34D22"/>
    <w:pPr>
      <w:spacing w:before="0" w:after="0"/>
    </w:pPr>
  </w:style>
  <w:style w:type="paragraph" w:customStyle="1" w:styleId="BodyTextBold">
    <w:name w:val="Body Text Bold"/>
    <w:basedOn w:val="BodyText"/>
    <w:qFormat/>
    <w:rsid w:val="00C34D22"/>
    <w:rPr>
      <w:b/>
    </w:rPr>
  </w:style>
  <w:style w:type="character" w:styleId="Hyperlink">
    <w:name w:val="Hyperlink"/>
    <w:basedOn w:val="DefaultParagraphFont"/>
    <w:uiPriority w:val="99"/>
    <w:unhideWhenUsed/>
    <w:rsid w:val="000954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5941</Characters>
  <Application>Microsoft Office Word</Application>
  <DocSecurity>0</DocSecurity>
  <Lines>220</Lines>
  <Paragraphs>126</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UEECD0005 Apply physics to solving electrotechnology engineering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