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7AD" w:rsidP="009A07AD">
      <w:pPr>
        <w:pStyle w:val="Title"/>
      </w:pPr>
      <w:r>
        <w:fldChar w:fldCharType="begin"/>
      </w:r>
      <w:r>
        <w:instrText xml:space="preserve"> TITLE   \* MERGEFORMAT </w:instrText>
      </w:r>
      <w:r>
        <w:fldChar w:fldCharType="separate"/>
      </w:r>
      <w:r>
        <w:t>UEECD0001 Analyse materials for suitability in electrical equipment</w:t>
      </w:r>
      <w:r>
        <w:fldChar w:fldCharType="end"/>
      </w:r>
    </w:p>
    <w:p w:rsidR="009A07AD" w:rsidP="009A07AD">
      <w:pPr>
        <w:pStyle w:val="Version"/>
        <w:sectPr w:rsidSect="00085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210" w:rsidP="00085210">
      <w:pPr>
        <w:pStyle w:val="SuperHeading"/>
      </w:pPr>
      <w:r w:rsidRPr="00085210">
        <w:t>UEECD0001 Analyse materials for suitability in electrical equipment</w:t>
      </w:r>
    </w:p>
    <w:p w:rsidR="00000000" w:rsidRPr="00085210" w:rsidP="00085210">
      <w:pPr>
        <w:pStyle w:val="Heading1"/>
      </w:pPr>
      <w:bookmarkStart w:id="1" w:name="O_1076088"/>
      <w:bookmarkEnd w:id="1"/>
      <w:r w:rsidRPr="00085210">
        <w:t>Modification History</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Release 1. This is the first release of this unit of competency in the UEE Electrotechnology Training Package.</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2" w:name="O_1076089"/>
      <w:bookmarkEnd w:id="2"/>
      <w:r w:rsidRPr="00085210">
        <w:t>Application</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This unit involves the skills and knowledge required to analyse materials for suitability in electrical equipment.</w:t>
            </w:r>
          </w:p>
          <w:p w:rsidR="00000000" w:rsidRPr="00085210" w:rsidP="00085210">
            <w:pPr>
              <w:pStyle w:val="BodyText"/>
            </w:pPr>
            <w:r w:rsidRPr="00085210">
              <w:t>It includes preparing and analysing materials. It also includes documenting and reporting analysis.</w:t>
            </w:r>
          </w:p>
          <w:p w:rsidR="00000000" w:rsidRPr="00085210" w:rsidP="00085210">
            <w:pPr>
              <w:pStyle w:val="BodyText"/>
            </w:pPr>
            <w:r w:rsidRPr="00085210">
              <w:t>No licensing, legislative or certificatio</w:t>
            </w:r>
            <w:r w:rsidRPr="00085210">
              <w:t>n requirements apply to this unit at the time of publication.</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3" w:name="O_1076090"/>
      <w:bookmarkEnd w:id="3"/>
      <w:r w:rsidRPr="00085210">
        <w:t>Pre-requisite Unit</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UEECD0002 Analyse static and dynamic parameters of electrical equipment</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4" w:name="O_1076091"/>
      <w:bookmarkEnd w:id="4"/>
      <w:r w:rsidRPr="00085210">
        <w:t>Competency Field</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Cross Discipline</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5" w:name="O_1076092"/>
      <w:bookmarkEnd w:id="5"/>
      <w:r w:rsidRPr="00085210">
        <w:t>Unit Sector</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Electrotechnology</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6" w:name="O_1076093"/>
      <w:bookmarkEnd w:id="6"/>
      <w:r w:rsidRPr="0008521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521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PERFORMANCE CRITERIA</w:t>
            </w:r>
          </w:p>
        </w:tc>
      </w:tr>
      <w:tr w:rsidTr="0008521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Performance criteria describe the performance needed to demonstrate achievement of the element.</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Prepare to analyse materials</w:t>
            </w: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Work health and safety (WHS)/occupational health and safety (OHS) processes and workplace procedures for a given work area are identified, obtained and applied</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WHS/OHS risk control measures and workplace procedures in preparation for the work are followed</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Machine analysis is determined from performance specifications and/or reports and in consultation with relevant person/s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Activities are p</w:t>
            </w:r>
            <w:r w:rsidRPr="00085210">
              <w:t>lanned in accordance with workplace procedures for timelines in consultation with others involved</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Strategies are identified, developed and implemented</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Apply and analyse materials</w:t>
            </w: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WHS/OHS risk control work measures and workplace procedures for</w:t>
            </w:r>
            <w:r w:rsidRPr="00085210">
              <w:t xml:space="preserve"> carrying out the work are followed</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Materials are applied to developing machine parts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Characteristics, specifications and performance requirements of the materials are obtained in accordance with workplace procedures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Analysis of materials is carried out in accordance with workplace procedures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Unplanned events are responded to in accordance with WHS/OHS requirements and workplace procedures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Quality of work is monitored in accordance with workplace procedur</w:t>
            </w:r>
            <w:r w:rsidRPr="00085210">
              <w:t>es and/or relevant industry standards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rPr>
                <w:rStyle w:val="SpecialBold"/>
              </w:rPr>
              <w:t>Document and report the results of analysis</w:t>
            </w: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Solutions to materials analysis are tested and modified as required</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Analysis is reported to appropriate person/s to establish action to be taken based on findings</w:t>
            </w:r>
          </w:p>
        </w:tc>
      </w:tr>
      <w:tr w:rsidTr="0008521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2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Justification and instruction for actions are documented in work records in accordance with relevant industry standards</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7" w:name="O_1076094"/>
      <w:bookmarkEnd w:id="7"/>
      <w:r w:rsidRPr="00085210">
        <w:t>Foundation Sk</w:t>
      </w:r>
      <w:r w:rsidRPr="00085210">
        <w:t>ills</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Foundation skills essential to performance are explicit in the performance criteria of this unit of competency.</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8" w:name="O_1076095"/>
      <w:bookmarkEnd w:id="8"/>
      <w:r w:rsidRPr="00085210">
        <w:t>Range of Conditions</w:t>
      </w:r>
    </w:p>
    <w:tbl>
      <w:tblPr>
        <w:tblW w:w="9497" w:type="dxa"/>
        <w:tblLayout w:type="fixed"/>
        <w:tblCellMar>
          <w:left w:w="62" w:type="dxa"/>
          <w:right w:w="62" w:type="dxa"/>
        </w:tblCellMar>
        <w:tblLook w:val="0000"/>
      </w:tblPr>
      <w:tblGrid>
        <w:gridCol w:w="4693"/>
        <w:gridCol w:w="4804"/>
      </w:tblGrid>
      <w:tr w:rsidTr="0008521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Range is restricted to essential operating condition</w:t>
            </w:r>
            <w:r w:rsidRPr="00085210">
              <w:t>s and any other variables essential to the work environment.</w:t>
            </w:r>
          </w:p>
          <w:p w:rsidR="00000000" w:rsidP="00085210">
            <w:pPr>
              <w:pStyle w:val="BodyText"/>
              <w:rPr>
                <w:lang w:val="en-NZ"/>
              </w:rPr>
            </w:pPr>
            <w:r w:rsidRPr="00085210">
              <w:t>Non-essential conditions may be found in the UEE Electrotechnology Training Package Companion Volume Implementation Guide.</w:t>
            </w:r>
          </w:p>
        </w:tc>
      </w:tr>
      <w:tr w:rsidTr="0008521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Analysis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085210" w:rsidP="00085210">
            <w:pPr>
              <w:pStyle w:val="ListBullet"/>
            </w:pPr>
            <w:r w:rsidRPr="00085210">
              <w:t xml:space="preserve">at least two different types of </w:t>
            </w:r>
            <w:r w:rsidRPr="00085210">
              <w:t>materials</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9" w:name="O_1076096"/>
      <w:bookmarkEnd w:id="9"/>
      <w:r w:rsidRPr="00085210">
        <w:t>Unit Mapping Information</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This unit replaces and is equivalent to UEENEEE163A Analyse materials for suitability in electrical equipment.</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10" w:name="O_1076103"/>
      <w:bookmarkEnd w:id="10"/>
      <w:r w:rsidRPr="00085210">
        <w:t>Links</w:t>
      </w:r>
    </w:p>
    <w:p w:rsidR="00000000" w:rsidRPr="00085210" w:rsidP="009A07AD">
      <w:pPr>
        <w:pStyle w:val="BodyText"/>
      </w:pPr>
      <w:r w:rsidRPr="0008521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7DB5">
        <w:rPr>
          <w:rStyle w:val="Hyperlink"/>
        </w:rPr>
        <w:t>https://vetnet.gov.au/Pages/TrainingDocs.aspx?q=b8a8f136-5421-4ce1-92e0-2b50341431b6</w:t>
      </w:r>
      <w:r>
        <w:fldChar w:fldCharType="end"/>
      </w:r>
    </w:p>
    <w:p w:rsidR="00000000" w:rsidRPr="00085210" w:rsidP="009A07AD">
      <w:pPr>
        <w:pStyle w:val="BodyText"/>
        <w:sectPr w:rsidSect="00085210">
          <w:headerReference w:type="default" r:id="rId10"/>
          <w:footerReference w:type="default" r:id="rId11"/>
          <w:pgSz w:w="11908" w:h="16833"/>
          <w:pgMar w:top="1702" w:right="1418" w:bottom="1702" w:left="1418" w:header="992" w:footer="992" w:gutter="0"/>
          <w:cols w:space="720"/>
          <w:noEndnote/>
          <w:docGrid w:linePitch="299"/>
        </w:sectPr>
      </w:pPr>
    </w:p>
    <w:p w:rsidR="00000000" w:rsidRPr="00085210" w:rsidP="00085210">
      <w:pPr>
        <w:pStyle w:val="SuperHeading"/>
      </w:pPr>
      <w:r w:rsidRPr="00085210">
        <w:t>Assessment Requirements for UEECD0001 Analyse materials for s</w:t>
      </w:r>
      <w:r w:rsidRPr="00085210">
        <w:t>uitability in electrical equipment</w:t>
      </w:r>
    </w:p>
    <w:p w:rsidR="00000000" w:rsidRPr="00085210" w:rsidP="00085210">
      <w:pPr>
        <w:pStyle w:val="Heading1"/>
      </w:pPr>
      <w:bookmarkStart w:id="11" w:name="O_1076098"/>
      <w:bookmarkEnd w:id="11"/>
      <w:r w:rsidRPr="00085210">
        <w:t>Modification History</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Release 1. This is the first release of this unit of competency in the UEE Electrotechnology Training Package.</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12" w:name="O_1076099"/>
      <w:bookmarkEnd w:id="12"/>
      <w:r w:rsidRPr="00085210">
        <w:t>Performance Evidence</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Evidence required to demonstr</w:t>
            </w:r>
            <w:r w:rsidRPr="00085210">
              <w:t xml:space="preserve">ate competence in this unit must be relevant to and satisfy all of the requirements of the elements, performance criteria and range of conditions on at least two separate occasions and include: </w:t>
            </w:r>
          </w:p>
        </w:tc>
      </w:tr>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ListBullet"/>
            </w:pPr>
            <w:r w:rsidRPr="00085210">
              <w:t>applying relevant work health and safety (WHS)/occupational</w:t>
            </w:r>
            <w:r w:rsidRPr="00085210">
              <w:t xml:space="preserve"> health and safety (OHS) requirements, including </w:t>
            </w:r>
          </w:p>
          <w:p w:rsidR="00000000" w:rsidRPr="00085210" w:rsidP="00085210">
            <w:pPr>
              <w:pStyle w:val="ListBullet2"/>
            </w:pPr>
            <w:r w:rsidRPr="00085210">
              <w:t>using risk control measures</w:t>
            </w:r>
          </w:p>
          <w:p w:rsidR="00000000" w:rsidRPr="00085210" w:rsidP="00085210">
            <w:pPr>
              <w:pStyle w:val="ListBullet"/>
            </w:pPr>
            <w:r w:rsidRPr="00085210">
              <w:t>dealing with unplanned events in accordance with problem-solving techniques and workplace procedures</w:t>
            </w:r>
          </w:p>
          <w:p w:rsidR="00000000" w:rsidRPr="00085210" w:rsidP="00085210">
            <w:pPr>
              <w:pStyle w:val="ListBullet"/>
            </w:pPr>
            <w:r w:rsidRPr="00085210">
              <w:t>determining material properties</w:t>
            </w:r>
          </w:p>
          <w:p w:rsidR="00000000" w:rsidRPr="00085210" w:rsidP="00085210">
            <w:pPr>
              <w:pStyle w:val="ListBullet"/>
            </w:pPr>
            <w:r w:rsidRPr="00085210">
              <w:t>documenting and reporting results of the material analysis</w:t>
            </w:r>
          </w:p>
          <w:p w:rsidR="00000000" w:rsidRPr="00085210" w:rsidP="00085210">
            <w:pPr>
              <w:pStyle w:val="ListBullet"/>
            </w:pPr>
            <w:r w:rsidRPr="00085210">
              <w:t>documenting instruction for implementing any actions resulting from the analysis</w:t>
            </w:r>
          </w:p>
          <w:p w:rsidR="00000000" w:rsidRPr="00085210" w:rsidP="00085210">
            <w:pPr>
              <w:pStyle w:val="ListBullet"/>
            </w:pPr>
            <w:r w:rsidRPr="00085210">
              <w:t>documenting justification of actions to be implemented</w:t>
            </w:r>
          </w:p>
          <w:p w:rsidR="00000000" w:rsidRPr="00085210" w:rsidP="00085210">
            <w:pPr>
              <w:pStyle w:val="ListBullet"/>
            </w:pPr>
            <w:r w:rsidRPr="00085210">
              <w:t>forming strategies for analysing machine performance</w:t>
            </w:r>
          </w:p>
          <w:p w:rsidR="00000000" w:rsidRPr="00085210" w:rsidP="00085210">
            <w:pPr>
              <w:pStyle w:val="ListBullet"/>
            </w:pPr>
            <w:r w:rsidRPr="00085210">
              <w:t>obtainin</w:t>
            </w:r>
            <w:r w:rsidRPr="00085210">
              <w:t>g machine characteristics, specifications and performance requirements appropriate to each situation</w:t>
            </w:r>
          </w:p>
          <w:p w:rsidR="00000000" w:rsidRPr="00085210" w:rsidP="00085210">
            <w:pPr>
              <w:pStyle w:val="ListBullet"/>
            </w:pPr>
            <w:r w:rsidRPr="00085210">
              <w:t>preparing to analyse materials</w:t>
            </w:r>
          </w:p>
          <w:p w:rsidR="00000000" w:rsidRPr="00085210" w:rsidP="00085210">
            <w:pPr>
              <w:pStyle w:val="ListBullet"/>
            </w:pPr>
            <w:r w:rsidRPr="00085210">
              <w:t>testing results of the analysis.</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13" w:name="O_1076100"/>
      <w:bookmarkEnd w:id="13"/>
      <w:r w:rsidRPr="00085210">
        <w:t>Knowledge Evidence</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210">
            <w:pPr>
              <w:pStyle w:val="BodyText"/>
              <w:rPr>
                <w:lang w:val="en-NZ"/>
              </w:rPr>
            </w:pPr>
            <w:r w:rsidRPr="00085210">
              <w:t xml:space="preserve">Evidence required to demonstrate competence in this unit must be relevant to and satisfy all of the requirements of the elements, performance criteria and range of conditions and include knowledge of: </w:t>
            </w:r>
          </w:p>
        </w:tc>
      </w:tr>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ListBullet"/>
            </w:pPr>
            <w:r w:rsidRPr="00085210">
              <w:t>problem-solving techniques</w:t>
            </w:r>
          </w:p>
          <w:p w:rsidR="00000000" w:rsidRPr="00085210" w:rsidP="00085210">
            <w:pPr>
              <w:pStyle w:val="ListBullet"/>
            </w:pPr>
            <w:r w:rsidRPr="00085210">
              <w:t>relevant analysis methods</w:t>
            </w:r>
            <w:r w:rsidRPr="00085210">
              <w:t xml:space="preserve">  </w:t>
            </w:r>
          </w:p>
          <w:p w:rsidR="00000000" w:rsidRPr="00085210" w:rsidP="00085210">
            <w:pPr>
              <w:pStyle w:val="ListBullet"/>
            </w:pPr>
            <w:r w:rsidRPr="00085210">
              <w:t>relevant implementation strategies</w:t>
            </w:r>
          </w:p>
          <w:p w:rsidR="00000000" w:rsidRPr="00085210" w:rsidP="00085210">
            <w:pPr>
              <w:pStyle w:val="ListBullet"/>
            </w:pPr>
            <w:r w:rsidRPr="00085210">
              <w:t>relevant industry standards</w:t>
            </w:r>
          </w:p>
          <w:p w:rsidR="00000000" w:rsidRPr="00085210" w:rsidP="00085210">
            <w:pPr>
              <w:pStyle w:val="ListBullet"/>
            </w:pPr>
            <w:r w:rsidRPr="00085210">
              <w:t>relevant machine characteristics, specifications and performance requirements</w:t>
            </w:r>
          </w:p>
          <w:p w:rsidR="00000000" w:rsidRPr="00085210" w:rsidP="00085210">
            <w:pPr>
              <w:pStyle w:val="ListBullet"/>
            </w:pPr>
            <w:r w:rsidRPr="00085210">
              <w:t>relevant manufacturer specifications and operating instructions</w:t>
            </w:r>
          </w:p>
          <w:p w:rsidR="00000000" w:rsidRPr="00085210" w:rsidP="00085210">
            <w:pPr>
              <w:pStyle w:val="ListBullet"/>
            </w:pPr>
            <w:r w:rsidRPr="00085210">
              <w:t>relevant materials</w:t>
            </w:r>
          </w:p>
          <w:p w:rsidR="00000000" w:rsidRPr="00085210" w:rsidP="00085210">
            <w:pPr>
              <w:pStyle w:val="ListBullet"/>
            </w:pPr>
            <w:r w:rsidRPr="00085210">
              <w:t>relevant job safety assessmen</w:t>
            </w:r>
            <w:r w:rsidRPr="00085210">
              <w:t>ts or risk mitigation processes</w:t>
            </w:r>
          </w:p>
          <w:p w:rsidR="00000000" w:rsidRPr="00085210" w:rsidP="00085210">
            <w:pPr>
              <w:pStyle w:val="ListBullet"/>
            </w:pPr>
            <w:r w:rsidRPr="00085210">
              <w:t>relevant WHS/OHS legislated requirements</w:t>
            </w:r>
          </w:p>
          <w:p w:rsidR="00000000" w:rsidRPr="00085210" w:rsidP="00085210">
            <w:pPr>
              <w:pStyle w:val="ListBullet"/>
            </w:pPr>
            <w:r w:rsidRPr="00085210">
              <w:t>relevant workplace documentation</w:t>
            </w:r>
          </w:p>
          <w:p w:rsidR="00000000" w:rsidRPr="00085210" w:rsidP="00085210">
            <w:pPr>
              <w:pStyle w:val="ListBullet"/>
            </w:pPr>
            <w:r w:rsidRPr="00085210">
              <w:t>relevant workplace quality, instructions, policies and procedures.</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14" w:name="O_1076101"/>
      <w:bookmarkEnd w:id="14"/>
      <w:r w:rsidRPr="00085210">
        <w:t>Assessment Conditions</w:t>
      </w:r>
    </w:p>
    <w:tbl>
      <w:tblPr>
        <w:tblW w:w="9497" w:type="dxa"/>
        <w:tblLayout w:type="fixed"/>
        <w:tblCellMar>
          <w:left w:w="62" w:type="dxa"/>
          <w:right w:w="62" w:type="dxa"/>
        </w:tblCellMar>
        <w:tblLook w:val="0000"/>
      </w:tblPr>
      <w:tblGrid>
        <w:gridCol w:w="9497"/>
      </w:tblGrid>
      <w:tr w:rsidTr="000852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210" w:rsidP="00085210">
            <w:pPr>
              <w:pStyle w:val="BodyText"/>
            </w:pPr>
            <w:r w:rsidRPr="00085210">
              <w:t>Assessors must hold c</w:t>
            </w:r>
            <w:r w:rsidRPr="00085210">
              <w:t xml:space="preserve">redentials specified within the Standards for Registered Training Organisations current at the time of assessment. </w:t>
            </w:r>
          </w:p>
          <w:p w:rsidR="00000000" w:rsidRPr="00085210" w:rsidP="00085210">
            <w:pPr>
              <w:pStyle w:val="BodyText"/>
            </w:pPr>
            <w:r w:rsidRPr="00085210">
              <w:t>Assessment must satisfy the Principles of Assessment and Rules of Evidence and all regulatory requirements included within the Standards for</w:t>
            </w:r>
            <w:r w:rsidRPr="00085210">
              <w:t xml:space="preserve"> Registered Training Organisations current at the time of assessment.</w:t>
            </w:r>
          </w:p>
          <w:p w:rsidR="00000000" w:rsidRPr="00085210" w:rsidP="00085210">
            <w:pPr>
              <w:pStyle w:val="BodyText"/>
            </w:pPr>
            <w:r w:rsidRPr="00085210">
              <w:t xml:space="preserve">Assessment must occur in suitable workplace operational situations where it is appropriate to do so; where this is not appropriate, assessment must occur in simulated suitable workplace </w:t>
            </w:r>
            <w:r w:rsidRPr="00085210">
              <w:t>operational situations that replicate workplace conditions.</w:t>
            </w:r>
          </w:p>
          <w:p w:rsidR="00000000" w:rsidRPr="00085210" w:rsidP="00085210">
            <w:pPr>
              <w:pStyle w:val="BodyText"/>
            </w:pPr>
            <w:r w:rsidRPr="00085210">
              <w:t>Assessment processes and techniques must be appropriate to the language, literacy and numeracy requirements of the work being performed and the needs of the candidate.</w:t>
            </w:r>
          </w:p>
          <w:p w:rsidR="00000000" w:rsidRPr="00085210" w:rsidP="00085210">
            <w:pPr>
              <w:pStyle w:val="BodyText"/>
            </w:pPr>
            <w:r w:rsidRPr="00085210">
              <w:t>Resources for assessment mus</w:t>
            </w:r>
            <w:r w:rsidRPr="00085210">
              <w:t>t include access to:</w:t>
            </w:r>
          </w:p>
          <w:p w:rsidR="00000000" w:rsidRPr="00085210" w:rsidP="00085210">
            <w:pPr>
              <w:pStyle w:val="ListBullet"/>
            </w:pPr>
            <w:r w:rsidRPr="00085210">
              <w:t>a range of relevant exercises, case studies and/or simulations</w:t>
            </w:r>
          </w:p>
          <w:p w:rsidR="00000000" w:rsidRPr="00085210" w:rsidP="00085210">
            <w:pPr>
              <w:pStyle w:val="ListBullet"/>
            </w:pPr>
            <w:r w:rsidRPr="00085210">
              <w:t>relevant and appropriate materials, facilities, tools and equipment currently used in industry</w:t>
            </w:r>
          </w:p>
          <w:p w:rsidR="00000000" w:rsidRPr="00085210" w:rsidP="00085210">
            <w:pPr>
              <w:pStyle w:val="ListBullet"/>
            </w:pPr>
            <w:r w:rsidRPr="00085210">
              <w:t xml:space="preserve">resources that reflect current industry practices in relation to analysing materials for suitability in equipment </w:t>
            </w:r>
          </w:p>
          <w:p w:rsidR="00000000" w:rsidRPr="00085210" w:rsidP="00085210">
            <w:pPr>
              <w:pStyle w:val="ListBullet"/>
            </w:pPr>
            <w:r w:rsidRPr="00085210">
              <w:t>applicable documentation, including workplace procedures, equipment specifications, regulations, codes of practice and operation manuals.</w:t>
            </w:r>
          </w:p>
        </w:tc>
      </w:tr>
    </w:tbl>
    <w:p w:rsidR="00000000" w:rsidRPr="00085210" w:rsidP="00085210">
      <w:pPr>
        <w:pStyle w:val="NoPaddingFontSize1"/>
      </w:pPr>
    </w:p>
    <w:p w:rsidR="00000000" w:rsidRPr="00085210" w:rsidP="00085210">
      <w:pPr>
        <w:pStyle w:val="AllowPageBreak"/>
      </w:pPr>
    </w:p>
    <w:p w:rsidR="00000000" w:rsidRPr="00085210" w:rsidP="00085210">
      <w:pPr>
        <w:pStyle w:val="Heading1"/>
      </w:pPr>
      <w:bookmarkStart w:id="15" w:name="O_1076104"/>
      <w:bookmarkEnd w:id="15"/>
      <w:r w:rsidRPr="00085210">
        <w:t>Links</w:t>
      </w:r>
    </w:p>
    <w:p w:rsidR="00000000" w:rsidRPr="00085210" w:rsidP="009A07AD">
      <w:pPr>
        <w:pStyle w:val="BodyText"/>
      </w:pPr>
      <w:r w:rsidRPr="0008521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7DB5">
        <w:rPr>
          <w:rStyle w:val="Hyperlink"/>
        </w:rPr>
        <w:t>https://vetnet.gov.au/Pages/TrainingDocs.aspx?q=b8a8f136-5421-4ce1-92e0-2b50341431b6</w:t>
      </w:r>
      <w:r>
        <w:fldChar w:fldCharType="end"/>
      </w:r>
    </w:p>
    <w:p w:rsidR="00000000" w:rsidRPr="00085210" w:rsidP="00085210"/>
    <w:sectPr w:rsidSect="000852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rsidRPr="009A07AD" w:rsidP="009A0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AD" w:rsidP="00085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7AD" w:rsidP="000852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07AD" w:rsidP="000852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rsidP="00085210">
    <w:pPr>
      <w:pStyle w:val="Footer"/>
      <w:framePr w:wrap="around"/>
    </w:pPr>
    <w:r>
      <w:fldChar w:fldCharType="begin"/>
    </w:r>
    <w:r>
      <w:instrText xml:space="preserve"> DOCPROPERTY  Subject  \* MERGEFORMAT </w:instrText>
    </w:r>
    <w:r>
      <w:fldChar w:fldCharType="separate"/>
    </w:r>
    <w:r w:rsidR="009A07AD">
      <w:t>Approved</w:t>
    </w:r>
    <w:r w:rsidR="009A07AD">
      <w:fldChar w:fldCharType="end"/>
    </w:r>
    <w:r>
      <w:tab/>
      <w:t xml:space="preserve">Page </w:t>
    </w:r>
    <w:r>
      <w:fldChar w:fldCharType="begin"/>
    </w:r>
    <w:r>
      <w:instrText xml:space="preserve"> PAGE  \* Arabic  \* MERGEFORMAT </w:instrText>
    </w:r>
    <w:r>
      <w:fldChar w:fldCharType="separate"/>
    </w:r>
    <w:r w:rsidR="009A07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7AD">
      <w:rPr>
        <w:noProof/>
      </w:rPr>
      <w:t>4</w:t>
    </w:r>
    <w:r>
      <w:rPr>
        <w:noProof/>
      </w:rPr>
      <w:fldChar w:fldCharType="end"/>
    </w:r>
  </w:p>
  <w:p w:rsidR="00085210" w:rsidP="00085210">
    <w:pPr>
      <w:pStyle w:val="Footer"/>
      <w:framePr w:wrap="around"/>
    </w:pPr>
    <w:r>
      <w:t xml:space="preserve">© Commonwealth of Australia, </w:t>
    </w:r>
    <w:r>
      <w:fldChar w:fldCharType="begin"/>
    </w:r>
    <w:r>
      <w:instrText xml:space="preserve"> DATE  \@ "yyyy"  \* MERGEFORMAT </w:instrText>
    </w:r>
    <w:r>
      <w:fldChar w:fldCharType="separate"/>
    </w:r>
    <w:r w:rsidR="009A07AD">
      <w:rPr>
        <w:noProof/>
      </w:rPr>
      <w:t>2025</w:t>
    </w:r>
    <w:r>
      <w:fldChar w:fldCharType="end"/>
    </w:r>
    <w:r>
      <w:tab/>
    </w:r>
    <w:r>
      <w:fldChar w:fldCharType="begin"/>
    </w:r>
    <w:r>
      <w:instrText xml:space="preserve"> DOCPROPERTY  Author  \* MERGEFORMAT </w:instrText>
    </w:r>
    <w:r>
      <w:fldChar w:fldCharType="separate"/>
    </w:r>
    <w:r w:rsidR="009A07AD">
      <w:t>Powering Skills Organisation</w:t>
    </w:r>
    <w:r w:rsidR="009A07AD">
      <w:fldChar w:fldCharType="end"/>
    </w:r>
  </w:p>
  <w:p w:rsidR="00085210" w:rsidP="00085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210" w:rsidRPr="009A07AD" w:rsidP="009A0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AD" w:rsidRPr="002D2AF8" w:rsidP="00085210">
    <w:pPr>
      <w:pStyle w:val="Header"/>
      <w:framePr w:wrap="around"/>
    </w:pPr>
    <w:r>
      <w:fldChar w:fldCharType="begin"/>
    </w:r>
    <w:r>
      <w:instrText xml:space="preserve"> TITLE   \* MERGEFORMAT </w:instrText>
    </w:r>
    <w:r>
      <w:fldChar w:fldCharType="separate"/>
    </w:r>
    <w:r>
      <w:t>UEECD0001 Analyse materials for suitability 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7AD" w:rsidP="000852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10" w:rsidRPr="002D2AF8" w:rsidP="00085210">
    <w:pPr>
      <w:pStyle w:val="Header"/>
      <w:framePr w:wrap="around"/>
    </w:pPr>
    <w:r>
      <w:fldChar w:fldCharType="begin"/>
    </w:r>
    <w:r>
      <w:instrText xml:space="preserve"> TITLE   \* MERGEFORMAT </w:instrText>
    </w:r>
    <w:r>
      <w:fldChar w:fldCharType="separate"/>
    </w:r>
    <w:r w:rsidR="009A07AD">
      <w:t>UEECD0001 Analyse materials for suitability in electrical equipment</w:t>
    </w:r>
    <w:r w:rsidR="009A07AD">
      <w:fldChar w:fldCharType="end"/>
    </w:r>
    <w:r>
      <w:tab/>
      <w:t xml:space="preserve">Date this document was generated: </w:t>
    </w:r>
    <w:r>
      <w:fldChar w:fldCharType="begin"/>
    </w:r>
    <w:r>
      <w:instrText xml:space="preserve"> CREATEDATE  \@ "d MMMM yyyy"  \* MERGEFORMAT </w:instrText>
    </w:r>
    <w:r>
      <w:fldChar w:fldCharType="separate"/>
    </w:r>
    <w:r w:rsidR="009A07AD">
      <w:rPr>
        <w:noProof/>
      </w:rPr>
      <w:t>2 March 2025</w:t>
    </w:r>
    <w:r>
      <w:fldChar w:fldCharType="end"/>
    </w:r>
  </w:p>
  <w:p w:rsidR="00085210" w:rsidP="00085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CC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A5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C1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210"/>
    <w:pPr>
      <w:spacing w:before="360" w:after="60"/>
      <w:outlineLvl w:val="0"/>
    </w:pPr>
    <w:rPr>
      <w:sz w:val="32"/>
    </w:rPr>
  </w:style>
  <w:style w:type="paragraph" w:styleId="Heading2">
    <w:name w:val="heading 2"/>
    <w:basedOn w:val="HeadingBase"/>
    <w:next w:val="BodyText"/>
    <w:link w:val="Heading2Char"/>
    <w:qFormat/>
    <w:rsid w:val="00085210"/>
    <w:pPr>
      <w:keepLines/>
      <w:spacing w:before="240" w:after="120"/>
      <w:outlineLvl w:val="1"/>
    </w:pPr>
    <w:rPr>
      <w:sz w:val="28"/>
      <w:szCs w:val="40"/>
    </w:rPr>
  </w:style>
  <w:style w:type="paragraph" w:styleId="Heading3">
    <w:name w:val="heading 3"/>
    <w:basedOn w:val="HeadingBase"/>
    <w:next w:val="BodyText"/>
    <w:link w:val="Heading3Char"/>
    <w:qFormat/>
    <w:rsid w:val="00085210"/>
    <w:pPr>
      <w:spacing w:before="180" w:after="120"/>
      <w:outlineLvl w:val="2"/>
    </w:pPr>
    <w:rPr>
      <w:spacing w:val="-10"/>
      <w:kern w:val="32"/>
    </w:rPr>
  </w:style>
  <w:style w:type="paragraph" w:styleId="Heading4">
    <w:name w:val="heading 4"/>
    <w:basedOn w:val="HeadingBase"/>
    <w:next w:val="BodyText"/>
    <w:link w:val="Heading4Char"/>
    <w:qFormat/>
    <w:rsid w:val="00085210"/>
    <w:pPr>
      <w:spacing w:before="160" w:after="120"/>
      <w:outlineLvl w:val="3"/>
    </w:pPr>
    <w:rPr>
      <w:sz w:val="22"/>
    </w:rPr>
  </w:style>
  <w:style w:type="paragraph" w:styleId="Heading5">
    <w:name w:val="heading 5"/>
    <w:basedOn w:val="HeadingBase"/>
    <w:next w:val="Normal"/>
    <w:link w:val="Heading5Char"/>
    <w:qFormat/>
    <w:rsid w:val="00085210"/>
    <w:pPr>
      <w:spacing w:before="80"/>
      <w:outlineLvl w:val="4"/>
    </w:pPr>
    <w:rPr>
      <w:color w:val="918585"/>
      <w:sz w:val="20"/>
    </w:rPr>
  </w:style>
  <w:style w:type="paragraph" w:styleId="Heading6">
    <w:name w:val="heading 6"/>
    <w:basedOn w:val="HeadingBase"/>
    <w:next w:val="Normal"/>
    <w:link w:val="Heading6Char"/>
    <w:qFormat/>
    <w:rsid w:val="00085210"/>
    <w:pPr>
      <w:spacing w:before="60"/>
      <w:outlineLvl w:val="5"/>
    </w:pPr>
    <w:rPr>
      <w:color w:val="918585"/>
      <w:sz w:val="20"/>
    </w:rPr>
  </w:style>
  <w:style w:type="paragraph" w:styleId="Heading7">
    <w:name w:val="heading 7"/>
    <w:basedOn w:val="Normal"/>
    <w:next w:val="Normal"/>
    <w:link w:val="Heading7Char"/>
    <w:qFormat/>
    <w:rsid w:val="00085210"/>
    <w:pPr>
      <w:ind w:left="720"/>
      <w:outlineLvl w:val="6"/>
    </w:pPr>
    <w:rPr>
      <w:i/>
    </w:rPr>
  </w:style>
  <w:style w:type="paragraph" w:styleId="Heading8">
    <w:name w:val="heading 8"/>
    <w:basedOn w:val="Normal"/>
    <w:next w:val="Normal"/>
    <w:link w:val="Heading8Char"/>
    <w:qFormat/>
    <w:rsid w:val="00085210"/>
    <w:pPr>
      <w:ind w:left="720"/>
      <w:outlineLvl w:val="7"/>
    </w:pPr>
    <w:rPr>
      <w:i/>
    </w:rPr>
  </w:style>
  <w:style w:type="paragraph" w:styleId="Heading9">
    <w:name w:val="heading 9"/>
    <w:basedOn w:val="Normal"/>
    <w:next w:val="Normal"/>
    <w:link w:val="Heading9Char"/>
    <w:qFormat/>
    <w:rsid w:val="00085210"/>
    <w:pPr>
      <w:ind w:left="720"/>
      <w:outlineLvl w:val="8"/>
    </w:pPr>
    <w:rPr>
      <w:i/>
    </w:rPr>
  </w:style>
  <w:style w:type="character" w:default="1" w:styleId="DefaultParagraphFont">
    <w:name w:val="Default Paragraph Font"/>
    <w:uiPriority w:val="1"/>
    <w:unhideWhenUsed/>
    <w:rsid w:val="00085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210"/>
  </w:style>
  <w:style w:type="character" w:customStyle="1" w:styleId="Heading1Char">
    <w:name w:val="Heading 1 Char"/>
    <w:basedOn w:val="DefaultParagraphFont"/>
    <w:link w:val="Heading1"/>
    <w:rsid w:val="00085210"/>
    <w:rPr>
      <w:rFonts w:ascii="Times New Roman" w:eastAsia="Times New Roman" w:hAnsi="Times New Roman" w:cs="Times New Roman"/>
      <w:b/>
      <w:sz w:val="32"/>
      <w:szCs w:val="20"/>
      <w:lang w:eastAsia="en-US"/>
    </w:rPr>
  </w:style>
  <w:style w:type="paragraph" w:styleId="BodyText">
    <w:name w:val="Body Text"/>
    <w:basedOn w:val="Normal"/>
    <w:link w:val="BodyTextChar"/>
    <w:rsid w:val="00085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210"/>
    <w:rPr>
      <w:rFonts w:ascii="Times New Roman" w:eastAsia="Times New Roman" w:hAnsi="Times New Roman" w:cs="Times New Roman"/>
      <w:sz w:val="24"/>
      <w:lang w:eastAsia="en-US"/>
    </w:rPr>
  </w:style>
  <w:style w:type="paragraph" w:styleId="ListBullet">
    <w:name w:val="List Bullet"/>
    <w:basedOn w:val="List"/>
    <w:rsid w:val="00085210"/>
    <w:pPr>
      <w:numPr>
        <w:numId w:val="12"/>
      </w:numPr>
      <w:tabs>
        <w:tab w:val="clear" w:pos="340"/>
      </w:tabs>
      <w:spacing w:before="40" w:after="40"/>
    </w:pPr>
  </w:style>
  <w:style w:type="character" w:customStyle="1" w:styleId="SpecialBold">
    <w:name w:val="Special Bold"/>
    <w:basedOn w:val="DefaultParagraphFont"/>
    <w:rsid w:val="00085210"/>
    <w:rPr>
      <w:b/>
      <w:spacing w:val="0"/>
    </w:rPr>
  </w:style>
  <w:style w:type="paragraph" w:styleId="ListBullet2">
    <w:name w:val="List Bullet 2"/>
    <w:basedOn w:val="List2"/>
    <w:rsid w:val="00085210"/>
    <w:pPr>
      <w:numPr>
        <w:numId w:val="13"/>
      </w:numPr>
      <w:tabs>
        <w:tab w:val="clear" w:pos="680"/>
      </w:tabs>
    </w:pPr>
  </w:style>
  <w:style w:type="paragraph" w:customStyle="1" w:styleId="SuperHeading">
    <w:name w:val="SuperHeading"/>
    <w:basedOn w:val="Normal"/>
    <w:rsid w:val="00085210"/>
    <w:pPr>
      <w:spacing w:before="240" w:after="120"/>
      <w:outlineLvl w:val="0"/>
    </w:pPr>
    <w:rPr>
      <w:rFonts w:ascii="Times New Roman" w:hAnsi="Times New Roman"/>
      <w:b/>
      <w:sz w:val="32"/>
    </w:rPr>
  </w:style>
  <w:style w:type="paragraph" w:customStyle="1" w:styleId="AllowPageBreak">
    <w:name w:val="AllowPageBreak"/>
    <w:rsid w:val="000852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210"/>
    <w:rPr>
      <w:rFonts w:ascii="Courier New" w:eastAsia="Times New Roman" w:hAnsi="Courier New" w:cs="Times New Roman"/>
      <w:i/>
      <w:szCs w:val="20"/>
      <w:lang w:eastAsia="en-US"/>
    </w:rPr>
  </w:style>
  <w:style w:type="paragraph" w:customStyle="1" w:styleId="HeadingBase">
    <w:name w:val="Heading Base"/>
    <w:rsid w:val="00085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210"/>
    <w:pPr>
      <w:tabs>
        <w:tab w:val="right" w:leader="dot" w:pos="9072"/>
      </w:tabs>
      <w:ind w:left="567"/>
    </w:pPr>
    <w:rPr>
      <w:szCs w:val="22"/>
    </w:rPr>
  </w:style>
  <w:style w:type="paragraph" w:customStyle="1" w:styleId="TOCBase">
    <w:name w:val="TOC Base"/>
    <w:rsid w:val="00085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210"/>
    <w:pPr>
      <w:tabs>
        <w:tab w:val="right" w:leader="dot" w:pos="9072"/>
      </w:tabs>
      <w:spacing w:before="40" w:after="40"/>
      <w:ind w:left="284"/>
    </w:pPr>
    <w:rPr>
      <w:rFonts w:ascii="Times New Roman" w:hAnsi="Times New Roman"/>
    </w:rPr>
  </w:style>
  <w:style w:type="paragraph" w:styleId="TOC1">
    <w:name w:val="toc 1"/>
    <w:basedOn w:val="TOCBase"/>
    <w:next w:val="Normal"/>
    <w:rsid w:val="00085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210"/>
    <w:rPr>
      <w:rFonts w:ascii="Times New Roman" w:eastAsia="Times New Roman" w:hAnsi="Times New Roman" w:cs="Times New Roman"/>
      <w:sz w:val="16"/>
      <w:lang w:eastAsia="en-US"/>
    </w:rPr>
  </w:style>
  <w:style w:type="paragraph" w:styleId="Title">
    <w:name w:val="Title"/>
    <w:basedOn w:val="HeadingBase"/>
    <w:link w:val="TitleChar"/>
    <w:qFormat/>
    <w:rsid w:val="00085210"/>
    <w:pPr>
      <w:spacing w:before="5040"/>
      <w:jc w:val="center"/>
    </w:pPr>
    <w:rPr>
      <w:sz w:val="48"/>
      <w:szCs w:val="72"/>
      <w:lang w:val="en-US"/>
    </w:rPr>
  </w:style>
  <w:style w:type="character" w:customStyle="1" w:styleId="TitleChar">
    <w:name w:val="Title Char"/>
    <w:basedOn w:val="DefaultParagraphFont"/>
    <w:link w:val="Title"/>
    <w:rsid w:val="00085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210"/>
    <w:pPr>
      <w:tabs>
        <w:tab w:val="left" w:pos="3600"/>
        <w:tab w:val="left" w:pos="3958"/>
      </w:tabs>
    </w:pPr>
  </w:style>
  <w:style w:type="paragraph" w:styleId="List">
    <w:name w:val="List"/>
    <w:basedOn w:val="BodyText"/>
    <w:next w:val="BodyText"/>
    <w:rsid w:val="00085210"/>
    <w:pPr>
      <w:tabs>
        <w:tab w:val="left" w:pos="340"/>
      </w:tabs>
      <w:spacing w:before="60" w:after="60"/>
      <w:ind w:left="340" w:hanging="340"/>
    </w:pPr>
  </w:style>
  <w:style w:type="paragraph" w:customStyle="1" w:styleId="Note">
    <w:name w:val="Note"/>
    <w:basedOn w:val="BodyText"/>
    <w:rsid w:val="00085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210"/>
    <w:pPr>
      <w:framePr w:wrap="auto" w:hAnchor="text" w:y="6049"/>
    </w:pPr>
    <w:rPr>
      <w:color w:val="000000"/>
      <w:sz w:val="40"/>
    </w:rPr>
  </w:style>
  <w:style w:type="paragraph" w:customStyle="1" w:styleId="TOCTitle">
    <w:name w:val="TOCTitle"/>
    <w:basedOn w:val="Heading1"/>
    <w:rsid w:val="00085210"/>
    <w:pPr>
      <w:spacing w:after="240"/>
      <w:jc w:val="center"/>
      <w:outlineLvl w:val="9"/>
    </w:pPr>
    <w:rPr>
      <w:caps/>
    </w:rPr>
  </w:style>
  <w:style w:type="paragraph" w:customStyle="1" w:styleId="Version">
    <w:name w:val="Version"/>
    <w:rsid w:val="00085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210"/>
    <w:pPr>
      <w:keepNext w:val="0"/>
      <w:tabs>
        <w:tab w:val="right" w:pos="4176"/>
      </w:tabs>
      <w:ind w:left="198" w:hanging="198"/>
    </w:pPr>
    <w:rPr>
      <w:rFonts w:ascii="Garamond" w:hAnsi="Garamond"/>
    </w:rPr>
  </w:style>
  <w:style w:type="paragraph" w:styleId="IndexHeading">
    <w:name w:val="index heading"/>
    <w:basedOn w:val="Normal"/>
    <w:next w:val="Index1"/>
    <w:semiHidden/>
    <w:rsid w:val="00085210"/>
    <w:pPr>
      <w:spacing w:before="120" w:after="120"/>
    </w:pPr>
    <w:rPr>
      <w:rFonts w:ascii="Arial" w:hAnsi="Arial"/>
      <w:b/>
      <w:color w:val="918585"/>
      <w:sz w:val="24"/>
    </w:rPr>
  </w:style>
  <w:style w:type="paragraph" w:styleId="Header">
    <w:name w:val="header"/>
    <w:basedOn w:val="Normal"/>
    <w:link w:val="HeaderChar"/>
    <w:rsid w:val="00085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210"/>
    <w:rPr>
      <w:rFonts w:ascii="Times New Roman" w:eastAsia="Times New Roman" w:hAnsi="Times New Roman" w:cs="Times New Roman"/>
      <w:sz w:val="16"/>
      <w:szCs w:val="20"/>
      <w:lang w:val="en-GB" w:eastAsia="en-US"/>
    </w:rPr>
  </w:style>
  <w:style w:type="paragraph" w:customStyle="1" w:styleId="Chapter">
    <w:name w:val="Chapter"/>
    <w:basedOn w:val="Normal"/>
    <w:rsid w:val="00085210"/>
    <w:pPr>
      <w:spacing w:before="240"/>
    </w:pPr>
    <w:rPr>
      <w:rFonts w:ascii="Times New Roman" w:hAnsi="Times New Roman"/>
      <w:smallCaps/>
      <w:spacing w:val="80"/>
      <w:sz w:val="28"/>
    </w:rPr>
  </w:style>
  <w:style w:type="paragraph" w:customStyle="1" w:styleId="InChapter">
    <w:name w:val="InChapter"/>
    <w:basedOn w:val="Heading3"/>
    <w:rsid w:val="00085210"/>
    <w:pPr>
      <w:spacing w:after="240"/>
      <w:outlineLvl w:val="9"/>
    </w:pPr>
    <w:rPr>
      <w:noProof/>
    </w:rPr>
  </w:style>
  <w:style w:type="paragraph" w:styleId="Index2">
    <w:name w:val="index 2"/>
    <w:basedOn w:val="Normal"/>
    <w:next w:val="Normal"/>
    <w:semiHidden/>
    <w:rsid w:val="00085210"/>
    <w:pPr>
      <w:tabs>
        <w:tab w:val="right" w:pos="4176"/>
      </w:tabs>
      <w:ind w:left="568" w:hanging="284"/>
    </w:pPr>
    <w:rPr>
      <w:rFonts w:ascii="Garamond" w:hAnsi="Garamond"/>
    </w:rPr>
  </w:style>
  <w:style w:type="paragraph" w:customStyle="1" w:styleId="Byline">
    <w:name w:val="Byline"/>
    <w:rsid w:val="00085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210"/>
    <w:pPr>
      <w:tabs>
        <w:tab w:val="clear" w:pos="3600"/>
        <w:tab w:val="clear" w:pos="3958"/>
      </w:tabs>
      <w:jc w:val="right"/>
    </w:pPr>
  </w:style>
  <w:style w:type="character" w:styleId="Emphasis">
    <w:name w:val="Emphasis"/>
    <w:basedOn w:val="DefaultParagraphFont"/>
    <w:qFormat/>
    <w:rsid w:val="00085210"/>
    <w:rPr>
      <w:i/>
    </w:rPr>
  </w:style>
  <w:style w:type="paragraph" w:styleId="Caption">
    <w:name w:val="caption"/>
    <w:basedOn w:val="BodyText"/>
    <w:next w:val="Normal"/>
    <w:qFormat/>
    <w:rsid w:val="00085210"/>
    <w:pPr>
      <w:framePr w:w="2268" w:hSpace="181" w:vSpace="181" w:wrap="around" w:vAnchor="text" w:hAnchor="page" w:x="1135" w:y="285" w:anchorLock="1"/>
    </w:pPr>
    <w:rPr>
      <w:i/>
    </w:rPr>
  </w:style>
  <w:style w:type="paragraph" w:customStyle="1" w:styleId="MiniTOCTitle">
    <w:name w:val="MiniTOCTitle"/>
    <w:basedOn w:val="Heading4"/>
    <w:rsid w:val="00085210"/>
    <w:pPr>
      <w:spacing w:before="240"/>
      <w:outlineLvl w:val="9"/>
    </w:pPr>
    <w:rPr>
      <w:noProof/>
      <w:sz w:val="24"/>
    </w:rPr>
  </w:style>
  <w:style w:type="paragraph" w:customStyle="1" w:styleId="MiniTOCItem">
    <w:name w:val="MiniTOCItem"/>
    <w:basedOn w:val="ListBullet"/>
    <w:rsid w:val="00085210"/>
    <w:pPr>
      <w:numPr>
        <w:numId w:val="0"/>
      </w:numPr>
      <w:tabs>
        <w:tab w:val="right" w:leader="dot" w:pos="6521"/>
      </w:tabs>
      <w:spacing w:before="0" w:after="0"/>
    </w:pPr>
  </w:style>
  <w:style w:type="paragraph" w:customStyle="1" w:styleId="TOFTitle">
    <w:name w:val="TOFTitle"/>
    <w:basedOn w:val="TOCTitle"/>
    <w:rsid w:val="00085210"/>
  </w:style>
  <w:style w:type="paragraph" w:styleId="TableofFigures">
    <w:name w:val="table of figures"/>
    <w:basedOn w:val="Normal"/>
    <w:next w:val="Normal"/>
    <w:semiHidden/>
    <w:rsid w:val="00085210"/>
    <w:pPr>
      <w:tabs>
        <w:tab w:val="right" w:leader="dot" w:pos="9072"/>
      </w:tabs>
      <w:ind w:left="970" w:hanging="403"/>
    </w:pPr>
    <w:rPr>
      <w:rFonts w:ascii="Times New Roman" w:hAnsi="Times New Roman"/>
      <w:b/>
    </w:rPr>
  </w:style>
  <w:style w:type="paragraph" w:styleId="ListNumber">
    <w:name w:val="List Number"/>
    <w:basedOn w:val="List"/>
    <w:rsid w:val="00085210"/>
    <w:pPr>
      <w:numPr>
        <w:numId w:val="15"/>
      </w:numPr>
      <w:tabs>
        <w:tab w:val="clear" w:pos="340"/>
      </w:tabs>
    </w:pPr>
  </w:style>
  <w:style w:type="character" w:customStyle="1" w:styleId="WingdingSymbols">
    <w:name w:val="Wingding Symbols"/>
    <w:rsid w:val="00085210"/>
    <w:rPr>
      <w:rFonts w:ascii="Wingdings" w:hAnsi="Wingdings"/>
    </w:rPr>
  </w:style>
  <w:style w:type="paragraph" w:customStyle="1" w:styleId="TableHeading">
    <w:name w:val="Table Heading"/>
    <w:basedOn w:val="HeadingBase"/>
    <w:rsid w:val="00085210"/>
    <w:pPr>
      <w:keepLines/>
      <w:pBdr>
        <w:bottom w:val="single" w:sz="6" w:space="1" w:color="918585"/>
      </w:pBdr>
      <w:spacing w:before="240"/>
    </w:pPr>
  </w:style>
  <w:style w:type="character" w:customStyle="1" w:styleId="HotSpot">
    <w:name w:val="HotSpot"/>
    <w:rsid w:val="00085210"/>
    <w:rPr>
      <w:color w:val="0033CC"/>
      <w:u w:val="none"/>
    </w:rPr>
  </w:style>
  <w:style w:type="paragraph" w:customStyle="1" w:styleId="BodyTextRight">
    <w:name w:val="Body Text Right"/>
    <w:basedOn w:val="BodyText"/>
    <w:rsid w:val="00085210"/>
    <w:pPr>
      <w:spacing w:before="0" w:after="0"/>
      <w:jc w:val="right"/>
    </w:pPr>
  </w:style>
  <w:style w:type="paragraph" w:styleId="Index3">
    <w:name w:val="index 3"/>
    <w:basedOn w:val="ListNumber2"/>
    <w:next w:val="Normal"/>
    <w:semiHidden/>
    <w:rsid w:val="00085210"/>
    <w:pPr>
      <w:numPr>
        <w:numId w:val="0"/>
      </w:numPr>
      <w:tabs>
        <w:tab w:val="right" w:leader="dot" w:pos="4176"/>
      </w:tabs>
    </w:pPr>
  </w:style>
  <w:style w:type="paragraph" w:styleId="ListNumber2">
    <w:name w:val="List Number 2"/>
    <w:basedOn w:val="List2"/>
    <w:rsid w:val="00085210"/>
    <w:pPr>
      <w:numPr>
        <w:numId w:val="10"/>
      </w:numPr>
      <w:tabs>
        <w:tab w:val="clear" w:pos="1060"/>
      </w:tabs>
    </w:pPr>
  </w:style>
  <w:style w:type="paragraph" w:customStyle="1" w:styleId="MarginNote">
    <w:name w:val="Margin Note"/>
    <w:basedOn w:val="BodyText"/>
    <w:rsid w:val="00085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210"/>
    <w:rPr>
      <w:sz w:val="32"/>
    </w:rPr>
  </w:style>
  <w:style w:type="paragraph" w:customStyle="1" w:styleId="HeadingProcedure">
    <w:name w:val="Heading Procedure"/>
    <w:basedOn w:val="HeadingBase"/>
    <w:next w:val="Normal"/>
    <w:rsid w:val="00085210"/>
    <w:pPr>
      <w:tabs>
        <w:tab w:val="left" w:pos="0"/>
      </w:tabs>
      <w:spacing w:before="120" w:after="60"/>
    </w:pPr>
    <w:rPr>
      <w:i/>
      <w:color w:val="918585"/>
      <w:sz w:val="22"/>
    </w:rPr>
  </w:style>
  <w:style w:type="paragraph" w:customStyle="1" w:styleId="TableBodyText">
    <w:name w:val="Table Body Text"/>
    <w:basedOn w:val="BodyText"/>
    <w:rsid w:val="00085210"/>
    <w:pPr>
      <w:spacing w:before="60" w:after="60"/>
    </w:pPr>
  </w:style>
  <w:style w:type="paragraph" w:styleId="ListContinue">
    <w:name w:val="List Continue"/>
    <w:basedOn w:val="List"/>
    <w:rsid w:val="00085210"/>
    <w:pPr>
      <w:ind w:firstLine="0"/>
    </w:pPr>
  </w:style>
  <w:style w:type="paragraph" w:customStyle="1" w:styleId="ListNote">
    <w:name w:val="List Note"/>
    <w:basedOn w:val="List"/>
    <w:rsid w:val="00085210"/>
    <w:pPr>
      <w:pBdr>
        <w:top w:val="single" w:sz="6" w:space="2" w:color="918585"/>
        <w:bottom w:val="single" w:sz="6" w:space="2" w:color="918585"/>
      </w:pBdr>
      <w:tabs>
        <w:tab w:val="left" w:pos="1021"/>
      </w:tabs>
      <w:ind w:firstLine="0"/>
    </w:pPr>
  </w:style>
  <w:style w:type="paragraph" w:customStyle="1" w:styleId="Warning">
    <w:name w:val="Warning"/>
    <w:basedOn w:val="BodyText"/>
    <w:rsid w:val="00085210"/>
    <w:pPr>
      <w:shd w:val="clear" w:color="auto" w:fill="D9D9D9"/>
      <w:tabs>
        <w:tab w:val="left" w:pos="992"/>
      </w:tabs>
      <w:ind w:left="119" w:right="119"/>
    </w:pPr>
    <w:rPr>
      <w:sz w:val="20"/>
    </w:rPr>
  </w:style>
  <w:style w:type="paragraph" w:customStyle="1" w:styleId="MarginIcons">
    <w:name w:val="Margin Icons"/>
    <w:basedOn w:val="BodyText"/>
    <w:rsid w:val="00085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210"/>
    <w:rPr>
      <w:rFonts w:ascii="Courier New" w:hAnsi="Courier New"/>
    </w:rPr>
  </w:style>
  <w:style w:type="paragraph" w:customStyle="1" w:styleId="NoteBullet">
    <w:name w:val="Note Bullet"/>
    <w:basedOn w:val="Note"/>
    <w:rsid w:val="00085210"/>
    <w:pPr>
      <w:tabs>
        <w:tab w:val="clear" w:pos="680"/>
      </w:tabs>
      <w:spacing w:before="60" w:after="60"/>
    </w:pPr>
  </w:style>
  <w:style w:type="paragraph" w:customStyle="1" w:styleId="SubHeading2">
    <w:name w:val="SubHeading2"/>
    <w:basedOn w:val="HeadingBase"/>
    <w:rsid w:val="00085210"/>
    <w:pPr>
      <w:spacing w:before="240" w:after="60"/>
    </w:pPr>
    <w:rPr>
      <w:sz w:val="20"/>
    </w:rPr>
  </w:style>
  <w:style w:type="paragraph" w:customStyle="1" w:styleId="SubHeading1">
    <w:name w:val="SubHeading1"/>
    <w:basedOn w:val="HeadingBase"/>
    <w:rsid w:val="00085210"/>
    <w:pPr>
      <w:spacing w:before="240" w:after="60"/>
    </w:pPr>
    <w:rPr>
      <w:color w:val="918585"/>
      <w:sz w:val="22"/>
    </w:rPr>
  </w:style>
  <w:style w:type="paragraph" w:customStyle="1" w:styleId="SideHeading">
    <w:name w:val="Side Heading"/>
    <w:basedOn w:val="HeadingBase"/>
    <w:rsid w:val="00085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210"/>
    <w:pPr>
      <w:tabs>
        <w:tab w:val="num" w:pos="360"/>
      </w:tabs>
    </w:pPr>
  </w:style>
  <w:style w:type="paragraph" w:styleId="PlainText">
    <w:name w:val="Plain Text"/>
    <w:basedOn w:val="Normal"/>
    <w:link w:val="PlainTextChar"/>
    <w:rsid w:val="00085210"/>
    <w:rPr>
      <w:sz w:val="20"/>
    </w:rPr>
  </w:style>
  <w:style w:type="character" w:customStyle="1" w:styleId="PlainTextChar">
    <w:name w:val="Plain Text Char"/>
    <w:basedOn w:val="DefaultParagraphFont"/>
    <w:link w:val="PlainText"/>
    <w:rsid w:val="00085210"/>
    <w:rPr>
      <w:rFonts w:ascii="Courier New" w:eastAsia="Times New Roman" w:hAnsi="Courier New" w:cs="Times New Roman"/>
      <w:sz w:val="20"/>
      <w:szCs w:val="20"/>
      <w:lang w:eastAsia="en-US"/>
    </w:rPr>
  </w:style>
  <w:style w:type="character" w:customStyle="1" w:styleId="MenuOption">
    <w:name w:val="Menu Option"/>
    <w:basedOn w:val="DefaultParagraphFont"/>
    <w:rsid w:val="00085210"/>
    <w:rPr>
      <w:b/>
      <w:smallCaps/>
    </w:rPr>
  </w:style>
  <w:style w:type="paragraph" w:customStyle="1" w:styleId="TableListNumber">
    <w:name w:val="Table List Number"/>
    <w:basedOn w:val="ListNumber"/>
    <w:rsid w:val="00085210"/>
    <w:pPr>
      <w:numPr>
        <w:numId w:val="0"/>
      </w:numPr>
    </w:pPr>
  </w:style>
  <w:style w:type="paragraph" w:styleId="TOC4">
    <w:name w:val="toc 4"/>
    <w:basedOn w:val="TOCBase"/>
    <w:next w:val="Normal"/>
    <w:semiHidden/>
    <w:rsid w:val="00085210"/>
    <w:pPr>
      <w:tabs>
        <w:tab w:val="right" w:leader="dot" w:pos="9071"/>
      </w:tabs>
      <w:ind w:left="1701"/>
    </w:pPr>
  </w:style>
  <w:style w:type="paragraph" w:customStyle="1" w:styleId="ListAlpha">
    <w:name w:val="List Alpha"/>
    <w:basedOn w:val="List"/>
    <w:rsid w:val="00085210"/>
    <w:pPr>
      <w:numPr>
        <w:numId w:val="9"/>
      </w:numPr>
    </w:pPr>
  </w:style>
  <w:style w:type="paragraph" w:customStyle="1" w:styleId="ListAlpha2">
    <w:name w:val="List Alpha 2"/>
    <w:basedOn w:val="List2"/>
    <w:rsid w:val="00085210"/>
    <w:pPr>
      <w:numPr>
        <w:numId w:val="8"/>
      </w:numPr>
    </w:pPr>
  </w:style>
  <w:style w:type="paragraph" w:styleId="List2">
    <w:name w:val="List 2"/>
    <w:basedOn w:val="BodyText"/>
    <w:rsid w:val="00085210"/>
    <w:pPr>
      <w:tabs>
        <w:tab w:val="left" w:pos="680"/>
      </w:tabs>
      <w:spacing w:before="60" w:after="60"/>
      <w:ind w:left="680" w:hanging="340"/>
    </w:pPr>
  </w:style>
  <w:style w:type="paragraph" w:styleId="List3">
    <w:name w:val="List 3"/>
    <w:basedOn w:val="BodyText"/>
    <w:rsid w:val="00085210"/>
    <w:pPr>
      <w:tabs>
        <w:tab w:val="left" w:pos="1021"/>
      </w:tabs>
      <w:spacing w:before="60" w:after="60"/>
      <w:ind w:left="1020" w:hanging="340"/>
    </w:pPr>
  </w:style>
  <w:style w:type="paragraph" w:styleId="List4">
    <w:name w:val="List 4"/>
    <w:basedOn w:val="BodyText"/>
    <w:rsid w:val="00085210"/>
    <w:pPr>
      <w:tabs>
        <w:tab w:val="left" w:pos="1361"/>
      </w:tabs>
      <w:spacing w:before="60" w:after="60"/>
      <w:ind w:left="1361" w:hanging="340"/>
    </w:pPr>
  </w:style>
  <w:style w:type="paragraph" w:styleId="List5">
    <w:name w:val="List 5"/>
    <w:basedOn w:val="BodyText"/>
    <w:rsid w:val="00085210"/>
    <w:pPr>
      <w:tabs>
        <w:tab w:val="left" w:pos="1701"/>
      </w:tabs>
      <w:spacing w:before="60" w:after="60"/>
      <w:ind w:left="1701" w:hanging="340"/>
    </w:pPr>
  </w:style>
  <w:style w:type="paragraph" w:styleId="ListBullet3">
    <w:name w:val="List Bullet 3"/>
    <w:basedOn w:val="List3"/>
    <w:rsid w:val="00085210"/>
    <w:pPr>
      <w:numPr>
        <w:numId w:val="14"/>
      </w:numPr>
      <w:tabs>
        <w:tab w:val="clear" w:pos="1021"/>
      </w:tabs>
      <w:ind w:left="1037" w:hanging="357"/>
    </w:pPr>
  </w:style>
  <w:style w:type="paragraph" w:styleId="ListBullet4">
    <w:name w:val="List Bullet 4"/>
    <w:basedOn w:val="List4"/>
    <w:rsid w:val="00085210"/>
    <w:pPr>
      <w:numPr>
        <w:numId w:val="3"/>
      </w:numPr>
      <w:tabs>
        <w:tab w:val="clear" w:pos="1361"/>
      </w:tabs>
    </w:pPr>
  </w:style>
  <w:style w:type="paragraph" w:styleId="ListBullet5">
    <w:name w:val="List Bullet 5"/>
    <w:basedOn w:val="List5"/>
    <w:rsid w:val="00085210"/>
    <w:pPr>
      <w:numPr>
        <w:numId w:val="4"/>
      </w:numPr>
    </w:pPr>
  </w:style>
  <w:style w:type="paragraph" w:styleId="ListContinue2">
    <w:name w:val="List Continue 2"/>
    <w:basedOn w:val="List2"/>
    <w:rsid w:val="00085210"/>
    <w:pPr>
      <w:ind w:firstLine="0"/>
    </w:pPr>
  </w:style>
  <w:style w:type="paragraph" w:styleId="ListContinue3">
    <w:name w:val="List Continue 3"/>
    <w:basedOn w:val="List3"/>
    <w:rsid w:val="00085210"/>
    <w:pPr>
      <w:ind w:left="1021" w:firstLine="0"/>
    </w:pPr>
  </w:style>
  <w:style w:type="paragraph" w:styleId="ListContinue4">
    <w:name w:val="List Continue 4"/>
    <w:basedOn w:val="List4"/>
    <w:rsid w:val="00085210"/>
    <w:pPr>
      <w:ind w:firstLine="0"/>
    </w:pPr>
  </w:style>
  <w:style w:type="paragraph" w:styleId="ListContinue5">
    <w:name w:val="List Continue 5"/>
    <w:basedOn w:val="List5"/>
    <w:rsid w:val="00085210"/>
    <w:pPr>
      <w:ind w:firstLine="0"/>
    </w:pPr>
  </w:style>
  <w:style w:type="paragraph" w:styleId="ListNumber3">
    <w:name w:val="List Number 3"/>
    <w:basedOn w:val="List3"/>
    <w:rsid w:val="00085210"/>
    <w:pPr>
      <w:numPr>
        <w:numId w:val="5"/>
      </w:numPr>
    </w:pPr>
  </w:style>
  <w:style w:type="paragraph" w:styleId="ListNumber4">
    <w:name w:val="List Number 4"/>
    <w:basedOn w:val="List4"/>
    <w:rsid w:val="00085210"/>
    <w:pPr>
      <w:numPr>
        <w:numId w:val="6"/>
      </w:numPr>
    </w:pPr>
  </w:style>
  <w:style w:type="paragraph" w:styleId="ListNumber5">
    <w:name w:val="List Number 5"/>
    <w:basedOn w:val="List5"/>
    <w:rsid w:val="00085210"/>
    <w:pPr>
      <w:numPr>
        <w:numId w:val="7"/>
      </w:numPr>
    </w:pPr>
  </w:style>
  <w:style w:type="paragraph" w:styleId="BlockText">
    <w:name w:val="Block Text"/>
    <w:basedOn w:val="Normal"/>
    <w:rsid w:val="00085210"/>
    <w:pPr>
      <w:spacing w:after="120"/>
      <w:ind w:left="1440" w:right="1440"/>
    </w:pPr>
  </w:style>
  <w:style w:type="character" w:customStyle="1" w:styleId="Subscript">
    <w:name w:val="Subscript"/>
    <w:basedOn w:val="DefaultParagraphFont"/>
    <w:rsid w:val="00085210"/>
    <w:rPr>
      <w:sz w:val="16"/>
      <w:vertAlign w:val="subscript"/>
    </w:rPr>
  </w:style>
  <w:style w:type="character" w:customStyle="1" w:styleId="Superscript">
    <w:name w:val="Superscript"/>
    <w:basedOn w:val="DefaultParagraphFont"/>
    <w:rsid w:val="00085210"/>
    <w:rPr>
      <w:sz w:val="16"/>
      <w:vertAlign w:val="superscript"/>
    </w:rPr>
  </w:style>
  <w:style w:type="character" w:customStyle="1" w:styleId="Symbols">
    <w:name w:val="Symbols"/>
    <w:basedOn w:val="DefaultParagraphFont"/>
    <w:rsid w:val="00085210"/>
    <w:rPr>
      <w:rFonts w:ascii="Symbol" w:hAnsi="Symbol"/>
    </w:rPr>
  </w:style>
  <w:style w:type="character" w:customStyle="1" w:styleId="MenuOptions">
    <w:name w:val="Menu Options"/>
    <w:basedOn w:val="DefaultParagraphFont"/>
    <w:rsid w:val="00085210"/>
    <w:rPr>
      <w:rFonts w:ascii="Arial Narrow" w:hAnsi="Arial Narrow"/>
      <w:smallCaps/>
    </w:rPr>
  </w:style>
  <w:style w:type="character" w:customStyle="1" w:styleId="Buttons">
    <w:name w:val="Buttons"/>
    <w:basedOn w:val="DefaultParagraphFont"/>
    <w:rsid w:val="00085210"/>
    <w:rPr>
      <w:b/>
    </w:rPr>
  </w:style>
  <w:style w:type="character" w:customStyle="1" w:styleId="Underlined">
    <w:name w:val="Underlined"/>
    <w:basedOn w:val="DefaultParagraphFont"/>
    <w:rsid w:val="00085210"/>
    <w:rPr>
      <w:u w:val="single"/>
    </w:rPr>
  </w:style>
  <w:style w:type="paragraph" w:customStyle="1" w:styleId="TableBodyTextRight">
    <w:name w:val="Table Body Text Right"/>
    <w:basedOn w:val="TableBodyText"/>
    <w:rsid w:val="00085210"/>
    <w:pPr>
      <w:widowControl w:val="0"/>
      <w:autoSpaceDE w:val="0"/>
      <w:autoSpaceDN w:val="0"/>
      <w:adjustRightInd w:val="0"/>
      <w:jc w:val="right"/>
    </w:pPr>
    <w:rPr>
      <w:rFonts w:cs="Arial"/>
      <w:szCs w:val="18"/>
    </w:rPr>
  </w:style>
  <w:style w:type="paragraph" w:customStyle="1" w:styleId="CopyrightText">
    <w:name w:val="Copyright Text"/>
    <w:basedOn w:val="BodyText"/>
    <w:rsid w:val="00085210"/>
    <w:rPr>
      <w:sz w:val="18"/>
    </w:rPr>
  </w:style>
  <w:style w:type="paragraph" w:customStyle="1" w:styleId="BodySmallRight">
    <w:name w:val="Body Small Right"/>
    <w:basedOn w:val="BodyTextRight"/>
    <w:rsid w:val="00085210"/>
    <w:rPr>
      <w:sz w:val="18"/>
      <w:szCs w:val="18"/>
    </w:rPr>
  </w:style>
  <w:style w:type="paragraph" w:customStyle="1" w:styleId="MarginEdition">
    <w:name w:val="Margin Edition"/>
    <w:basedOn w:val="MarginNote"/>
    <w:rsid w:val="00085210"/>
    <w:pPr>
      <w:spacing w:before="0" w:after="0"/>
    </w:pPr>
    <w:rPr>
      <w:rFonts w:ascii="Times New Roman" w:hAnsi="Times New Roman"/>
      <w:color w:val="999999"/>
    </w:rPr>
  </w:style>
  <w:style w:type="paragraph" w:customStyle="1" w:styleId="Spacer">
    <w:name w:val="Spacer"/>
    <w:basedOn w:val="Normal"/>
    <w:rsid w:val="00085210"/>
    <w:rPr>
      <w:sz w:val="2"/>
      <w:szCs w:val="2"/>
    </w:rPr>
  </w:style>
  <w:style w:type="character" w:customStyle="1" w:styleId="Small">
    <w:name w:val="Small"/>
    <w:basedOn w:val="DefaultParagraphFont"/>
    <w:rsid w:val="00085210"/>
    <w:rPr>
      <w:sz w:val="16"/>
    </w:rPr>
  </w:style>
  <w:style w:type="paragraph" w:customStyle="1" w:styleId="WideTable">
    <w:name w:val="Wide Table"/>
    <w:basedOn w:val="Normal"/>
    <w:rsid w:val="00085210"/>
    <w:pPr>
      <w:ind w:left="-1418"/>
    </w:pPr>
    <w:rPr>
      <w:sz w:val="2"/>
      <w:szCs w:val="2"/>
    </w:rPr>
  </w:style>
  <w:style w:type="character" w:styleId="PageNumber">
    <w:name w:val="page number"/>
    <w:basedOn w:val="DefaultParagraphFont"/>
    <w:rsid w:val="00085210"/>
  </w:style>
  <w:style w:type="paragraph" w:styleId="Quote">
    <w:name w:val="Quote"/>
    <w:basedOn w:val="Heading1"/>
    <w:link w:val="QuoteChar"/>
    <w:qFormat/>
    <w:rsid w:val="00085210"/>
    <w:rPr>
      <w:b w:val="0"/>
      <w:sz w:val="72"/>
      <w:szCs w:val="72"/>
      <w:lang w:val="en-NZ"/>
    </w:rPr>
  </w:style>
  <w:style w:type="character" w:customStyle="1" w:styleId="QuoteChar">
    <w:name w:val="Quote Char"/>
    <w:basedOn w:val="DefaultParagraphFont"/>
    <w:link w:val="Quote"/>
    <w:rsid w:val="00085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210"/>
    <w:pPr>
      <w:pageBreakBefore/>
    </w:pPr>
  </w:style>
  <w:style w:type="paragraph" w:customStyle="1" w:styleId="Border">
    <w:name w:val="Border"/>
    <w:basedOn w:val="Normal"/>
    <w:qFormat/>
    <w:rsid w:val="00085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210"/>
    <w:rPr>
      <w:b/>
      <w:bCs/>
      <w:i/>
      <w:iCs/>
      <w:color w:val="auto"/>
    </w:rPr>
  </w:style>
  <w:style w:type="paragraph" w:styleId="IntenseQuote">
    <w:name w:val="Intense Quote"/>
    <w:basedOn w:val="Normal"/>
    <w:next w:val="Normal"/>
    <w:link w:val="IntenseQuoteChar"/>
    <w:uiPriority w:val="30"/>
    <w:qFormat/>
    <w:rsid w:val="00085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210"/>
    <w:rPr>
      <w:smallCaps/>
      <w:color w:val="auto"/>
      <w:u w:val="single"/>
    </w:rPr>
  </w:style>
  <w:style w:type="character" w:styleId="IntenseReference">
    <w:name w:val="Intense Reference"/>
    <w:basedOn w:val="DefaultParagraphFont"/>
    <w:uiPriority w:val="32"/>
    <w:qFormat/>
    <w:rsid w:val="00085210"/>
    <w:rPr>
      <w:b/>
      <w:bCs/>
      <w:smallCaps/>
      <w:color w:val="auto"/>
      <w:spacing w:val="5"/>
      <w:u w:val="single"/>
    </w:rPr>
  </w:style>
  <w:style w:type="paragraph" w:customStyle="1" w:styleId="2ColumnHeading">
    <w:name w:val="2Column Heading"/>
    <w:basedOn w:val="BodyText"/>
    <w:qFormat/>
    <w:rsid w:val="00085210"/>
    <w:pPr>
      <w:spacing w:after="60"/>
      <w:ind w:left="-2268"/>
    </w:pPr>
    <w:rPr>
      <w:b/>
    </w:rPr>
  </w:style>
  <w:style w:type="paragraph" w:customStyle="1" w:styleId="Heading1TOC">
    <w:name w:val="Heading1 TOC"/>
    <w:basedOn w:val="Normal"/>
    <w:qFormat/>
    <w:rsid w:val="00085210"/>
    <w:pPr>
      <w:spacing w:before="240" w:after="120"/>
    </w:pPr>
    <w:rPr>
      <w:rFonts w:ascii="Times New Roman" w:hAnsi="Times New Roman"/>
      <w:b/>
      <w:sz w:val="32"/>
    </w:rPr>
  </w:style>
  <w:style w:type="paragraph" w:customStyle="1" w:styleId="Heading2TOC">
    <w:name w:val="Heading2 TOC"/>
    <w:basedOn w:val="Normal"/>
    <w:qFormat/>
    <w:rsid w:val="00085210"/>
    <w:pPr>
      <w:spacing w:before="240" w:after="60"/>
    </w:pPr>
    <w:rPr>
      <w:rFonts w:ascii="Times New Roman" w:hAnsi="Times New Roman"/>
      <w:b/>
      <w:sz w:val="28"/>
    </w:rPr>
  </w:style>
  <w:style w:type="character" w:customStyle="1" w:styleId="Underline">
    <w:name w:val="Underline"/>
    <w:basedOn w:val="DefaultParagraphFont"/>
    <w:qFormat/>
    <w:rsid w:val="00085210"/>
    <w:rPr>
      <w:u w:val="single"/>
    </w:rPr>
  </w:style>
  <w:style w:type="character" w:customStyle="1" w:styleId="BoldandItalics">
    <w:name w:val="Bold and Italics"/>
    <w:qFormat/>
    <w:rsid w:val="00085210"/>
    <w:rPr>
      <w:b/>
      <w:i/>
      <w:u w:val="none"/>
    </w:rPr>
  </w:style>
  <w:style w:type="paragraph" w:styleId="BalloonText">
    <w:name w:val="Balloon Text"/>
    <w:basedOn w:val="Normal"/>
    <w:link w:val="BalloonTextChar"/>
    <w:rsid w:val="00085210"/>
    <w:rPr>
      <w:rFonts w:ascii="Tahoma" w:hAnsi="Tahoma" w:cs="Tahoma"/>
      <w:sz w:val="16"/>
      <w:szCs w:val="16"/>
    </w:rPr>
  </w:style>
  <w:style w:type="character" w:customStyle="1" w:styleId="BalloonTextChar">
    <w:name w:val="Balloon Text Char"/>
    <w:basedOn w:val="DefaultParagraphFont"/>
    <w:link w:val="BalloonText"/>
    <w:rsid w:val="00085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210"/>
    <w:rPr>
      <w:b/>
      <w:color w:val="660033"/>
      <w:spacing w:val="0"/>
    </w:rPr>
  </w:style>
  <w:style w:type="paragraph" w:customStyle="1" w:styleId="Nameditemlist">
    <w:name w:val="Named item list"/>
    <w:basedOn w:val="BodyText"/>
    <w:qFormat/>
    <w:rsid w:val="00085210"/>
    <w:pPr>
      <w:tabs>
        <w:tab w:val="left" w:pos="2835"/>
      </w:tabs>
      <w:ind w:left="2835" w:hanging="2835"/>
    </w:pPr>
  </w:style>
  <w:style w:type="paragraph" w:customStyle="1" w:styleId="BodyTextnopadding">
    <w:name w:val="Body Text no padding"/>
    <w:basedOn w:val="BodyText"/>
    <w:qFormat/>
    <w:rsid w:val="00085210"/>
    <w:pPr>
      <w:spacing w:before="0" w:after="0"/>
    </w:pPr>
  </w:style>
  <w:style w:type="paragraph" w:customStyle="1" w:styleId="BodyTextBold">
    <w:name w:val="Body Text Bold"/>
    <w:basedOn w:val="BodyText"/>
    <w:qFormat/>
    <w:rsid w:val="00085210"/>
    <w:rPr>
      <w:b/>
    </w:rPr>
  </w:style>
  <w:style w:type="character" w:styleId="Hyperlink">
    <w:name w:val="Hyperlink"/>
    <w:basedOn w:val="DefaultParagraphFont"/>
    <w:uiPriority w:val="99"/>
    <w:unhideWhenUsed/>
    <w:rsid w:val="009A0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5995</Characters>
  <Application>Microsoft Office Word</Application>
  <DocSecurity>0</DocSecurity>
  <Lines>222</Lines>
  <Paragraphs>127</Paragraphs>
  <ScaleCrop>false</ScaleCrop>
  <Company>Author-it Software Corporation Ltd.</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UEECD0001 Analyse materials for suitability in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