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631" w:rsidP="00DE3631">
      <w:pPr>
        <w:pStyle w:val="Title"/>
      </w:pPr>
      <w:r>
        <w:fldChar w:fldCharType="begin"/>
      </w:r>
      <w:r>
        <w:instrText xml:space="preserve"> TITLE   \* MERGEFORMAT </w:instrText>
      </w:r>
      <w:r>
        <w:fldChar w:fldCharType="separate"/>
      </w:r>
      <w:r>
        <w:t>UEEAS0008 Fabricate and assemble bus bars</w:t>
      </w:r>
      <w:r>
        <w:fldChar w:fldCharType="end"/>
      </w:r>
    </w:p>
    <w:p w:rsidR="00DE3631" w:rsidP="00DE3631">
      <w:pPr>
        <w:pStyle w:val="Version"/>
        <w:sectPr w:rsidSect="00A85F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5F96" w:rsidP="00A85F96">
      <w:pPr>
        <w:pStyle w:val="SuperHeading"/>
      </w:pPr>
      <w:r w:rsidRPr="00A85F96">
        <w:t>UEEAS0008 Fabricate and assemble bus bars</w:t>
      </w:r>
    </w:p>
    <w:p w:rsidR="00000000" w:rsidRPr="00A85F96" w:rsidP="00A85F96">
      <w:pPr>
        <w:pStyle w:val="Heading1"/>
      </w:pPr>
      <w:bookmarkStart w:id="1" w:name="O_1103125"/>
      <w:bookmarkEnd w:id="1"/>
      <w:r w:rsidRPr="00A85F96">
        <w:t>Modification History</w:t>
      </w:r>
    </w:p>
    <w:tbl>
      <w:tblPr>
        <w:tblW w:w="9497" w:type="dxa"/>
        <w:tblLayout w:type="fixed"/>
        <w:tblCellMar>
          <w:left w:w="62" w:type="dxa"/>
          <w:right w:w="62" w:type="dxa"/>
        </w:tblCellMar>
        <w:tblLook w:val="0000"/>
      </w:tblPr>
      <w:tblGrid>
        <w:gridCol w:w="9497"/>
      </w:tblGrid>
      <w:tr w:rsidTr="00A85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5F96" w:rsidP="00A85F96">
            <w:pPr>
              <w:pStyle w:val="BodyText"/>
            </w:pPr>
            <w:r w:rsidRPr="00A85F96">
              <w:t>Release 1. This is the first release of this unit of competency in the UEE Electrotechnology Training Package.</w:t>
            </w:r>
          </w:p>
        </w:tc>
      </w:tr>
    </w:tbl>
    <w:p w:rsidR="00000000" w:rsidRPr="00A85F96" w:rsidP="00A85F96">
      <w:pPr>
        <w:pStyle w:val="NoPaddingFontSize1"/>
      </w:pPr>
    </w:p>
    <w:p w:rsidR="00000000" w:rsidRPr="00A85F96" w:rsidP="00A85F96">
      <w:pPr>
        <w:pStyle w:val="AllowPageBreak"/>
      </w:pPr>
    </w:p>
    <w:p w:rsidR="00000000" w:rsidRPr="00A85F96" w:rsidP="00A85F96">
      <w:pPr>
        <w:pStyle w:val="Heading1"/>
      </w:pPr>
      <w:bookmarkStart w:id="2" w:name="O_1103126"/>
      <w:bookmarkEnd w:id="2"/>
      <w:r w:rsidRPr="00A85F96">
        <w:t>Application</w:t>
      </w:r>
    </w:p>
    <w:tbl>
      <w:tblPr>
        <w:tblW w:w="9497" w:type="dxa"/>
        <w:tblLayout w:type="fixed"/>
        <w:tblCellMar>
          <w:left w:w="62" w:type="dxa"/>
          <w:right w:w="62" w:type="dxa"/>
        </w:tblCellMar>
        <w:tblLook w:val="0000"/>
      </w:tblPr>
      <w:tblGrid>
        <w:gridCol w:w="9497"/>
      </w:tblGrid>
      <w:tr w:rsidTr="00A85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5F96" w:rsidP="00A85F96">
            <w:pPr>
              <w:pStyle w:val="BodyText"/>
            </w:pPr>
            <w:r w:rsidRPr="00A85F96">
              <w:t xml:space="preserve">This unit involves the skills and knowledge required to fabricate and assemble copper (Cu) </w:t>
            </w:r>
            <w:r w:rsidRPr="00A85F96">
              <w:t>and aluminium (Al) electrical bus bars for interconnections in switchboards and specific plant, and that have high current demand.</w:t>
            </w:r>
          </w:p>
          <w:p w:rsidR="00000000" w:rsidRPr="00A85F96" w:rsidP="00A85F96">
            <w:pPr>
              <w:pStyle w:val="BodyText"/>
            </w:pPr>
            <w:r w:rsidRPr="00A85F96">
              <w:t>It includes working safely to industry standards and specifications in making up and fixing electrical bus bars and completin</w:t>
            </w:r>
            <w:r w:rsidRPr="00A85F96">
              <w:t>g necessary documentation.</w:t>
            </w:r>
          </w:p>
          <w:p w:rsidR="00000000" w:rsidRPr="00A85F96" w:rsidP="00A85F96">
            <w:pPr>
              <w:pStyle w:val="BodyText"/>
            </w:pPr>
            <w:r w:rsidRPr="00A85F96">
              <w:t>No licensing, legislative or certification requirements apply to this unit at the time of publication.</w:t>
            </w:r>
          </w:p>
        </w:tc>
      </w:tr>
    </w:tbl>
    <w:p w:rsidR="00000000" w:rsidRPr="00A85F96" w:rsidP="00A85F96">
      <w:pPr>
        <w:pStyle w:val="NoPaddingFontSize1"/>
      </w:pPr>
    </w:p>
    <w:p w:rsidR="00000000" w:rsidRPr="00A85F96" w:rsidP="00A85F96">
      <w:pPr>
        <w:pStyle w:val="AllowPageBreak"/>
      </w:pPr>
    </w:p>
    <w:p w:rsidR="00000000" w:rsidRPr="00A85F96" w:rsidP="00A85F96">
      <w:pPr>
        <w:pStyle w:val="Heading1"/>
      </w:pPr>
      <w:bookmarkStart w:id="3" w:name="O_1103127"/>
      <w:bookmarkEnd w:id="3"/>
      <w:r w:rsidRPr="00A85F96">
        <w:t>Pre-requisite Unit</w:t>
      </w:r>
    </w:p>
    <w:tbl>
      <w:tblPr>
        <w:tblW w:w="9497" w:type="dxa"/>
        <w:tblLayout w:type="fixed"/>
        <w:tblCellMar>
          <w:left w:w="62" w:type="dxa"/>
          <w:right w:w="62" w:type="dxa"/>
        </w:tblCellMar>
        <w:tblLook w:val="0000"/>
      </w:tblPr>
      <w:tblGrid>
        <w:gridCol w:w="9497"/>
      </w:tblGrid>
      <w:tr w:rsidTr="00A85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5F96" w:rsidP="00A85F96">
            <w:pPr>
              <w:pStyle w:val="BodyText"/>
            </w:pPr>
            <w:r w:rsidRPr="00A85F96">
              <w:t>UEECD0007 Apply work health and safety regulations, codes and practices in the workpla</w:t>
            </w:r>
            <w:r w:rsidRPr="00A85F96">
              <w:t>ce</w:t>
            </w:r>
          </w:p>
          <w:p w:rsidR="00000000" w:rsidRPr="00A85F96" w:rsidP="00A85F96">
            <w:pPr>
              <w:pStyle w:val="BodyText"/>
            </w:pPr>
            <w:r w:rsidRPr="00A85F96">
              <w:t>UEECD0019 Fabricate, assemble and dismantle utilities industry components</w:t>
            </w:r>
          </w:p>
          <w:p w:rsidR="00000000" w:rsidRPr="00A85F96" w:rsidP="00A85F96">
            <w:pPr>
              <w:pStyle w:val="BodyText"/>
            </w:pPr>
            <w:r w:rsidRPr="00A85F96">
              <w:t>UEECD0020 Fix and secure electrotechnology equipment</w:t>
            </w:r>
          </w:p>
          <w:p w:rsidR="00000000" w:rsidRPr="00A85F96" w:rsidP="00A85F96">
            <w:pPr>
              <w:pStyle w:val="BodyText"/>
            </w:pPr>
            <w:r w:rsidRPr="00A85F96">
              <w:t>UEECD0051 Use drawings, diagrams, schedules, standards, codes and specifications</w:t>
            </w:r>
          </w:p>
        </w:tc>
      </w:tr>
    </w:tbl>
    <w:p w:rsidR="00000000" w:rsidRPr="00A85F96" w:rsidP="00A85F96">
      <w:pPr>
        <w:pStyle w:val="NoPaddingFontSize1"/>
      </w:pPr>
    </w:p>
    <w:p w:rsidR="00000000" w:rsidRPr="00A85F96" w:rsidP="00A85F96">
      <w:pPr>
        <w:pStyle w:val="AllowPageBreak"/>
      </w:pPr>
    </w:p>
    <w:p w:rsidR="00000000" w:rsidRPr="00A85F96" w:rsidP="00A85F96">
      <w:pPr>
        <w:pStyle w:val="Heading1"/>
      </w:pPr>
      <w:bookmarkStart w:id="4" w:name="O_1103128"/>
      <w:bookmarkEnd w:id="4"/>
      <w:r w:rsidRPr="00A85F96">
        <w:t>Competency Field</w:t>
      </w:r>
    </w:p>
    <w:tbl>
      <w:tblPr>
        <w:tblW w:w="9497" w:type="dxa"/>
        <w:tblLayout w:type="fixed"/>
        <w:tblCellMar>
          <w:left w:w="62" w:type="dxa"/>
          <w:right w:w="62" w:type="dxa"/>
        </w:tblCellMar>
        <w:tblLook w:val="0000"/>
      </w:tblPr>
      <w:tblGrid>
        <w:gridCol w:w="9497"/>
      </w:tblGrid>
      <w:tr w:rsidTr="00A85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5F96" w:rsidP="00A85F96">
            <w:pPr>
              <w:pStyle w:val="BodyText"/>
            </w:pPr>
            <w:r w:rsidRPr="00A85F96">
              <w:t>Assembly</w:t>
            </w:r>
          </w:p>
        </w:tc>
      </w:tr>
    </w:tbl>
    <w:p w:rsidR="00000000" w:rsidRPr="00A85F96" w:rsidP="00A85F96">
      <w:pPr>
        <w:pStyle w:val="NoPaddingFontSize1"/>
      </w:pPr>
    </w:p>
    <w:p w:rsidR="00000000" w:rsidRPr="00A85F96" w:rsidP="00A85F96">
      <w:pPr>
        <w:pStyle w:val="AllowPageBreak"/>
      </w:pPr>
    </w:p>
    <w:p w:rsidR="00000000" w:rsidRPr="00A85F96" w:rsidP="00A85F96">
      <w:pPr>
        <w:pStyle w:val="Heading1"/>
      </w:pPr>
      <w:bookmarkStart w:id="5" w:name="O_1103129"/>
      <w:bookmarkEnd w:id="5"/>
      <w:r w:rsidRPr="00A85F96">
        <w:t>Unit Sector</w:t>
      </w:r>
    </w:p>
    <w:tbl>
      <w:tblPr>
        <w:tblW w:w="9497" w:type="dxa"/>
        <w:tblLayout w:type="fixed"/>
        <w:tblCellMar>
          <w:left w:w="62" w:type="dxa"/>
          <w:right w:w="62" w:type="dxa"/>
        </w:tblCellMar>
        <w:tblLook w:val="0000"/>
      </w:tblPr>
      <w:tblGrid>
        <w:gridCol w:w="9497"/>
      </w:tblGrid>
      <w:tr w:rsidTr="00A85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5F96" w:rsidP="00A85F96">
            <w:pPr>
              <w:pStyle w:val="BodyText"/>
            </w:pPr>
            <w:r w:rsidRPr="00A85F96">
              <w:t>Electrotechnology</w:t>
            </w:r>
          </w:p>
        </w:tc>
      </w:tr>
    </w:tbl>
    <w:p w:rsidR="00000000" w:rsidRPr="00A85F96" w:rsidP="00A85F96">
      <w:pPr>
        <w:pStyle w:val="NoPaddingFontSize1"/>
      </w:pPr>
    </w:p>
    <w:p w:rsidR="00000000" w:rsidRPr="00A85F96" w:rsidP="00A85F96">
      <w:pPr>
        <w:pStyle w:val="AllowPageBreak"/>
      </w:pPr>
    </w:p>
    <w:p w:rsidR="00000000" w:rsidRPr="00A85F96" w:rsidP="00A85F96">
      <w:pPr>
        <w:pStyle w:val="Heading1"/>
      </w:pPr>
      <w:bookmarkStart w:id="6" w:name="O_1103130"/>
      <w:bookmarkEnd w:id="6"/>
      <w:r w:rsidRPr="00A85F9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85F9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85F96" w:rsidP="00A85F96">
            <w:pPr>
              <w:pStyle w:val="BodyText"/>
            </w:pPr>
            <w:r w:rsidRPr="00A85F9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rPr>
                <w:rStyle w:val="SpecialBold"/>
              </w:rPr>
              <w:t>PERFORMANCE CRITERIA</w:t>
            </w:r>
          </w:p>
        </w:tc>
      </w:tr>
      <w:tr w:rsidTr="00A85F9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t>Performance criteria describe the performance needed to demonstrate achievement of the element.</w:t>
            </w:r>
          </w:p>
        </w:tc>
      </w:tr>
      <w:tr w:rsidTr="00A85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85F96" w:rsidP="00A85F96">
            <w:pPr>
              <w:pStyle w:val="BodyText"/>
            </w:pPr>
            <w:r w:rsidRPr="00A85F9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85F96" w:rsidP="00A85F96">
            <w:pPr>
              <w:pStyle w:val="BodyText"/>
            </w:pPr>
            <w:r w:rsidRPr="00A85F96">
              <w:rPr>
                <w:rStyle w:val="SpecialBold"/>
              </w:rPr>
              <w:t>Plan to make up and assemble bus bars</w:t>
            </w:r>
          </w:p>
        </w:tc>
        <w:tc>
          <w:tcPr>
            <w:tcW w:w="697"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t xml:space="preserve">Work health and safety (WHS)/occupational health and safety (OHS) requirements and workplace procedures </w:t>
            </w:r>
            <w:r w:rsidRPr="00A85F96">
              <w:t>for a giv</w:t>
            </w:r>
            <w:r w:rsidRPr="00A85F96">
              <w:t>en work area are identified and applied</w:t>
            </w:r>
          </w:p>
        </w:tc>
      </w:tr>
      <w:tr w:rsidTr="00A85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5F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t>Hazards are identified, risks assessed and control measures implemented</w:t>
            </w:r>
          </w:p>
        </w:tc>
      </w:tr>
      <w:tr w:rsidTr="00A85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5F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t>Work instructions, including layout and wiring diagrams, are obtained and applied</w:t>
            </w:r>
          </w:p>
        </w:tc>
      </w:tr>
      <w:tr w:rsidTr="00A85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5F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t>Advice is sought from supervisor to ensure work is coordinated effectively with others</w:t>
            </w:r>
          </w:p>
        </w:tc>
      </w:tr>
      <w:tr w:rsidTr="00A85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5F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t>Materials required for the work are obtained in accordance with workplace procedures</w:t>
            </w:r>
          </w:p>
        </w:tc>
      </w:tr>
      <w:tr w:rsidTr="00A85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5F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t>Tools, equipment and testing devices required for the work are obtaine</w:t>
            </w:r>
            <w:r w:rsidRPr="00A85F96">
              <w:t>d and checked for correct operation and safety in accordance with workplace procedures</w:t>
            </w:r>
          </w:p>
        </w:tc>
      </w:tr>
      <w:tr w:rsidTr="00A85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85F96" w:rsidP="00A85F96">
            <w:pPr>
              <w:pStyle w:val="BodyText"/>
            </w:pPr>
            <w:r w:rsidRPr="00A85F9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85F96" w:rsidP="00A85F96">
            <w:pPr>
              <w:pStyle w:val="BodyText"/>
            </w:pPr>
            <w:r w:rsidRPr="00A85F96">
              <w:rPr>
                <w:rStyle w:val="SpecialBold"/>
              </w:rPr>
              <w:t>Make up and assemble bus bars</w:t>
            </w:r>
          </w:p>
        </w:tc>
        <w:tc>
          <w:tcPr>
            <w:tcW w:w="697"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t>WHS/OHS risk control work measures are followed</w:t>
            </w:r>
          </w:p>
        </w:tc>
      </w:tr>
      <w:tr w:rsidTr="00A85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5F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t>Circuits are checked and isolated in accordance with WHS/OHS requirements and workplace procedures</w:t>
            </w:r>
          </w:p>
        </w:tc>
      </w:tr>
      <w:tr w:rsidTr="00A85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5F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t>Bus bars are formed/made up in accordance with work instructions, industry standards, manufacturer specifications and workplace procedures</w:t>
            </w:r>
          </w:p>
        </w:tc>
      </w:tr>
      <w:tr w:rsidTr="00A85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5F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t xml:space="preserve">Bus </w:t>
            </w:r>
            <w:r w:rsidRPr="00A85F96">
              <w:t>bars are connected in accordance with work instructions, industry standards, manufacturer specifications and workplace procedures</w:t>
            </w:r>
          </w:p>
        </w:tc>
      </w:tr>
      <w:tr w:rsidTr="00A85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5F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t>Quality checks are carried out in accordance with workplace procedures</w:t>
            </w:r>
          </w:p>
        </w:tc>
      </w:tr>
      <w:tr w:rsidTr="00A85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5F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t xml:space="preserve">Completed bus bar assembly is inspected and tested in accordance with workplace procedures, industry standards and manufacturer specifications </w:t>
            </w:r>
          </w:p>
        </w:tc>
      </w:tr>
      <w:tr w:rsidTr="00A85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5F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t>Unplanned events are referred to supervisor for directions in accordance with workplace procedures</w:t>
            </w:r>
          </w:p>
        </w:tc>
      </w:tr>
      <w:tr w:rsidTr="00A85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5F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t>Work is carried out without waste of materials or damage to apparatus, the surrounding environment or services using sustainable energy practices</w:t>
            </w:r>
          </w:p>
        </w:tc>
      </w:tr>
      <w:tr w:rsidTr="00A85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85F96" w:rsidP="00A85F96">
            <w:pPr>
              <w:pStyle w:val="BodyText"/>
            </w:pPr>
            <w:r w:rsidRPr="00A85F9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85F96" w:rsidP="00A85F96">
            <w:pPr>
              <w:pStyle w:val="BodyText"/>
            </w:pPr>
            <w:r w:rsidRPr="00A85F96">
              <w:rPr>
                <w:rStyle w:val="SpecialBold"/>
              </w:rPr>
              <w:t>Check quality of assembled bus bars</w:t>
            </w:r>
          </w:p>
        </w:tc>
        <w:tc>
          <w:tcPr>
            <w:tcW w:w="697"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t>WHS/OHS risk control measures for work completion are followed</w:t>
            </w:r>
          </w:p>
        </w:tc>
      </w:tr>
      <w:tr w:rsidTr="00A85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5F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t xml:space="preserve">Assembled bus bars are checked against work </w:t>
            </w:r>
            <w:r w:rsidRPr="00A85F96">
              <w:t>instructions, industry standards and manufacturer specifications in accordance workplace procedures</w:t>
            </w:r>
          </w:p>
        </w:tc>
      </w:tr>
      <w:tr w:rsidTr="00A85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5F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t xml:space="preserve">Problem-solving techniques are used where corrective actions to assembled components are required in </w:t>
            </w:r>
            <w:r w:rsidRPr="00A85F96">
              <w:t>accordance with regulatory requirements and industry standards</w:t>
            </w:r>
          </w:p>
        </w:tc>
      </w:tr>
      <w:tr w:rsidTr="00A85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5F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85F96" w:rsidP="00A85F96">
            <w:pPr>
              <w:pStyle w:val="BodyText"/>
            </w:pPr>
            <w:r w:rsidRPr="00A85F96">
              <w:t>Work report forms are completed accurately and relevant person/s notified in accordance with workplace procedures</w:t>
            </w:r>
          </w:p>
        </w:tc>
      </w:tr>
    </w:tbl>
    <w:p w:rsidR="00000000" w:rsidRPr="00A85F96" w:rsidP="00A85F96">
      <w:pPr>
        <w:pStyle w:val="NoPaddingFontSize1"/>
      </w:pPr>
    </w:p>
    <w:p w:rsidR="00000000" w:rsidRPr="00A85F96" w:rsidP="00A85F96">
      <w:pPr>
        <w:pStyle w:val="AllowPageBreak"/>
      </w:pPr>
    </w:p>
    <w:p w:rsidR="00000000" w:rsidRPr="00A85F96" w:rsidP="00A85F96">
      <w:pPr>
        <w:pStyle w:val="Heading1"/>
      </w:pPr>
      <w:bookmarkStart w:id="7" w:name="O_1103131"/>
      <w:bookmarkEnd w:id="7"/>
      <w:r w:rsidRPr="00A85F96">
        <w:t>Foundation Skills</w:t>
      </w:r>
    </w:p>
    <w:tbl>
      <w:tblPr>
        <w:tblW w:w="9497" w:type="dxa"/>
        <w:tblLayout w:type="fixed"/>
        <w:tblCellMar>
          <w:left w:w="62" w:type="dxa"/>
          <w:right w:w="62" w:type="dxa"/>
        </w:tblCellMar>
        <w:tblLook w:val="0000"/>
      </w:tblPr>
      <w:tblGrid>
        <w:gridCol w:w="9497"/>
      </w:tblGrid>
      <w:tr w:rsidTr="00A85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5F96" w:rsidP="00A85F96">
            <w:pPr>
              <w:pStyle w:val="BodyText"/>
            </w:pPr>
            <w:r w:rsidRPr="00A85F96">
              <w:t>Foundation skills essential to pe</w:t>
            </w:r>
            <w:r w:rsidRPr="00A85F96">
              <w:t>rformance are explicit in the performance criteria of this unit of competency.</w:t>
            </w:r>
          </w:p>
        </w:tc>
      </w:tr>
    </w:tbl>
    <w:p w:rsidR="00000000" w:rsidRPr="00A85F96" w:rsidP="00A85F96">
      <w:pPr>
        <w:pStyle w:val="NoPaddingFontSize1"/>
      </w:pPr>
    </w:p>
    <w:p w:rsidR="00000000" w:rsidRPr="00A85F96" w:rsidP="00A85F96">
      <w:pPr>
        <w:pStyle w:val="AllowPageBreak"/>
      </w:pPr>
    </w:p>
    <w:p w:rsidR="00000000" w:rsidRPr="00A85F96" w:rsidP="00A85F96">
      <w:pPr>
        <w:pStyle w:val="Heading1"/>
      </w:pPr>
      <w:bookmarkStart w:id="8" w:name="O_1103132"/>
      <w:bookmarkEnd w:id="8"/>
      <w:r w:rsidRPr="00A85F96">
        <w:t>Range of Conditions</w:t>
      </w:r>
    </w:p>
    <w:tbl>
      <w:tblPr>
        <w:tblW w:w="9497" w:type="dxa"/>
        <w:tblLayout w:type="fixed"/>
        <w:tblCellMar>
          <w:left w:w="62" w:type="dxa"/>
          <w:right w:w="62" w:type="dxa"/>
        </w:tblCellMar>
        <w:tblLook w:val="0000"/>
      </w:tblPr>
      <w:tblGrid>
        <w:gridCol w:w="4693"/>
        <w:gridCol w:w="4804"/>
      </w:tblGrid>
      <w:tr w:rsidTr="00A85F9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85F96" w:rsidP="00A85F96">
            <w:pPr>
              <w:pStyle w:val="BodyText"/>
            </w:pPr>
            <w:r w:rsidRPr="00A85F96">
              <w:t>Range is restricted to essential operating conditions and any other variables essential to the work environment.</w:t>
            </w:r>
          </w:p>
          <w:p w:rsidR="00000000" w:rsidP="00A85F96">
            <w:pPr>
              <w:pStyle w:val="BodyText"/>
              <w:rPr>
                <w:lang w:val="en-NZ"/>
              </w:rPr>
            </w:pPr>
            <w:r w:rsidRPr="00A85F96">
              <w:t>Non-essential conditions may be found in the UEE Electrotechnology Training Package Companion Volume Implementation Guide.</w:t>
            </w:r>
          </w:p>
        </w:tc>
      </w:tr>
      <w:tr w:rsidTr="00A85F9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t xml:space="preserve">Fabricating and assembling bus bars must include at least the following: </w:t>
            </w:r>
          </w:p>
        </w:tc>
        <w:tc>
          <w:tcPr>
            <w:tcW w:w="4804" w:type="dxa"/>
            <w:tcBorders>
              <w:top w:val="nil"/>
              <w:left w:val="nil"/>
              <w:bottom w:val="nil"/>
              <w:right w:val="nil"/>
            </w:tcBorders>
            <w:tcMar>
              <w:top w:w="0" w:type="dxa"/>
              <w:left w:w="62" w:type="dxa"/>
              <w:bottom w:w="0" w:type="dxa"/>
              <w:right w:w="62" w:type="dxa"/>
            </w:tcMar>
          </w:tcPr>
          <w:p w:rsidR="00000000" w:rsidRPr="00A85F96" w:rsidP="00A85F96">
            <w:pPr>
              <w:pStyle w:val="ListBullet"/>
            </w:pPr>
            <w:r w:rsidRPr="00A85F96">
              <w:t>two different bus bar assemblies, one of which must be c</w:t>
            </w:r>
            <w:r w:rsidRPr="00A85F96">
              <w:t>ustom made</w:t>
            </w:r>
          </w:p>
        </w:tc>
      </w:tr>
    </w:tbl>
    <w:p w:rsidR="00000000" w:rsidRPr="00A85F96" w:rsidP="00A85F96">
      <w:pPr>
        <w:pStyle w:val="NoPaddingFontSize1"/>
      </w:pPr>
    </w:p>
    <w:p w:rsidR="00000000" w:rsidRPr="00A85F96" w:rsidP="00A85F96">
      <w:pPr>
        <w:pStyle w:val="AllowPageBreak"/>
      </w:pPr>
    </w:p>
    <w:p w:rsidR="00000000" w:rsidRPr="00A85F96" w:rsidP="00A85F96">
      <w:pPr>
        <w:pStyle w:val="Heading1"/>
      </w:pPr>
      <w:bookmarkStart w:id="9" w:name="O_1103133"/>
      <w:bookmarkEnd w:id="9"/>
      <w:r w:rsidRPr="00A85F96">
        <w:t>Unit Mapping Information</w:t>
      </w:r>
    </w:p>
    <w:tbl>
      <w:tblPr>
        <w:tblW w:w="9497" w:type="dxa"/>
        <w:tblLayout w:type="fixed"/>
        <w:tblCellMar>
          <w:left w:w="62" w:type="dxa"/>
          <w:right w:w="62" w:type="dxa"/>
        </w:tblCellMar>
        <w:tblLook w:val="0000"/>
      </w:tblPr>
      <w:tblGrid>
        <w:gridCol w:w="9497"/>
      </w:tblGrid>
      <w:tr w:rsidTr="00A85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5F96" w:rsidP="00A85F96">
            <w:pPr>
              <w:pStyle w:val="BodyText"/>
            </w:pPr>
            <w:r w:rsidRPr="00A85F96">
              <w:t>This unit replaces and is equivalent to UEENEEA112A Fabricate and assemble bus bars.</w:t>
            </w:r>
          </w:p>
        </w:tc>
      </w:tr>
    </w:tbl>
    <w:p w:rsidR="00000000" w:rsidRPr="00A85F96" w:rsidP="00A85F96">
      <w:pPr>
        <w:pStyle w:val="NoPaddingFontSize1"/>
      </w:pPr>
    </w:p>
    <w:p w:rsidR="00000000" w:rsidRPr="00A85F96" w:rsidP="00A85F96">
      <w:pPr>
        <w:pStyle w:val="AllowPageBreak"/>
      </w:pPr>
    </w:p>
    <w:p w:rsidR="00000000" w:rsidRPr="00A85F96" w:rsidP="00A85F96">
      <w:pPr>
        <w:pStyle w:val="Heading1"/>
      </w:pPr>
      <w:bookmarkStart w:id="10" w:name="O_1103140"/>
      <w:bookmarkEnd w:id="10"/>
      <w:r w:rsidRPr="00A85F96">
        <w:t>Links</w:t>
      </w:r>
    </w:p>
    <w:p w:rsidR="00000000" w:rsidRPr="00A85F96" w:rsidP="00DE3631">
      <w:pPr>
        <w:pStyle w:val="BodyText"/>
      </w:pPr>
      <w:r w:rsidRPr="00A85F9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61EA5">
        <w:rPr>
          <w:rStyle w:val="Hyperlink"/>
        </w:rPr>
        <w:t>https://vetnet.gov.au/Pages/TrainingDocs.aspx?q=b8a8f136-5421-4ce1-92e0-2b50341431b6</w:t>
      </w:r>
      <w:r>
        <w:fldChar w:fldCharType="end"/>
      </w:r>
    </w:p>
    <w:p w:rsidR="00000000" w:rsidRPr="00A85F96" w:rsidP="00DE3631">
      <w:pPr>
        <w:pStyle w:val="BodyText"/>
        <w:sectPr w:rsidSect="00A85F96">
          <w:headerReference w:type="default" r:id="rId10"/>
          <w:footerReference w:type="default" r:id="rId11"/>
          <w:pgSz w:w="11908" w:h="16833"/>
          <w:pgMar w:top="1702" w:right="1418" w:bottom="1702" w:left="1418" w:header="992" w:footer="992" w:gutter="0"/>
          <w:cols w:space="720"/>
          <w:noEndnote/>
          <w:docGrid w:linePitch="299"/>
        </w:sectPr>
      </w:pPr>
    </w:p>
    <w:p w:rsidR="00000000" w:rsidRPr="00A85F96" w:rsidP="00A85F96">
      <w:pPr>
        <w:pStyle w:val="SuperHeading"/>
      </w:pPr>
      <w:r w:rsidRPr="00A85F96">
        <w:t xml:space="preserve">Assessment Requirements for UEEAS0008 Fabricate and assemble </w:t>
      </w:r>
      <w:r w:rsidRPr="00A85F96">
        <w:t>bus bars</w:t>
      </w:r>
    </w:p>
    <w:p w:rsidR="00000000" w:rsidRPr="00A85F96" w:rsidP="00A85F96">
      <w:pPr>
        <w:pStyle w:val="Heading1"/>
      </w:pPr>
      <w:bookmarkStart w:id="11" w:name="O_1103135"/>
      <w:bookmarkEnd w:id="11"/>
      <w:r w:rsidRPr="00A85F96">
        <w:t>Modification History</w:t>
      </w:r>
    </w:p>
    <w:tbl>
      <w:tblPr>
        <w:tblW w:w="9497" w:type="dxa"/>
        <w:tblLayout w:type="fixed"/>
        <w:tblCellMar>
          <w:left w:w="62" w:type="dxa"/>
          <w:right w:w="62" w:type="dxa"/>
        </w:tblCellMar>
        <w:tblLook w:val="0000"/>
      </w:tblPr>
      <w:tblGrid>
        <w:gridCol w:w="9497"/>
      </w:tblGrid>
      <w:tr w:rsidTr="00A85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5F96" w:rsidP="00A85F96">
            <w:pPr>
              <w:pStyle w:val="BodyText"/>
            </w:pPr>
            <w:r w:rsidRPr="00A85F96">
              <w:t>Release 1. This is the first release of this unit of competency in the UEE Electrotechnology Training Package.</w:t>
            </w:r>
          </w:p>
        </w:tc>
      </w:tr>
    </w:tbl>
    <w:p w:rsidR="00000000" w:rsidRPr="00A85F96" w:rsidP="00A85F96">
      <w:pPr>
        <w:pStyle w:val="NoPaddingFontSize1"/>
      </w:pPr>
    </w:p>
    <w:p w:rsidR="00000000" w:rsidRPr="00A85F96" w:rsidP="00A85F96">
      <w:pPr>
        <w:pStyle w:val="AllowPageBreak"/>
      </w:pPr>
    </w:p>
    <w:p w:rsidR="00000000" w:rsidRPr="00A85F96" w:rsidP="00A85F96">
      <w:pPr>
        <w:pStyle w:val="Heading1"/>
      </w:pPr>
      <w:bookmarkStart w:id="12" w:name="O_1103136"/>
      <w:bookmarkEnd w:id="12"/>
      <w:r w:rsidRPr="00A85F96">
        <w:t>Performance Evidence</w:t>
      </w:r>
    </w:p>
    <w:tbl>
      <w:tblPr>
        <w:tblW w:w="9497" w:type="dxa"/>
        <w:tblLayout w:type="fixed"/>
        <w:tblCellMar>
          <w:left w:w="62" w:type="dxa"/>
          <w:right w:w="62" w:type="dxa"/>
        </w:tblCellMar>
        <w:tblLook w:val="0000"/>
      </w:tblPr>
      <w:tblGrid>
        <w:gridCol w:w="9497"/>
      </w:tblGrid>
      <w:tr w:rsidTr="00A85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t>Evidence required to demonstrate competence in this uni</w:t>
            </w:r>
            <w:r w:rsidRPr="00A85F96">
              <w:t xml:space="preserve">t must be relevant to and satisfy all of the requirements of the elements, performance criteria and range of conditions on at least two separate occasions and include: </w:t>
            </w:r>
          </w:p>
        </w:tc>
      </w:tr>
      <w:tr w:rsidTr="00A85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5F96" w:rsidP="00A85F96">
            <w:pPr>
              <w:pStyle w:val="ListBullet"/>
            </w:pPr>
            <w:r w:rsidRPr="00A85F96">
              <w:t>applying problem-solving techniques when determining the nature of a fault</w:t>
            </w:r>
          </w:p>
          <w:p w:rsidR="00000000" w:rsidRPr="00A85F96" w:rsidP="00A85F96">
            <w:pPr>
              <w:pStyle w:val="ListBullet"/>
            </w:pPr>
            <w:r w:rsidRPr="00A85F96">
              <w:t xml:space="preserve">applying relevant work health and safety (WHS)/occupational health and safety (OHS) requirements, including: </w:t>
            </w:r>
          </w:p>
          <w:p w:rsidR="00000000" w:rsidRPr="00A85F96" w:rsidP="00A85F96">
            <w:pPr>
              <w:pStyle w:val="ListBullet2"/>
            </w:pPr>
            <w:r w:rsidRPr="00A85F96">
              <w:t>using risk control measures</w:t>
            </w:r>
          </w:p>
          <w:p w:rsidR="00000000" w:rsidRPr="00A85F96" w:rsidP="00A85F96">
            <w:pPr>
              <w:pStyle w:val="ListBullet2"/>
            </w:pPr>
            <w:r w:rsidRPr="00A85F96">
              <w:t>checking tools, equipment and testing devices for correct operation and safety</w:t>
            </w:r>
          </w:p>
          <w:p w:rsidR="00000000" w:rsidRPr="00A85F96" w:rsidP="00A85F96">
            <w:pPr>
              <w:pStyle w:val="ListBullet"/>
            </w:pPr>
            <w:r w:rsidRPr="00A85F96">
              <w:t>applying sustainable energy principle</w:t>
            </w:r>
            <w:r w:rsidRPr="00A85F96">
              <w:t xml:space="preserve">s and practices </w:t>
            </w:r>
          </w:p>
          <w:p w:rsidR="00000000" w:rsidRPr="00A85F96" w:rsidP="00A85F96">
            <w:pPr>
              <w:pStyle w:val="ListBullet"/>
            </w:pPr>
            <w:r w:rsidRPr="00A85F96">
              <w:t>checking quality and installation of assembled bus bars</w:t>
            </w:r>
          </w:p>
          <w:p w:rsidR="00000000" w:rsidRPr="00A85F96" w:rsidP="00A85F96">
            <w:pPr>
              <w:pStyle w:val="ListBullet"/>
            </w:pPr>
            <w:r w:rsidRPr="00A85F96">
              <w:t xml:space="preserve">communicating effectively with relevant stakeholders </w:t>
            </w:r>
          </w:p>
          <w:p w:rsidR="00000000" w:rsidRPr="00A85F96" w:rsidP="00A85F96">
            <w:pPr>
              <w:pStyle w:val="ListBullet"/>
            </w:pPr>
            <w:r w:rsidRPr="00A85F96">
              <w:t>completing workplace documentation</w:t>
            </w:r>
          </w:p>
          <w:p w:rsidR="00000000" w:rsidRPr="00A85F96" w:rsidP="00A85F96">
            <w:pPr>
              <w:pStyle w:val="ListBullet"/>
            </w:pPr>
            <w:r w:rsidRPr="00A85F96">
              <w:t>dealing with unplanned events in accordance with workplace procedures in a manner that minimis</w:t>
            </w:r>
            <w:r w:rsidRPr="00A85F96">
              <w:t>es risk to personnel and equipment</w:t>
            </w:r>
          </w:p>
          <w:p w:rsidR="00000000" w:rsidRPr="00A85F96" w:rsidP="00A85F96">
            <w:pPr>
              <w:pStyle w:val="ListBullet"/>
            </w:pPr>
            <w:r w:rsidRPr="00A85F96">
              <w:t>following work instructions</w:t>
            </w:r>
          </w:p>
          <w:p w:rsidR="00000000" w:rsidRPr="00A85F96" w:rsidP="00A85F96">
            <w:pPr>
              <w:pStyle w:val="ListBullet"/>
            </w:pPr>
            <w:r w:rsidRPr="00A85F96">
              <w:t>interpreting electrical layout and wiring diagrams</w:t>
            </w:r>
          </w:p>
          <w:p w:rsidR="00000000" w:rsidRPr="00A85F96" w:rsidP="00A85F96">
            <w:pPr>
              <w:pStyle w:val="ListBullet"/>
            </w:pPr>
            <w:r w:rsidRPr="00A85F96">
              <w:t>inspecting and testing installed bus bars</w:t>
            </w:r>
          </w:p>
          <w:p w:rsidR="00000000" w:rsidRPr="00A85F96" w:rsidP="00A85F96">
            <w:pPr>
              <w:pStyle w:val="ListBullet"/>
            </w:pPr>
            <w:r w:rsidRPr="00A85F96">
              <w:t>making up and assembling electrical bus bars, including:</w:t>
            </w:r>
          </w:p>
          <w:p w:rsidR="00000000" w:rsidRPr="00A85F96" w:rsidP="00A85F96">
            <w:pPr>
              <w:pStyle w:val="ListBullet2"/>
            </w:pPr>
            <w:r w:rsidRPr="00A85F96">
              <w:t>following assembly instructions</w:t>
            </w:r>
          </w:p>
          <w:p w:rsidR="00000000" w:rsidRPr="00A85F96" w:rsidP="00A85F96">
            <w:pPr>
              <w:pStyle w:val="ListBullet2"/>
            </w:pPr>
            <w:r w:rsidRPr="00A85F96">
              <w:t>forming and making up correctly</w:t>
            </w:r>
          </w:p>
          <w:p w:rsidR="00000000" w:rsidRPr="00A85F96" w:rsidP="00A85F96">
            <w:pPr>
              <w:pStyle w:val="ListBullet2"/>
            </w:pPr>
            <w:r w:rsidRPr="00A85F96">
              <w:t>terminating bus bars correctly</w:t>
            </w:r>
          </w:p>
          <w:p w:rsidR="00000000" w:rsidRPr="00A85F96" w:rsidP="00A85F96">
            <w:pPr>
              <w:pStyle w:val="ListBullet2"/>
            </w:pPr>
            <w:r w:rsidRPr="00A85F96">
              <w:t>adhering to quality procedures</w:t>
            </w:r>
          </w:p>
          <w:p w:rsidR="00000000" w:rsidRPr="00A85F96" w:rsidP="00A85F96">
            <w:pPr>
              <w:pStyle w:val="ListBullet2"/>
            </w:pPr>
            <w:r w:rsidRPr="00A85F96">
              <w:t xml:space="preserve">checking circuits are isolated </w:t>
            </w:r>
          </w:p>
          <w:p w:rsidR="00000000" w:rsidRPr="00A85F96" w:rsidP="00A85F96">
            <w:pPr>
              <w:pStyle w:val="ListBullet2"/>
            </w:pPr>
            <w:r w:rsidRPr="00A85F96">
              <w:t>making interconnections</w:t>
            </w:r>
          </w:p>
          <w:p w:rsidR="00000000" w:rsidRPr="00A85F96" w:rsidP="00A85F96">
            <w:pPr>
              <w:pStyle w:val="ListBullet2"/>
            </w:pPr>
            <w:r w:rsidRPr="00A85F96">
              <w:t>considering designs</w:t>
            </w:r>
          </w:p>
          <w:p w:rsidR="00000000" w:rsidRPr="00A85F96" w:rsidP="00A85F96">
            <w:pPr>
              <w:pStyle w:val="ListBullet2"/>
            </w:pPr>
            <w:r w:rsidRPr="00A85F96">
              <w:t>connecting bus bars correctly</w:t>
            </w:r>
          </w:p>
          <w:p w:rsidR="00000000" w:rsidRPr="00A85F96" w:rsidP="00A85F96">
            <w:pPr>
              <w:pStyle w:val="ListBullet"/>
            </w:pPr>
            <w:r w:rsidRPr="00A85F96">
              <w:t>performing regular quality checks.</w:t>
            </w:r>
          </w:p>
        </w:tc>
      </w:tr>
    </w:tbl>
    <w:p w:rsidR="00000000" w:rsidRPr="00A85F96" w:rsidP="00A85F96">
      <w:pPr>
        <w:pStyle w:val="NoPaddingFontSize1"/>
      </w:pPr>
    </w:p>
    <w:p w:rsidR="00000000" w:rsidRPr="00A85F96" w:rsidP="00A85F96">
      <w:pPr>
        <w:pStyle w:val="AllowPageBreak"/>
      </w:pPr>
    </w:p>
    <w:p w:rsidR="00000000" w:rsidRPr="00A85F96" w:rsidP="00A85F96">
      <w:pPr>
        <w:pStyle w:val="Heading1"/>
      </w:pPr>
      <w:bookmarkStart w:id="13" w:name="O_1103137"/>
      <w:bookmarkEnd w:id="13"/>
      <w:r w:rsidRPr="00A85F96">
        <w:t>Knowledge Evidence</w:t>
      </w:r>
    </w:p>
    <w:tbl>
      <w:tblPr>
        <w:tblW w:w="9497" w:type="dxa"/>
        <w:tblLayout w:type="fixed"/>
        <w:tblCellMar>
          <w:left w:w="62" w:type="dxa"/>
          <w:right w:w="62" w:type="dxa"/>
        </w:tblCellMar>
        <w:tblLook w:val="0000"/>
      </w:tblPr>
      <w:tblGrid>
        <w:gridCol w:w="9497"/>
      </w:tblGrid>
      <w:tr w:rsidTr="00A85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5F96">
            <w:pPr>
              <w:pStyle w:val="BodyText"/>
              <w:rPr>
                <w:lang w:val="en-NZ"/>
              </w:rPr>
            </w:pPr>
            <w:r w:rsidRPr="00A85F96">
              <w:t>Evidence required to demonstrate competence in this unit must be relevant to and satisfy all of the requirements of the elements, performance criteria and range of conditions and include knowledge of:</w:t>
            </w:r>
          </w:p>
        </w:tc>
      </w:tr>
      <w:tr w:rsidTr="00A85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5F96" w:rsidP="00A85F96">
            <w:pPr>
              <w:pStyle w:val="ListBullet"/>
            </w:pPr>
            <w:r w:rsidRPr="00A85F96">
              <w:t>chemical and metallurgica</w:t>
            </w:r>
            <w:r w:rsidRPr="00A85F96">
              <w:t>l properties of bus bars, including:</w:t>
            </w:r>
          </w:p>
          <w:p w:rsidR="00000000" w:rsidRPr="00A85F96" w:rsidP="00A85F96">
            <w:pPr>
              <w:pStyle w:val="ListBullet2"/>
            </w:pPr>
            <w:r w:rsidRPr="00A85F96">
              <w:t>copper (Cu)</w:t>
            </w:r>
          </w:p>
          <w:p w:rsidR="00000000" w:rsidRPr="00A85F96" w:rsidP="00A85F96">
            <w:pPr>
              <w:pStyle w:val="ListBullet2"/>
            </w:pPr>
            <w:r w:rsidRPr="00A85F96">
              <w:t>aluminium (Al)</w:t>
            </w:r>
          </w:p>
          <w:p w:rsidR="00000000" w:rsidRPr="00A85F96" w:rsidP="00A85F96">
            <w:pPr>
              <w:pStyle w:val="ListBullet2"/>
            </w:pPr>
            <w:r w:rsidRPr="00A85F96">
              <w:t>copper clad aluminium</w:t>
            </w:r>
          </w:p>
          <w:p w:rsidR="00000000" w:rsidRPr="00A85F96" w:rsidP="00A85F96">
            <w:pPr>
              <w:pStyle w:val="ListBullet2"/>
            </w:pPr>
            <w:r w:rsidRPr="00A85F96">
              <w:t>hard drawn copper</w:t>
            </w:r>
          </w:p>
          <w:p w:rsidR="00000000" w:rsidRPr="00A85F96" w:rsidP="00A85F96">
            <w:pPr>
              <w:pStyle w:val="ListBullet2"/>
            </w:pPr>
            <w:r w:rsidRPr="00A85F96">
              <w:t>annealing</w:t>
            </w:r>
          </w:p>
          <w:p w:rsidR="00000000" w:rsidRPr="00A85F96" w:rsidP="00A85F96">
            <w:pPr>
              <w:pStyle w:val="ListBullet2"/>
            </w:pPr>
            <w:r w:rsidRPr="00A85F96">
              <w:t>types of high conductivity copper</w:t>
            </w:r>
          </w:p>
          <w:p w:rsidR="00000000" w:rsidRPr="00A85F96" w:rsidP="00A85F96">
            <w:pPr>
              <w:pStyle w:val="ListBullet"/>
            </w:pPr>
            <w:r w:rsidRPr="00A85F96">
              <w:t>current-carrying capacity, including:</w:t>
            </w:r>
          </w:p>
          <w:p w:rsidR="00000000" w:rsidRPr="00A85F96" w:rsidP="00A85F96">
            <w:pPr>
              <w:pStyle w:val="ListBullet2"/>
            </w:pPr>
            <w:r w:rsidRPr="00A85F96">
              <w:t>standard cross-sections of bar</w:t>
            </w:r>
          </w:p>
          <w:p w:rsidR="00000000" w:rsidRPr="00A85F96" w:rsidP="00A85F96">
            <w:pPr>
              <w:pStyle w:val="ListBullet2"/>
            </w:pPr>
            <w:r w:rsidRPr="00A85F96">
              <w:t>current ratings</w:t>
            </w:r>
          </w:p>
          <w:p w:rsidR="00000000" w:rsidRPr="00A85F96" w:rsidP="00A85F96">
            <w:pPr>
              <w:pStyle w:val="ListBullet2"/>
            </w:pPr>
            <w:r w:rsidRPr="00A85F96">
              <w:t>temperature rise</w:t>
            </w:r>
          </w:p>
          <w:p w:rsidR="00000000" w:rsidRPr="00A85F96" w:rsidP="00A85F96">
            <w:pPr>
              <w:pStyle w:val="ListBullet"/>
            </w:pPr>
            <w:r w:rsidRPr="00A85F96">
              <w:t>design considerations, including:</w:t>
            </w:r>
          </w:p>
          <w:p w:rsidR="00000000" w:rsidRPr="00A85F96" w:rsidP="00A85F96">
            <w:pPr>
              <w:pStyle w:val="ListBullet2"/>
            </w:pPr>
            <w:r w:rsidRPr="00A85F96">
              <w:t>electrical and thermal resistance</w:t>
            </w:r>
          </w:p>
          <w:p w:rsidR="00000000" w:rsidRPr="00A85F96" w:rsidP="00A85F96">
            <w:pPr>
              <w:pStyle w:val="ListBullet2"/>
            </w:pPr>
            <w:r w:rsidRPr="00A85F96">
              <w:t>mechanical strength in tension, compression and shear</w:t>
            </w:r>
          </w:p>
          <w:p w:rsidR="00000000" w:rsidRPr="00A85F96" w:rsidP="00A85F96">
            <w:pPr>
              <w:pStyle w:val="ListBullet2"/>
            </w:pPr>
            <w:r w:rsidRPr="00A85F96">
              <w:t>resistance to fatigue failure</w:t>
            </w:r>
          </w:p>
          <w:p w:rsidR="00000000" w:rsidRPr="00A85F96" w:rsidP="00A85F96">
            <w:pPr>
              <w:pStyle w:val="ListBullet2"/>
            </w:pPr>
            <w:r w:rsidRPr="00A85F96">
              <w:t>electrical resistance of surface films</w:t>
            </w:r>
          </w:p>
          <w:p w:rsidR="00000000" w:rsidRPr="00A85F96" w:rsidP="00A85F96">
            <w:pPr>
              <w:pStyle w:val="ListBullet2"/>
            </w:pPr>
            <w:r w:rsidRPr="00A85F96">
              <w:t>ease of fabrication</w:t>
            </w:r>
          </w:p>
          <w:p w:rsidR="00000000" w:rsidRPr="00A85F96" w:rsidP="00A85F96">
            <w:pPr>
              <w:pStyle w:val="ListBullet2"/>
            </w:pPr>
            <w:r w:rsidRPr="00A85F96">
              <w:t>resistance to corrosion</w:t>
            </w:r>
          </w:p>
          <w:p w:rsidR="00000000" w:rsidRPr="00A85F96" w:rsidP="00A85F96">
            <w:pPr>
              <w:pStyle w:val="ListBullet2"/>
            </w:pPr>
            <w:r w:rsidRPr="00A85F96">
              <w:t>first cost and high eventual recovery value</w:t>
            </w:r>
          </w:p>
          <w:p w:rsidR="00000000" w:rsidRPr="00A85F96" w:rsidP="00A85F96">
            <w:pPr>
              <w:pStyle w:val="ListBullet2"/>
            </w:pPr>
            <w:r w:rsidRPr="00A85F96">
              <w:t>choice of bus bar materials</w:t>
            </w:r>
          </w:p>
          <w:p w:rsidR="00000000" w:rsidRPr="00A85F96" w:rsidP="00A85F96">
            <w:pPr>
              <w:pStyle w:val="ListBullet2"/>
            </w:pPr>
            <w:r w:rsidRPr="00A85F96">
              <w:t>creep properties</w:t>
            </w:r>
          </w:p>
          <w:p w:rsidR="00000000" w:rsidRPr="00A85F96" w:rsidP="00A85F96">
            <w:pPr>
              <w:pStyle w:val="ListBullet2"/>
            </w:pPr>
            <w:r w:rsidRPr="00A85F96">
              <w:t>fatigue properties</w:t>
            </w:r>
          </w:p>
          <w:p w:rsidR="00000000" w:rsidRPr="00A85F96" w:rsidP="00A85F96">
            <w:pPr>
              <w:pStyle w:val="ListBullet2"/>
            </w:pPr>
            <w:r w:rsidRPr="00A85F96">
              <w:t>self-extinguishing arcs in Cu and Al</w:t>
            </w:r>
          </w:p>
          <w:p w:rsidR="00000000" w:rsidRPr="00A85F96" w:rsidP="00A85F96">
            <w:pPr>
              <w:pStyle w:val="ListBullet2"/>
            </w:pPr>
            <w:r w:rsidRPr="00A85F96">
              <w:t>insulated bus bar</w:t>
            </w:r>
          </w:p>
          <w:p w:rsidR="00000000" w:rsidRPr="00A85F96" w:rsidP="00A85F96">
            <w:pPr>
              <w:pStyle w:val="ListBullet2"/>
            </w:pPr>
            <w:r w:rsidRPr="00A85F96">
              <w:t xml:space="preserve">provision for bus bar expansion  </w:t>
            </w:r>
          </w:p>
          <w:p w:rsidR="00000000" w:rsidRPr="00A85F96" w:rsidP="00A85F96">
            <w:pPr>
              <w:pStyle w:val="ListBullet"/>
            </w:pPr>
            <w:r w:rsidRPr="00A85F96">
              <w:t>effects of short circuit, including:</w:t>
            </w:r>
          </w:p>
          <w:p w:rsidR="00000000" w:rsidRPr="00A85F96" w:rsidP="00A85F96">
            <w:pPr>
              <w:pStyle w:val="ListBullet2"/>
            </w:pPr>
            <w:r w:rsidRPr="00A85F96">
              <w:t>temperature rise</w:t>
            </w:r>
          </w:p>
          <w:p w:rsidR="00000000" w:rsidRPr="00A85F96" w:rsidP="00A85F96">
            <w:pPr>
              <w:pStyle w:val="ListBullet2"/>
            </w:pPr>
            <w:r w:rsidRPr="00A85F96">
              <w:t>electromagnetic stresses</w:t>
            </w:r>
          </w:p>
          <w:p w:rsidR="00000000" w:rsidRPr="00A85F96" w:rsidP="00A85F96">
            <w:pPr>
              <w:pStyle w:val="ListBullet2"/>
            </w:pPr>
            <w:r w:rsidRPr="00A85F96">
              <w:t>cleats and structural supports</w:t>
            </w:r>
          </w:p>
          <w:p w:rsidR="00000000" w:rsidRPr="00A85F96" w:rsidP="00A85F96">
            <w:pPr>
              <w:pStyle w:val="ListBullet"/>
            </w:pPr>
            <w:r w:rsidRPr="00A85F96">
              <w:t>electrical bus bar types, including:</w:t>
            </w:r>
          </w:p>
          <w:p w:rsidR="00000000" w:rsidRPr="00A85F96" w:rsidP="00A85F96">
            <w:pPr>
              <w:pStyle w:val="ListBullet2"/>
            </w:pPr>
            <w:r w:rsidRPr="00A85F96">
              <w:t>main bus bars</w:t>
            </w:r>
          </w:p>
          <w:p w:rsidR="00000000" w:rsidRPr="00A85F96" w:rsidP="00A85F96">
            <w:pPr>
              <w:pStyle w:val="ListBullet2"/>
            </w:pPr>
            <w:r w:rsidRPr="00A85F96">
              <w:t>intermediate bus bars</w:t>
            </w:r>
          </w:p>
          <w:p w:rsidR="00000000" w:rsidRPr="00A85F96" w:rsidP="00A85F96">
            <w:pPr>
              <w:pStyle w:val="ListBullet2"/>
            </w:pPr>
            <w:r w:rsidRPr="00A85F96">
              <w:t>cell bus bars</w:t>
            </w:r>
          </w:p>
          <w:p w:rsidR="00000000" w:rsidRPr="00A85F96" w:rsidP="00A85F96">
            <w:pPr>
              <w:pStyle w:val="ListBullet2"/>
            </w:pPr>
            <w:r w:rsidRPr="00A85F96">
              <w:t>droppers</w:t>
            </w:r>
          </w:p>
          <w:p w:rsidR="00000000" w:rsidRPr="00A85F96" w:rsidP="00A85F96">
            <w:pPr>
              <w:pStyle w:val="ListBullet2"/>
            </w:pPr>
            <w:r w:rsidRPr="00A85F96">
              <w:t>flexible joints</w:t>
            </w:r>
          </w:p>
          <w:p w:rsidR="00000000" w:rsidRPr="00A85F96" w:rsidP="00A85F96">
            <w:pPr>
              <w:pStyle w:val="ListBullet2"/>
            </w:pPr>
            <w:r w:rsidRPr="00A85F96">
              <w:t>hanger bars</w:t>
            </w:r>
          </w:p>
          <w:p w:rsidR="00000000" w:rsidRPr="00A85F96" w:rsidP="00A85F96">
            <w:pPr>
              <w:pStyle w:val="ListBullet2"/>
            </w:pPr>
            <w:r w:rsidRPr="00A85F96">
              <w:t>short circuit frames</w:t>
            </w:r>
          </w:p>
          <w:p w:rsidR="00000000" w:rsidRPr="00A85F96" w:rsidP="00A85F96">
            <w:pPr>
              <w:pStyle w:val="ListBullet"/>
            </w:pPr>
            <w:r w:rsidRPr="00A85F96">
              <w:t>jointing types and techniques, including:</w:t>
            </w:r>
          </w:p>
          <w:p w:rsidR="00000000" w:rsidRPr="00A85F96" w:rsidP="00A85F96">
            <w:pPr>
              <w:pStyle w:val="ListBullet2"/>
            </w:pPr>
            <w:r w:rsidRPr="00A85F96">
              <w:t>clamped joints</w:t>
            </w:r>
          </w:p>
          <w:p w:rsidR="00000000" w:rsidRPr="00A85F96" w:rsidP="00A85F96">
            <w:pPr>
              <w:pStyle w:val="ListBullet2"/>
            </w:pPr>
            <w:r w:rsidRPr="00A85F96">
              <w:t>bolted</w:t>
            </w:r>
          </w:p>
          <w:p w:rsidR="00000000" w:rsidRPr="00A85F96" w:rsidP="00A85F96">
            <w:pPr>
              <w:pStyle w:val="ListBullet2"/>
            </w:pPr>
            <w:r w:rsidRPr="00A85F96">
              <w:t>riveted</w:t>
            </w:r>
          </w:p>
          <w:p w:rsidR="00000000" w:rsidRPr="00A85F96" w:rsidP="00A85F96">
            <w:pPr>
              <w:pStyle w:val="ListBullet2"/>
            </w:pPr>
            <w:r w:rsidRPr="00A85F96">
              <w:t>welded</w:t>
            </w:r>
          </w:p>
          <w:p w:rsidR="00000000" w:rsidRPr="00A85F96" w:rsidP="00A85F96">
            <w:pPr>
              <w:pStyle w:val="ListBullet2"/>
            </w:pPr>
            <w:r w:rsidRPr="00A85F96">
              <w:t>soldered or brazed</w:t>
            </w:r>
          </w:p>
          <w:p w:rsidR="00000000" w:rsidRPr="00A85F96" w:rsidP="00A85F96">
            <w:pPr>
              <w:pStyle w:val="ListBullet"/>
            </w:pPr>
            <w:r w:rsidRPr="00A85F96">
              <w:t>relevant manufacturer specifications</w:t>
            </w:r>
          </w:p>
          <w:p w:rsidR="00000000" w:rsidRPr="00A85F96" w:rsidP="00A85F96">
            <w:pPr>
              <w:pStyle w:val="ListBullet"/>
            </w:pPr>
            <w:r w:rsidRPr="00A85F96">
              <w:t>relevant WHS/OHS legislated requirements</w:t>
            </w:r>
          </w:p>
          <w:p w:rsidR="00000000" w:rsidRPr="00A85F96" w:rsidP="00A85F96">
            <w:pPr>
              <w:pStyle w:val="ListBullet"/>
            </w:pPr>
            <w:r w:rsidRPr="00A85F96">
              <w:t>relevant workplace documentation</w:t>
            </w:r>
          </w:p>
          <w:p w:rsidR="00000000" w:rsidRPr="00A85F96" w:rsidP="00A85F96">
            <w:pPr>
              <w:pStyle w:val="ListBullet"/>
            </w:pPr>
            <w:r w:rsidRPr="00A85F96">
              <w:t>relevant workplace policies and procedures</w:t>
            </w:r>
          </w:p>
          <w:p w:rsidR="00000000" w:rsidRPr="00A85F96" w:rsidP="00A85F96">
            <w:pPr>
              <w:pStyle w:val="ListBullet"/>
            </w:pPr>
            <w:r w:rsidRPr="00A85F96">
              <w:t>shaping and bending equipment and techniques,</w:t>
            </w:r>
            <w:r w:rsidRPr="00A85F96">
              <w:t xml:space="preserve"> including:</w:t>
            </w:r>
          </w:p>
          <w:p w:rsidR="00000000" w:rsidRPr="00A85F96" w:rsidP="00A85F96">
            <w:pPr>
              <w:pStyle w:val="ListBullet2"/>
            </w:pPr>
            <w:r w:rsidRPr="00A85F96">
              <w:t>hand and power tools</w:t>
            </w:r>
          </w:p>
          <w:p w:rsidR="00000000" w:rsidRPr="00A85F96" w:rsidP="00A85F96">
            <w:pPr>
              <w:pStyle w:val="ListBullet2"/>
            </w:pPr>
            <w:r w:rsidRPr="00A85F96">
              <w:t>hydraulic shears</w:t>
            </w:r>
          </w:p>
          <w:p w:rsidR="00000000" w:rsidRPr="00A85F96" w:rsidP="00A85F96">
            <w:pPr>
              <w:pStyle w:val="ListBullet2"/>
            </w:pPr>
            <w:r w:rsidRPr="00A85F96">
              <w:t>hydraulic punches</w:t>
            </w:r>
          </w:p>
          <w:p w:rsidR="00000000" w:rsidRPr="00A85F96" w:rsidP="00A85F96">
            <w:pPr>
              <w:pStyle w:val="ListBullet2"/>
            </w:pPr>
            <w:r w:rsidRPr="00A85F96">
              <w:t>hydraulic notcher</w:t>
            </w:r>
          </w:p>
          <w:p w:rsidR="00000000" w:rsidRPr="00A85F96" w:rsidP="00A85F96">
            <w:pPr>
              <w:pStyle w:val="ListBullet2"/>
            </w:pPr>
            <w:r w:rsidRPr="00A85F96">
              <w:t>machines allowing multiple operations</w:t>
            </w:r>
          </w:p>
          <w:p w:rsidR="00000000" w:rsidRPr="00A85F96" w:rsidP="00A85F96">
            <w:pPr>
              <w:pStyle w:val="ListBullet"/>
            </w:pPr>
            <w:r w:rsidRPr="00A85F96">
              <w:t>stand-off insulators, including:</w:t>
            </w:r>
          </w:p>
          <w:p w:rsidR="00000000" w:rsidRPr="00A85F96" w:rsidP="00A85F96">
            <w:pPr>
              <w:pStyle w:val="ListBullet2"/>
            </w:pPr>
            <w:r w:rsidRPr="00A85F96">
              <w:t xml:space="preserve">form </w:t>
            </w:r>
          </w:p>
          <w:p w:rsidR="00000000" w:rsidRPr="00A85F96" w:rsidP="00A85F96">
            <w:pPr>
              <w:pStyle w:val="ListBullet2"/>
            </w:pPr>
            <w:r w:rsidRPr="00A85F96">
              <w:t xml:space="preserve">function </w:t>
            </w:r>
          </w:p>
          <w:p w:rsidR="00000000" w:rsidRPr="00A85F96" w:rsidP="00A85F96">
            <w:pPr>
              <w:pStyle w:val="ListBullet2"/>
            </w:pPr>
            <w:r w:rsidRPr="00A85F96">
              <w:t>physical and electrical properties/characteristics</w:t>
            </w:r>
          </w:p>
          <w:p w:rsidR="00000000" w:rsidRPr="00A85F96" w:rsidP="00A85F96">
            <w:pPr>
              <w:pStyle w:val="ListBullet2"/>
            </w:pPr>
            <w:r w:rsidRPr="00A85F96">
              <w:t>selection.</w:t>
            </w:r>
          </w:p>
        </w:tc>
      </w:tr>
    </w:tbl>
    <w:p w:rsidR="00000000" w:rsidRPr="00A85F96" w:rsidP="00A85F96">
      <w:pPr>
        <w:pStyle w:val="NoPaddingFontSize1"/>
      </w:pPr>
    </w:p>
    <w:p w:rsidR="00000000" w:rsidRPr="00A85F96" w:rsidP="00A85F96">
      <w:pPr>
        <w:pStyle w:val="AllowPageBreak"/>
      </w:pPr>
    </w:p>
    <w:p w:rsidR="00000000" w:rsidRPr="00A85F96" w:rsidP="00A85F96">
      <w:pPr>
        <w:pStyle w:val="Heading1"/>
      </w:pPr>
      <w:bookmarkStart w:id="14" w:name="O_1103138"/>
      <w:bookmarkEnd w:id="14"/>
      <w:r w:rsidRPr="00A85F96">
        <w:t>Assessment Conditions</w:t>
      </w:r>
    </w:p>
    <w:tbl>
      <w:tblPr>
        <w:tblW w:w="9497" w:type="dxa"/>
        <w:tblLayout w:type="fixed"/>
        <w:tblCellMar>
          <w:left w:w="62" w:type="dxa"/>
          <w:right w:w="62" w:type="dxa"/>
        </w:tblCellMar>
        <w:tblLook w:val="0000"/>
      </w:tblPr>
      <w:tblGrid>
        <w:gridCol w:w="9497"/>
      </w:tblGrid>
      <w:tr w:rsidTr="00A85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5F96" w:rsidP="00A85F96">
            <w:pPr>
              <w:pStyle w:val="BodyText"/>
            </w:pPr>
            <w:r w:rsidRPr="00A85F96">
              <w:t xml:space="preserve">Assessors must hold credentials specified within the Standards for Registered Training Organisations current at the time of assessment. </w:t>
            </w:r>
          </w:p>
          <w:p w:rsidR="00000000" w:rsidRPr="00A85F96" w:rsidP="00A85F96">
            <w:pPr>
              <w:pStyle w:val="BodyText"/>
            </w:pPr>
            <w:r w:rsidRPr="00A85F96">
              <w:t>Assessment must satisfy the Principles of Assessment and Rules of Evidence and all regulatory requirements included within the Standards for Registered Training Organisations current at the time of assessment.</w:t>
            </w:r>
          </w:p>
          <w:p w:rsidR="00000000" w:rsidRPr="00A85F96" w:rsidP="00A85F96">
            <w:pPr>
              <w:pStyle w:val="BodyText"/>
            </w:pPr>
            <w:r w:rsidRPr="00A85F96">
              <w:t>Assessment must occur in workplace operational</w:t>
            </w:r>
            <w:r w:rsidRPr="00A85F96">
              <w:t xml:space="preserve"> situations where it is appropriate to do so; where this is not appropriate, assessment must occur in simulated workplace operational situations that replicate workplace conditions.</w:t>
            </w:r>
          </w:p>
          <w:p w:rsidR="00000000" w:rsidRPr="00A85F96" w:rsidP="00A85F96">
            <w:pPr>
              <w:pStyle w:val="BodyText"/>
            </w:pPr>
            <w:r w:rsidRPr="00A85F96">
              <w:t>Assessment processes and techniques must be appropriate to the language, l</w:t>
            </w:r>
            <w:r w:rsidRPr="00A85F96">
              <w:t>iteracy and numeracy requirements of the work being performed and the needs of the candidate.</w:t>
            </w:r>
          </w:p>
          <w:p w:rsidR="00000000" w:rsidRPr="00A85F96" w:rsidP="00A85F96">
            <w:pPr>
              <w:pStyle w:val="BodyText"/>
            </w:pPr>
            <w:r w:rsidRPr="00A85F96">
              <w:t>Resources for assessment must include access to:</w:t>
            </w:r>
          </w:p>
          <w:p w:rsidR="00000000" w:rsidRPr="00A85F96" w:rsidP="00A85F96">
            <w:pPr>
              <w:pStyle w:val="ListBullet"/>
            </w:pPr>
            <w:r w:rsidRPr="00A85F96">
              <w:t>a range of relevant exercises, case studies and/or other simulations</w:t>
            </w:r>
          </w:p>
          <w:p w:rsidR="00000000" w:rsidRPr="00A85F96" w:rsidP="00A85F96">
            <w:pPr>
              <w:pStyle w:val="ListBullet"/>
            </w:pPr>
            <w:r w:rsidRPr="00A85F96">
              <w:t xml:space="preserve">relevant and appropriate materials, tools, </w:t>
            </w:r>
            <w:r w:rsidRPr="00A85F96">
              <w:t xml:space="preserve">equipment and personal protective equipment (PPE) currently used in industry </w:t>
            </w:r>
          </w:p>
          <w:p w:rsidR="00000000" w:rsidRPr="00A85F96" w:rsidP="00A85F96">
            <w:pPr>
              <w:pStyle w:val="ListBullet"/>
            </w:pPr>
            <w:r w:rsidRPr="00A85F96">
              <w:t>applicable documentation, including workplace procedures, equipment specifications, regulations, codes of practice and operation manuals.</w:t>
            </w:r>
          </w:p>
        </w:tc>
      </w:tr>
    </w:tbl>
    <w:p w:rsidR="00000000" w:rsidRPr="00A85F96" w:rsidP="00A85F96">
      <w:pPr>
        <w:pStyle w:val="NoPaddingFontSize1"/>
      </w:pPr>
    </w:p>
    <w:p w:rsidR="00000000" w:rsidRPr="00A85F96" w:rsidP="00A85F96">
      <w:pPr>
        <w:pStyle w:val="AllowPageBreak"/>
      </w:pPr>
    </w:p>
    <w:p w:rsidR="00000000" w:rsidRPr="00A85F96" w:rsidP="00A85F96">
      <w:pPr>
        <w:pStyle w:val="Heading1"/>
      </w:pPr>
      <w:bookmarkStart w:id="15" w:name="O_1103141"/>
      <w:bookmarkEnd w:id="15"/>
      <w:r w:rsidRPr="00A85F96">
        <w:t>Links</w:t>
      </w:r>
    </w:p>
    <w:p w:rsidR="00000000" w:rsidRPr="00A85F96" w:rsidP="00DE3631">
      <w:pPr>
        <w:pStyle w:val="BodyText"/>
      </w:pPr>
      <w:r w:rsidRPr="00A85F9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61EA5">
        <w:rPr>
          <w:rStyle w:val="Hyperlink"/>
        </w:rPr>
        <w:t>https://vetnet.gov.au/Pages/TrainingDocs.aspx?q=b8a8f136-5421-4ce1-92e0-2b50341431b6</w:t>
      </w:r>
      <w:r>
        <w:fldChar w:fldCharType="end"/>
      </w:r>
    </w:p>
    <w:p w:rsidR="00000000" w:rsidRPr="00A85F96" w:rsidP="00A85F96"/>
    <w:sectPr w:rsidSect="00A85F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F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F96" w:rsidRPr="00DE3631" w:rsidP="00DE36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F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631" w:rsidP="00A85F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E3631" w:rsidP="00A85F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E3631" w:rsidP="00A85F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F96" w:rsidP="00A85F96">
    <w:pPr>
      <w:pStyle w:val="Footer"/>
      <w:framePr w:wrap="around"/>
    </w:pPr>
    <w:r>
      <w:fldChar w:fldCharType="begin"/>
    </w:r>
    <w:r>
      <w:instrText xml:space="preserve"> DOCPROPERTY  Subject  \* MERGEFORMAT </w:instrText>
    </w:r>
    <w:r>
      <w:fldChar w:fldCharType="separate"/>
    </w:r>
    <w:r w:rsidR="00DE3631">
      <w:t>Approved</w:t>
    </w:r>
    <w:r w:rsidR="00DE3631">
      <w:fldChar w:fldCharType="end"/>
    </w:r>
    <w:r>
      <w:tab/>
      <w:t xml:space="preserve">Page </w:t>
    </w:r>
    <w:r>
      <w:fldChar w:fldCharType="begin"/>
    </w:r>
    <w:r>
      <w:instrText xml:space="preserve"> PAGE  \* Arabic  \* MERGEFORMAT </w:instrText>
    </w:r>
    <w:r>
      <w:fldChar w:fldCharType="separate"/>
    </w:r>
    <w:r w:rsidR="00DE363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3631">
      <w:rPr>
        <w:noProof/>
      </w:rPr>
      <w:t>5</w:t>
    </w:r>
    <w:r>
      <w:rPr>
        <w:noProof/>
      </w:rPr>
      <w:fldChar w:fldCharType="end"/>
    </w:r>
  </w:p>
  <w:p w:rsidR="00A85F96" w:rsidP="00A85F96">
    <w:pPr>
      <w:pStyle w:val="Footer"/>
      <w:framePr w:wrap="around"/>
    </w:pPr>
    <w:r>
      <w:t xml:space="preserve">© Commonwealth of Australia, </w:t>
    </w:r>
    <w:r>
      <w:fldChar w:fldCharType="begin"/>
    </w:r>
    <w:r>
      <w:instrText xml:space="preserve"> DATE  \@ "yyyy"  \* MERGEFORMAT </w:instrText>
    </w:r>
    <w:r>
      <w:fldChar w:fldCharType="separate"/>
    </w:r>
    <w:r w:rsidR="00DE3631">
      <w:rPr>
        <w:noProof/>
      </w:rPr>
      <w:t>2025</w:t>
    </w:r>
    <w:r>
      <w:fldChar w:fldCharType="end"/>
    </w:r>
    <w:r>
      <w:tab/>
    </w:r>
    <w:r>
      <w:fldChar w:fldCharType="begin"/>
    </w:r>
    <w:r>
      <w:instrText xml:space="preserve"> DOCPROPERTY  Author  \* MERGEFORMAT </w:instrText>
    </w:r>
    <w:r>
      <w:fldChar w:fldCharType="separate"/>
    </w:r>
    <w:r w:rsidR="00DE3631">
      <w:t>Powering Skills Organisation</w:t>
    </w:r>
    <w:r w:rsidR="00DE3631">
      <w:fldChar w:fldCharType="end"/>
    </w:r>
  </w:p>
  <w:p w:rsidR="00A85F96" w:rsidP="00A85F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F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6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5F96" w:rsidRPr="00DE3631" w:rsidP="00DE36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F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631" w:rsidRPr="002D2AF8" w:rsidP="00A85F96">
    <w:pPr>
      <w:pStyle w:val="Header"/>
      <w:framePr w:wrap="around"/>
    </w:pPr>
    <w:r>
      <w:fldChar w:fldCharType="begin"/>
    </w:r>
    <w:r>
      <w:instrText xml:space="preserve"> TITLE   \* MERGEFORMAT </w:instrText>
    </w:r>
    <w:r>
      <w:fldChar w:fldCharType="separate"/>
    </w:r>
    <w:r>
      <w:t>UEEAS0008 Fabricate and assemble bus bars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3631" w:rsidP="00A85F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F96" w:rsidRPr="002D2AF8" w:rsidP="00A85F96">
    <w:pPr>
      <w:pStyle w:val="Header"/>
      <w:framePr w:wrap="around"/>
    </w:pPr>
    <w:r>
      <w:fldChar w:fldCharType="begin"/>
    </w:r>
    <w:r>
      <w:instrText xml:space="preserve"> TITLE   \* MERGEFORMAT </w:instrText>
    </w:r>
    <w:r>
      <w:fldChar w:fldCharType="separate"/>
    </w:r>
    <w:r w:rsidR="00DE3631">
      <w:t>UEEAS0008 Fabricate and assemble bus bars</w:t>
    </w:r>
    <w:r w:rsidR="00DE3631">
      <w:fldChar w:fldCharType="end"/>
    </w:r>
    <w:r>
      <w:tab/>
      <w:t xml:space="preserve">Date this document was generated: </w:t>
    </w:r>
    <w:r>
      <w:fldChar w:fldCharType="begin"/>
    </w:r>
    <w:r>
      <w:instrText xml:space="preserve"> CREATEDATE  \@ "d MMMM yyyy"  \* MERGEFORMAT </w:instrText>
    </w:r>
    <w:r>
      <w:fldChar w:fldCharType="separate"/>
    </w:r>
    <w:r w:rsidR="00DE3631">
      <w:rPr>
        <w:noProof/>
      </w:rPr>
      <w:t>2 March 2025</w:t>
    </w:r>
    <w:r>
      <w:fldChar w:fldCharType="end"/>
    </w:r>
  </w:p>
  <w:p w:rsidR="00A85F96" w:rsidP="00A85F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90FB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D853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0CBA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F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5F96"/>
    <w:pPr>
      <w:spacing w:before="360" w:after="60"/>
      <w:outlineLvl w:val="0"/>
    </w:pPr>
    <w:rPr>
      <w:sz w:val="32"/>
    </w:rPr>
  </w:style>
  <w:style w:type="paragraph" w:styleId="Heading2">
    <w:name w:val="heading 2"/>
    <w:basedOn w:val="HeadingBase"/>
    <w:next w:val="BodyText"/>
    <w:link w:val="Heading2Char"/>
    <w:qFormat/>
    <w:rsid w:val="00A85F96"/>
    <w:pPr>
      <w:keepLines/>
      <w:spacing w:before="240" w:after="120"/>
      <w:outlineLvl w:val="1"/>
    </w:pPr>
    <w:rPr>
      <w:sz w:val="28"/>
      <w:szCs w:val="40"/>
    </w:rPr>
  </w:style>
  <w:style w:type="paragraph" w:styleId="Heading3">
    <w:name w:val="heading 3"/>
    <w:basedOn w:val="HeadingBase"/>
    <w:next w:val="BodyText"/>
    <w:link w:val="Heading3Char"/>
    <w:qFormat/>
    <w:rsid w:val="00A85F96"/>
    <w:pPr>
      <w:spacing w:before="180" w:after="120"/>
      <w:outlineLvl w:val="2"/>
    </w:pPr>
    <w:rPr>
      <w:spacing w:val="-10"/>
      <w:kern w:val="32"/>
    </w:rPr>
  </w:style>
  <w:style w:type="paragraph" w:styleId="Heading4">
    <w:name w:val="heading 4"/>
    <w:basedOn w:val="HeadingBase"/>
    <w:next w:val="BodyText"/>
    <w:link w:val="Heading4Char"/>
    <w:qFormat/>
    <w:rsid w:val="00A85F96"/>
    <w:pPr>
      <w:spacing w:before="160" w:after="120"/>
      <w:outlineLvl w:val="3"/>
    </w:pPr>
    <w:rPr>
      <w:sz w:val="22"/>
    </w:rPr>
  </w:style>
  <w:style w:type="paragraph" w:styleId="Heading5">
    <w:name w:val="heading 5"/>
    <w:basedOn w:val="HeadingBase"/>
    <w:next w:val="Normal"/>
    <w:link w:val="Heading5Char"/>
    <w:qFormat/>
    <w:rsid w:val="00A85F96"/>
    <w:pPr>
      <w:spacing w:before="80"/>
      <w:outlineLvl w:val="4"/>
    </w:pPr>
    <w:rPr>
      <w:color w:val="918585"/>
      <w:sz w:val="20"/>
    </w:rPr>
  </w:style>
  <w:style w:type="paragraph" w:styleId="Heading6">
    <w:name w:val="heading 6"/>
    <w:basedOn w:val="HeadingBase"/>
    <w:next w:val="Normal"/>
    <w:link w:val="Heading6Char"/>
    <w:qFormat/>
    <w:rsid w:val="00A85F96"/>
    <w:pPr>
      <w:spacing w:before="60"/>
      <w:outlineLvl w:val="5"/>
    </w:pPr>
    <w:rPr>
      <w:color w:val="918585"/>
      <w:sz w:val="20"/>
    </w:rPr>
  </w:style>
  <w:style w:type="paragraph" w:styleId="Heading7">
    <w:name w:val="heading 7"/>
    <w:basedOn w:val="Normal"/>
    <w:next w:val="Normal"/>
    <w:link w:val="Heading7Char"/>
    <w:qFormat/>
    <w:rsid w:val="00A85F96"/>
    <w:pPr>
      <w:ind w:left="720"/>
      <w:outlineLvl w:val="6"/>
    </w:pPr>
    <w:rPr>
      <w:i/>
    </w:rPr>
  </w:style>
  <w:style w:type="paragraph" w:styleId="Heading8">
    <w:name w:val="heading 8"/>
    <w:basedOn w:val="Normal"/>
    <w:next w:val="Normal"/>
    <w:link w:val="Heading8Char"/>
    <w:qFormat/>
    <w:rsid w:val="00A85F96"/>
    <w:pPr>
      <w:ind w:left="720"/>
      <w:outlineLvl w:val="7"/>
    </w:pPr>
    <w:rPr>
      <w:i/>
    </w:rPr>
  </w:style>
  <w:style w:type="paragraph" w:styleId="Heading9">
    <w:name w:val="heading 9"/>
    <w:basedOn w:val="Normal"/>
    <w:next w:val="Normal"/>
    <w:link w:val="Heading9Char"/>
    <w:qFormat/>
    <w:rsid w:val="00A85F96"/>
    <w:pPr>
      <w:ind w:left="720"/>
      <w:outlineLvl w:val="8"/>
    </w:pPr>
    <w:rPr>
      <w:i/>
    </w:rPr>
  </w:style>
  <w:style w:type="character" w:default="1" w:styleId="DefaultParagraphFont">
    <w:name w:val="Default Paragraph Font"/>
    <w:uiPriority w:val="1"/>
    <w:unhideWhenUsed/>
    <w:rsid w:val="00A85F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5F96"/>
  </w:style>
  <w:style w:type="character" w:customStyle="1" w:styleId="Heading1Char">
    <w:name w:val="Heading 1 Char"/>
    <w:basedOn w:val="DefaultParagraphFont"/>
    <w:link w:val="Heading1"/>
    <w:rsid w:val="00A85F96"/>
    <w:rPr>
      <w:rFonts w:ascii="Times New Roman" w:eastAsia="Times New Roman" w:hAnsi="Times New Roman" w:cs="Times New Roman"/>
      <w:b/>
      <w:sz w:val="32"/>
      <w:szCs w:val="20"/>
      <w:lang w:eastAsia="en-US"/>
    </w:rPr>
  </w:style>
  <w:style w:type="paragraph" w:styleId="BodyText">
    <w:name w:val="Body Text"/>
    <w:basedOn w:val="Normal"/>
    <w:link w:val="BodyTextChar"/>
    <w:rsid w:val="00A85F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5F96"/>
    <w:rPr>
      <w:rFonts w:ascii="Times New Roman" w:eastAsia="Times New Roman" w:hAnsi="Times New Roman" w:cs="Times New Roman"/>
      <w:sz w:val="24"/>
      <w:lang w:eastAsia="en-US"/>
    </w:rPr>
  </w:style>
  <w:style w:type="paragraph" w:styleId="ListBullet">
    <w:name w:val="List Bullet"/>
    <w:basedOn w:val="List"/>
    <w:rsid w:val="00A85F96"/>
    <w:pPr>
      <w:numPr>
        <w:numId w:val="12"/>
      </w:numPr>
      <w:tabs>
        <w:tab w:val="clear" w:pos="340"/>
      </w:tabs>
      <w:spacing w:before="40" w:after="40"/>
    </w:pPr>
  </w:style>
  <w:style w:type="character" w:customStyle="1" w:styleId="SpecialBold">
    <w:name w:val="Special Bold"/>
    <w:basedOn w:val="DefaultParagraphFont"/>
    <w:rsid w:val="00A85F96"/>
    <w:rPr>
      <w:b/>
      <w:spacing w:val="0"/>
    </w:rPr>
  </w:style>
  <w:style w:type="paragraph" w:styleId="ListBullet2">
    <w:name w:val="List Bullet 2"/>
    <w:basedOn w:val="List2"/>
    <w:rsid w:val="00A85F96"/>
    <w:pPr>
      <w:numPr>
        <w:numId w:val="13"/>
      </w:numPr>
      <w:tabs>
        <w:tab w:val="clear" w:pos="680"/>
      </w:tabs>
    </w:pPr>
  </w:style>
  <w:style w:type="paragraph" w:customStyle="1" w:styleId="SuperHeading">
    <w:name w:val="SuperHeading"/>
    <w:basedOn w:val="Normal"/>
    <w:rsid w:val="00A85F96"/>
    <w:pPr>
      <w:spacing w:before="240" w:after="120"/>
      <w:outlineLvl w:val="0"/>
    </w:pPr>
    <w:rPr>
      <w:rFonts w:ascii="Times New Roman" w:hAnsi="Times New Roman"/>
      <w:b/>
      <w:sz w:val="32"/>
    </w:rPr>
  </w:style>
  <w:style w:type="paragraph" w:customStyle="1" w:styleId="AllowPageBreak">
    <w:name w:val="AllowPageBreak"/>
    <w:rsid w:val="00A85F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85F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5F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5F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5F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5F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5F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5F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5F96"/>
    <w:rPr>
      <w:rFonts w:ascii="Courier New" w:eastAsia="Times New Roman" w:hAnsi="Courier New" w:cs="Times New Roman"/>
      <w:i/>
      <w:szCs w:val="20"/>
      <w:lang w:eastAsia="en-US"/>
    </w:rPr>
  </w:style>
  <w:style w:type="paragraph" w:customStyle="1" w:styleId="HeadingBase">
    <w:name w:val="Heading Base"/>
    <w:rsid w:val="00A85F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5F96"/>
    <w:pPr>
      <w:tabs>
        <w:tab w:val="right" w:leader="dot" w:pos="9072"/>
      </w:tabs>
      <w:ind w:left="567"/>
    </w:pPr>
    <w:rPr>
      <w:szCs w:val="22"/>
    </w:rPr>
  </w:style>
  <w:style w:type="paragraph" w:customStyle="1" w:styleId="TOCBase">
    <w:name w:val="TOC Base"/>
    <w:rsid w:val="00A85F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5F96"/>
    <w:pPr>
      <w:tabs>
        <w:tab w:val="right" w:leader="dot" w:pos="9072"/>
      </w:tabs>
      <w:spacing w:before="40" w:after="40"/>
      <w:ind w:left="284"/>
    </w:pPr>
    <w:rPr>
      <w:rFonts w:ascii="Times New Roman" w:hAnsi="Times New Roman"/>
    </w:rPr>
  </w:style>
  <w:style w:type="paragraph" w:styleId="TOC1">
    <w:name w:val="toc 1"/>
    <w:basedOn w:val="TOCBase"/>
    <w:next w:val="Normal"/>
    <w:rsid w:val="00A85F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5F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5F96"/>
    <w:rPr>
      <w:rFonts w:ascii="Times New Roman" w:eastAsia="Times New Roman" w:hAnsi="Times New Roman" w:cs="Times New Roman"/>
      <w:sz w:val="16"/>
      <w:lang w:eastAsia="en-US"/>
    </w:rPr>
  </w:style>
  <w:style w:type="paragraph" w:styleId="Title">
    <w:name w:val="Title"/>
    <w:basedOn w:val="HeadingBase"/>
    <w:link w:val="TitleChar"/>
    <w:qFormat/>
    <w:rsid w:val="00A85F96"/>
    <w:pPr>
      <w:spacing w:before="5040"/>
      <w:jc w:val="center"/>
    </w:pPr>
    <w:rPr>
      <w:sz w:val="48"/>
      <w:szCs w:val="72"/>
      <w:lang w:val="en-US"/>
    </w:rPr>
  </w:style>
  <w:style w:type="character" w:customStyle="1" w:styleId="TitleChar">
    <w:name w:val="Title Char"/>
    <w:basedOn w:val="DefaultParagraphFont"/>
    <w:link w:val="Title"/>
    <w:rsid w:val="00A85F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5F96"/>
    <w:pPr>
      <w:tabs>
        <w:tab w:val="left" w:pos="3600"/>
        <w:tab w:val="left" w:pos="3958"/>
      </w:tabs>
    </w:pPr>
  </w:style>
  <w:style w:type="paragraph" w:styleId="List">
    <w:name w:val="List"/>
    <w:basedOn w:val="BodyText"/>
    <w:next w:val="BodyText"/>
    <w:rsid w:val="00A85F96"/>
    <w:pPr>
      <w:tabs>
        <w:tab w:val="left" w:pos="340"/>
      </w:tabs>
      <w:spacing w:before="60" w:after="60"/>
      <w:ind w:left="340" w:hanging="340"/>
    </w:pPr>
  </w:style>
  <w:style w:type="paragraph" w:customStyle="1" w:styleId="Note">
    <w:name w:val="Note"/>
    <w:basedOn w:val="BodyText"/>
    <w:rsid w:val="00A85F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5F96"/>
    <w:pPr>
      <w:framePr w:wrap="auto" w:hAnchor="text" w:y="6049"/>
    </w:pPr>
    <w:rPr>
      <w:color w:val="000000"/>
      <w:sz w:val="40"/>
    </w:rPr>
  </w:style>
  <w:style w:type="paragraph" w:customStyle="1" w:styleId="TOCTitle">
    <w:name w:val="TOCTitle"/>
    <w:basedOn w:val="Heading1"/>
    <w:rsid w:val="00A85F96"/>
    <w:pPr>
      <w:spacing w:after="240"/>
      <w:jc w:val="center"/>
      <w:outlineLvl w:val="9"/>
    </w:pPr>
    <w:rPr>
      <w:caps/>
    </w:rPr>
  </w:style>
  <w:style w:type="paragraph" w:customStyle="1" w:styleId="Version">
    <w:name w:val="Version"/>
    <w:rsid w:val="00A85F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5F96"/>
    <w:pPr>
      <w:keepNext w:val="0"/>
      <w:tabs>
        <w:tab w:val="right" w:pos="4176"/>
      </w:tabs>
      <w:ind w:left="198" w:hanging="198"/>
    </w:pPr>
    <w:rPr>
      <w:rFonts w:ascii="Garamond" w:hAnsi="Garamond"/>
    </w:rPr>
  </w:style>
  <w:style w:type="paragraph" w:styleId="IndexHeading">
    <w:name w:val="index heading"/>
    <w:basedOn w:val="Normal"/>
    <w:next w:val="Index1"/>
    <w:semiHidden/>
    <w:rsid w:val="00A85F96"/>
    <w:pPr>
      <w:spacing w:before="120" w:after="120"/>
    </w:pPr>
    <w:rPr>
      <w:rFonts w:ascii="Arial" w:hAnsi="Arial"/>
      <w:b/>
      <w:color w:val="918585"/>
      <w:sz w:val="24"/>
    </w:rPr>
  </w:style>
  <w:style w:type="paragraph" w:styleId="Header">
    <w:name w:val="header"/>
    <w:basedOn w:val="Normal"/>
    <w:link w:val="HeaderChar"/>
    <w:rsid w:val="00A85F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5F96"/>
    <w:rPr>
      <w:rFonts w:ascii="Times New Roman" w:eastAsia="Times New Roman" w:hAnsi="Times New Roman" w:cs="Times New Roman"/>
      <w:sz w:val="16"/>
      <w:szCs w:val="20"/>
      <w:lang w:val="en-GB" w:eastAsia="en-US"/>
    </w:rPr>
  </w:style>
  <w:style w:type="paragraph" w:customStyle="1" w:styleId="Chapter">
    <w:name w:val="Chapter"/>
    <w:basedOn w:val="Normal"/>
    <w:rsid w:val="00A85F96"/>
    <w:pPr>
      <w:spacing w:before="240"/>
    </w:pPr>
    <w:rPr>
      <w:rFonts w:ascii="Times New Roman" w:hAnsi="Times New Roman"/>
      <w:smallCaps/>
      <w:spacing w:val="80"/>
      <w:sz w:val="28"/>
    </w:rPr>
  </w:style>
  <w:style w:type="paragraph" w:customStyle="1" w:styleId="InChapter">
    <w:name w:val="InChapter"/>
    <w:basedOn w:val="Heading3"/>
    <w:rsid w:val="00A85F96"/>
    <w:pPr>
      <w:spacing w:after="240"/>
      <w:outlineLvl w:val="9"/>
    </w:pPr>
    <w:rPr>
      <w:noProof/>
    </w:rPr>
  </w:style>
  <w:style w:type="paragraph" w:styleId="Index2">
    <w:name w:val="index 2"/>
    <w:basedOn w:val="Normal"/>
    <w:next w:val="Normal"/>
    <w:semiHidden/>
    <w:rsid w:val="00A85F96"/>
    <w:pPr>
      <w:tabs>
        <w:tab w:val="right" w:pos="4176"/>
      </w:tabs>
      <w:ind w:left="568" w:hanging="284"/>
    </w:pPr>
    <w:rPr>
      <w:rFonts w:ascii="Garamond" w:hAnsi="Garamond"/>
    </w:rPr>
  </w:style>
  <w:style w:type="paragraph" w:customStyle="1" w:styleId="Byline">
    <w:name w:val="Byline"/>
    <w:rsid w:val="00A85F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5F96"/>
    <w:pPr>
      <w:tabs>
        <w:tab w:val="clear" w:pos="3600"/>
        <w:tab w:val="clear" w:pos="3958"/>
      </w:tabs>
      <w:jc w:val="right"/>
    </w:pPr>
  </w:style>
  <w:style w:type="character" w:styleId="Emphasis">
    <w:name w:val="Emphasis"/>
    <w:basedOn w:val="DefaultParagraphFont"/>
    <w:qFormat/>
    <w:rsid w:val="00A85F96"/>
    <w:rPr>
      <w:i/>
    </w:rPr>
  </w:style>
  <w:style w:type="paragraph" w:styleId="Caption">
    <w:name w:val="caption"/>
    <w:basedOn w:val="BodyText"/>
    <w:next w:val="Normal"/>
    <w:qFormat/>
    <w:rsid w:val="00A85F96"/>
    <w:pPr>
      <w:framePr w:w="2268" w:hSpace="181" w:vSpace="181" w:wrap="around" w:vAnchor="text" w:hAnchor="page" w:x="1135" w:y="285" w:anchorLock="1"/>
    </w:pPr>
    <w:rPr>
      <w:i/>
    </w:rPr>
  </w:style>
  <w:style w:type="paragraph" w:customStyle="1" w:styleId="MiniTOCTitle">
    <w:name w:val="MiniTOCTitle"/>
    <w:basedOn w:val="Heading4"/>
    <w:rsid w:val="00A85F96"/>
    <w:pPr>
      <w:spacing w:before="240"/>
      <w:outlineLvl w:val="9"/>
    </w:pPr>
    <w:rPr>
      <w:noProof/>
      <w:sz w:val="24"/>
    </w:rPr>
  </w:style>
  <w:style w:type="paragraph" w:customStyle="1" w:styleId="MiniTOCItem">
    <w:name w:val="MiniTOCItem"/>
    <w:basedOn w:val="ListBullet"/>
    <w:rsid w:val="00A85F96"/>
    <w:pPr>
      <w:numPr>
        <w:numId w:val="0"/>
      </w:numPr>
      <w:tabs>
        <w:tab w:val="right" w:leader="dot" w:pos="6521"/>
      </w:tabs>
      <w:spacing w:before="0" w:after="0"/>
    </w:pPr>
  </w:style>
  <w:style w:type="paragraph" w:customStyle="1" w:styleId="TOFTitle">
    <w:name w:val="TOFTitle"/>
    <w:basedOn w:val="TOCTitle"/>
    <w:rsid w:val="00A85F96"/>
  </w:style>
  <w:style w:type="paragraph" w:styleId="TableofFigures">
    <w:name w:val="table of figures"/>
    <w:basedOn w:val="Normal"/>
    <w:next w:val="Normal"/>
    <w:semiHidden/>
    <w:rsid w:val="00A85F96"/>
    <w:pPr>
      <w:tabs>
        <w:tab w:val="right" w:leader="dot" w:pos="9072"/>
      </w:tabs>
      <w:ind w:left="970" w:hanging="403"/>
    </w:pPr>
    <w:rPr>
      <w:rFonts w:ascii="Times New Roman" w:hAnsi="Times New Roman"/>
      <w:b/>
    </w:rPr>
  </w:style>
  <w:style w:type="paragraph" w:styleId="ListNumber">
    <w:name w:val="List Number"/>
    <w:basedOn w:val="List"/>
    <w:rsid w:val="00A85F96"/>
    <w:pPr>
      <w:numPr>
        <w:numId w:val="15"/>
      </w:numPr>
      <w:tabs>
        <w:tab w:val="clear" w:pos="340"/>
      </w:tabs>
    </w:pPr>
  </w:style>
  <w:style w:type="character" w:customStyle="1" w:styleId="WingdingSymbols">
    <w:name w:val="Wingding Symbols"/>
    <w:rsid w:val="00A85F96"/>
    <w:rPr>
      <w:rFonts w:ascii="Wingdings" w:hAnsi="Wingdings"/>
    </w:rPr>
  </w:style>
  <w:style w:type="paragraph" w:customStyle="1" w:styleId="TableHeading">
    <w:name w:val="Table Heading"/>
    <w:basedOn w:val="HeadingBase"/>
    <w:rsid w:val="00A85F96"/>
    <w:pPr>
      <w:keepLines/>
      <w:pBdr>
        <w:bottom w:val="single" w:sz="6" w:space="1" w:color="918585"/>
      </w:pBdr>
      <w:spacing w:before="240"/>
    </w:pPr>
  </w:style>
  <w:style w:type="character" w:customStyle="1" w:styleId="HotSpot">
    <w:name w:val="HotSpot"/>
    <w:rsid w:val="00A85F96"/>
    <w:rPr>
      <w:color w:val="0033CC"/>
      <w:u w:val="none"/>
    </w:rPr>
  </w:style>
  <w:style w:type="paragraph" w:customStyle="1" w:styleId="BodyTextRight">
    <w:name w:val="Body Text Right"/>
    <w:basedOn w:val="BodyText"/>
    <w:rsid w:val="00A85F96"/>
    <w:pPr>
      <w:spacing w:before="0" w:after="0"/>
      <w:jc w:val="right"/>
    </w:pPr>
  </w:style>
  <w:style w:type="paragraph" w:styleId="Index3">
    <w:name w:val="index 3"/>
    <w:basedOn w:val="ListNumber2"/>
    <w:next w:val="Normal"/>
    <w:semiHidden/>
    <w:rsid w:val="00A85F96"/>
    <w:pPr>
      <w:numPr>
        <w:numId w:val="0"/>
      </w:numPr>
      <w:tabs>
        <w:tab w:val="right" w:leader="dot" w:pos="4176"/>
      </w:tabs>
    </w:pPr>
  </w:style>
  <w:style w:type="paragraph" w:styleId="ListNumber2">
    <w:name w:val="List Number 2"/>
    <w:basedOn w:val="List2"/>
    <w:rsid w:val="00A85F96"/>
    <w:pPr>
      <w:numPr>
        <w:numId w:val="10"/>
      </w:numPr>
      <w:tabs>
        <w:tab w:val="clear" w:pos="1060"/>
      </w:tabs>
    </w:pPr>
  </w:style>
  <w:style w:type="paragraph" w:customStyle="1" w:styleId="MarginNote">
    <w:name w:val="Margin Note"/>
    <w:basedOn w:val="BodyText"/>
    <w:rsid w:val="00A85F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5F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5F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5F96"/>
    <w:rPr>
      <w:sz w:val="32"/>
    </w:rPr>
  </w:style>
  <w:style w:type="paragraph" w:customStyle="1" w:styleId="HeadingProcedure">
    <w:name w:val="Heading Procedure"/>
    <w:basedOn w:val="HeadingBase"/>
    <w:next w:val="Normal"/>
    <w:rsid w:val="00A85F96"/>
    <w:pPr>
      <w:tabs>
        <w:tab w:val="left" w:pos="0"/>
      </w:tabs>
      <w:spacing w:before="120" w:after="60"/>
    </w:pPr>
    <w:rPr>
      <w:i/>
      <w:color w:val="918585"/>
      <w:sz w:val="22"/>
    </w:rPr>
  </w:style>
  <w:style w:type="paragraph" w:customStyle="1" w:styleId="TableBodyText">
    <w:name w:val="Table Body Text"/>
    <w:basedOn w:val="BodyText"/>
    <w:rsid w:val="00A85F96"/>
    <w:pPr>
      <w:spacing w:before="60" w:after="60"/>
    </w:pPr>
  </w:style>
  <w:style w:type="paragraph" w:styleId="ListContinue">
    <w:name w:val="List Continue"/>
    <w:basedOn w:val="List"/>
    <w:rsid w:val="00A85F96"/>
    <w:pPr>
      <w:ind w:firstLine="0"/>
    </w:pPr>
  </w:style>
  <w:style w:type="paragraph" w:customStyle="1" w:styleId="ListNote">
    <w:name w:val="List Note"/>
    <w:basedOn w:val="List"/>
    <w:rsid w:val="00A85F96"/>
    <w:pPr>
      <w:pBdr>
        <w:top w:val="single" w:sz="6" w:space="2" w:color="918585"/>
        <w:bottom w:val="single" w:sz="6" w:space="2" w:color="918585"/>
      </w:pBdr>
      <w:tabs>
        <w:tab w:val="left" w:pos="1021"/>
      </w:tabs>
      <w:ind w:firstLine="0"/>
    </w:pPr>
  </w:style>
  <w:style w:type="paragraph" w:customStyle="1" w:styleId="Warning">
    <w:name w:val="Warning"/>
    <w:basedOn w:val="BodyText"/>
    <w:rsid w:val="00A85F96"/>
    <w:pPr>
      <w:shd w:val="clear" w:color="auto" w:fill="D9D9D9"/>
      <w:tabs>
        <w:tab w:val="left" w:pos="992"/>
      </w:tabs>
      <w:ind w:left="119" w:right="119"/>
    </w:pPr>
    <w:rPr>
      <w:sz w:val="20"/>
    </w:rPr>
  </w:style>
  <w:style w:type="paragraph" w:customStyle="1" w:styleId="MarginIcons">
    <w:name w:val="Margin Icons"/>
    <w:basedOn w:val="BodyText"/>
    <w:rsid w:val="00A85F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5F96"/>
    <w:rPr>
      <w:rFonts w:ascii="Courier New" w:hAnsi="Courier New"/>
    </w:rPr>
  </w:style>
  <w:style w:type="paragraph" w:customStyle="1" w:styleId="NoteBullet">
    <w:name w:val="Note Bullet"/>
    <w:basedOn w:val="Note"/>
    <w:rsid w:val="00A85F96"/>
    <w:pPr>
      <w:tabs>
        <w:tab w:val="clear" w:pos="680"/>
      </w:tabs>
      <w:spacing w:before="60" w:after="60"/>
    </w:pPr>
  </w:style>
  <w:style w:type="paragraph" w:customStyle="1" w:styleId="SubHeading2">
    <w:name w:val="SubHeading2"/>
    <w:basedOn w:val="HeadingBase"/>
    <w:rsid w:val="00A85F96"/>
    <w:pPr>
      <w:spacing w:before="240" w:after="60"/>
    </w:pPr>
    <w:rPr>
      <w:sz w:val="20"/>
    </w:rPr>
  </w:style>
  <w:style w:type="paragraph" w:customStyle="1" w:styleId="SubHeading1">
    <w:name w:val="SubHeading1"/>
    <w:basedOn w:val="HeadingBase"/>
    <w:rsid w:val="00A85F96"/>
    <w:pPr>
      <w:spacing w:before="240" w:after="60"/>
    </w:pPr>
    <w:rPr>
      <w:color w:val="918585"/>
      <w:sz w:val="22"/>
    </w:rPr>
  </w:style>
  <w:style w:type="paragraph" w:customStyle="1" w:styleId="SideHeading">
    <w:name w:val="Side Heading"/>
    <w:basedOn w:val="HeadingBase"/>
    <w:rsid w:val="00A85F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5F96"/>
    <w:pPr>
      <w:tabs>
        <w:tab w:val="num" w:pos="360"/>
      </w:tabs>
    </w:pPr>
  </w:style>
  <w:style w:type="paragraph" w:styleId="PlainText">
    <w:name w:val="Plain Text"/>
    <w:basedOn w:val="Normal"/>
    <w:link w:val="PlainTextChar"/>
    <w:rsid w:val="00A85F96"/>
    <w:rPr>
      <w:sz w:val="20"/>
    </w:rPr>
  </w:style>
  <w:style w:type="character" w:customStyle="1" w:styleId="PlainTextChar">
    <w:name w:val="Plain Text Char"/>
    <w:basedOn w:val="DefaultParagraphFont"/>
    <w:link w:val="PlainText"/>
    <w:rsid w:val="00A85F96"/>
    <w:rPr>
      <w:rFonts w:ascii="Courier New" w:eastAsia="Times New Roman" w:hAnsi="Courier New" w:cs="Times New Roman"/>
      <w:sz w:val="20"/>
      <w:szCs w:val="20"/>
      <w:lang w:eastAsia="en-US"/>
    </w:rPr>
  </w:style>
  <w:style w:type="character" w:customStyle="1" w:styleId="MenuOption">
    <w:name w:val="Menu Option"/>
    <w:basedOn w:val="DefaultParagraphFont"/>
    <w:rsid w:val="00A85F96"/>
    <w:rPr>
      <w:b/>
      <w:smallCaps/>
    </w:rPr>
  </w:style>
  <w:style w:type="paragraph" w:customStyle="1" w:styleId="TableListNumber">
    <w:name w:val="Table List Number"/>
    <w:basedOn w:val="ListNumber"/>
    <w:rsid w:val="00A85F96"/>
    <w:pPr>
      <w:numPr>
        <w:numId w:val="0"/>
      </w:numPr>
    </w:pPr>
  </w:style>
  <w:style w:type="paragraph" w:styleId="TOC4">
    <w:name w:val="toc 4"/>
    <w:basedOn w:val="TOCBase"/>
    <w:next w:val="Normal"/>
    <w:semiHidden/>
    <w:rsid w:val="00A85F96"/>
    <w:pPr>
      <w:tabs>
        <w:tab w:val="right" w:leader="dot" w:pos="9071"/>
      </w:tabs>
      <w:ind w:left="1701"/>
    </w:pPr>
  </w:style>
  <w:style w:type="paragraph" w:customStyle="1" w:styleId="ListAlpha">
    <w:name w:val="List Alpha"/>
    <w:basedOn w:val="List"/>
    <w:rsid w:val="00A85F96"/>
    <w:pPr>
      <w:numPr>
        <w:numId w:val="9"/>
      </w:numPr>
    </w:pPr>
  </w:style>
  <w:style w:type="paragraph" w:customStyle="1" w:styleId="ListAlpha2">
    <w:name w:val="List Alpha 2"/>
    <w:basedOn w:val="List2"/>
    <w:rsid w:val="00A85F96"/>
    <w:pPr>
      <w:numPr>
        <w:numId w:val="8"/>
      </w:numPr>
    </w:pPr>
  </w:style>
  <w:style w:type="paragraph" w:styleId="List2">
    <w:name w:val="List 2"/>
    <w:basedOn w:val="BodyText"/>
    <w:rsid w:val="00A85F96"/>
    <w:pPr>
      <w:tabs>
        <w:tab w:val="left" w:pos="680"/>
      </w:tabs>
      <w:spacing w:before="60" w:after="60"/>
      <w:ind w:left="680" w:hanging="340"/>
    </w:pPr>
  </w:style>
  <w:style w:type="paragraph" w:styleId="List3">
    <w:name w:val="List 3"/>
    <w:basedOn w:val="BodyText"/>
    <w:rsid w:val="00A85F96"/>
    <w:pPr>
      <w:tabs>
        <w:tab w:val="left" w:pos="1021"/>
      </w:tabs>
      <w:spacing w:before="60" w:after="60"/>
      <w:ind w:left="1020" w:hanging="340"/>
    </w:pPr>
  </w:style>
  <w:style w:type="paragraph" w:styleId="List4">
    <w:name w:val="List 4"/>
    <w:basedOn w:val="BodyText"/>
    <w:rsid w:val="00A85F96"/>
    <w:pPr>
      <w:tabs>
        <w:tab w:val="left" w:pos="1361"/>
      </w:tabs>
      <w:spacing w:before="60" w:after="60"/>
      <w:ind w:left="1361" w:hanging="340"/>
    </w:pPr>
  </w:style>
  <w:style w:type="paragraph" w:styleId="List5">
    <w:name w:val="List 5"/>
    <w:basedOn w:val="BodyText"/>
    <w:rsid w:val="00A85F96"/>
    <w:pPr>
      <w:tabs>
        <w:tab w:val="left" w:pos="1701"/>
      </w:tabs>
      <w:spacing w:before="60" w:after="60"/>
      <w:ind w:left="1701" w:hanging="340"/>
    </w:pPr>
  </w:style>
  <w:style w:type="paragraph" w:styleId="ListBullet3">
    <w:name w:val="List Bullet 3"/>
    <w:basedOn w:val="List3"/>
    <w:rsid w:val="00A85F96"/>
    <w:pPr>
      <w:numPr>
        <w:numId w:val="14"/>
      </w:numPr>
      <w:tabs>
        <w:tab w:val="clear" w:pos="1021"/>
      </w:tabs>
      <w:ind w:left="1037" w:hanging="357"/>
    </w:pPr>
  </w:style>
  <w:style w:type="paragraph" w:styleId="ListBullet4">
    <w:name w:val="List Bullet 4"/>
    <w:basedOn w:val="List4"/>
    <w:rsid w:val="00A85F96"/>
    <w:pPr>
      <w:numPr>
        <w:numId w:val="3"/>
      </w:numPr>
      <w:tabs>
        <w:tab w:val="clear" w:pos="1361"/>
      </w:tabs>
    </w:pPr>
  </w:style>
  <w:style w:type="paragraph" w:styleId="ListBullet5">
    <w:name w:val="List Bullet 5"/>
    <w:basedOn w:val="List5"/>
    <w:rsid w:val="00A85F96"/>
    <w:pPr>
      <w:numPr>
        <w:numId w:val="4"/>
      </w:numPr>
    </w:pPr>
  </w:style>
  <w:style w:type="paragraph" w:styleId="ListContinue2">
    <w:name w:val="List Continue 2"/>
    <w:basedOn w:val="List2"/>
    <w:rsid w:val="00A85F96"/>
    <w:pPr>
      <w:ind w:firstLine="0"/>
    </w:pPr>
  </w:style>
  <w:style w:type="paragraph" w:styleId="ListContinue3">
    <w:name w:val="List Continue 3"/>
    <w:basedOn w:val="List3"/>
    <w:rsid w:val="00A85F96"/>
    <w:pPr>
      <w:ind w:left="1021" w:firstLine="0"/>
    </w:pPr>
  </w:style>
  <w:style w:type="paragraph" w:styleId="ListContinue4">
    <w:name w:val="List Continue 4"/>
    <w:basedOn w:val="List4"/>
    <w:rsid w:val="00A85F96"/>
    <w:pPr>
      <w:ind w:firstLine="0"/>
    </w:pPr>
  </w:style>
  <w:style w:type="paragraph" w:styleId="ListContinue5">
    <w:name w:val="List Continue 5"/>
    <w:basedOn w:val="List5"/>
    <w:rsid w:val="00A85F96"/>
    <w:pPr>
      <w:ind w:firstLine="0"/>
    </w:pPr>
  </w:style>
  <w:style w:type="paragraph" w:styleId="ListNumber3">
    <w:name w:val="List Number 3"/>
    <w:basedOn w:val="List3"/>
    <w:rsid w:val="00A85F96"/>
    <w:pPr>
      <w:numPr>
        <w:numId w:val="5"/>
      </w:numPr>
    </w:pPr>
  </w:style>
  <w:style w:type="paragraph" w:styleId="ListNumber4">
    <w:name w:val="List Number 4"/>
    <w:basedOn w:val="List4"/>
    <w:rsid w:val="00A85F96"/>
    <w:pPr>
      <w:numPr>
        <w:numId w:val="6"/>
      </w:numPr>
    </w:pPr>
  </w:style>
  <w:style w:type="paragraph" w:styleId="ListNumber5">
    <w:name w:val="List Number 5"/>
    <w:basedOn w:val="List5"/>
    <w:rsid w:val="00A85F96"/>
    <w:pPr>
      <w:numPr>
        <w:numId w:val="7"/>
      </w:numPr>
    </w:pPr>
  </w:style>
  <w:style w:type="paragraph" w:styleId="BlockText">
    <w:name w:val="Block Text"/>
    <w:basedOn w:val="Normal"/>
    <w:rsid w:val="00A85F96"/>
    <w:pPr>
      <w:spacing w:after="120"/>
      <w:ind w:left="1440" w:right="1440"/>
    </w:pPr>
  </w:style>
  <w:style w:type="character" w:customStyle="1" w:styleId="Subscript">
    <w:name w:val="Subscript"/>
    <w:basedOn w:val="DefaultParagraphFont"/>
    <w:rsid w:val="00A85F96"/>
    <w:rPr>
      <w:sz w:val="16"/>
      <w:vertAlign w:val="subscript"/>
    </w:rPr>
  </w:style>
  <w:style w:type="character" w:customStyle="1" w:styleId="Superscript">
    <w:name w:val="Superscript"/>
    <w:basedOn w:val="DefaultParagraphFont"/>
    <w:rsid w:val="00A85F96"/>
    <w:rPr>
      <w:sz w:val="16"/>
      <w:vertAlign w:val="superscript"/>
    </w:rPr>
  </w:style>
  <w:style w:type="character" w:customStyle="1" w:styleId="Symbols">
    <w:name w:val="Symbols"/>
    <w:basedOn w:val="DefaultParagraphFont"/>
    <w:rsid w:val="00A85F96"/>
    <w:rPr>
      <w:rFonts w:ascii="Symbol" w:hAnsi="Symbol"/>
    </w:rPr>
  </w:style>
  <w:style w:type="character" w:customStyle="1" w:styleId="MenuOptions">
    <w:name w:val="Menu Options"/>
    <w:basedOn w:val="DefaultParagraphFont"/>
    <w:rsid w:val="00A85F96"/>
    <w:rPr>
      <w:rFonts w:ascii="Arial Narrow" w:hAnsi="Arial Narrow"/>
      <w:smallCaps/>
    </w:rPr>
  </w:style>
  <w:style w:type="character" w:customStyle="1" w:styleId="Buttons">
    <w:name w:val="Buttons"/>
    <w:basedOn w:val="DefaultParagraphFont"/>
    <w:rsid w:val="00A85F96"/>
    <w:rPr>
      <w:b/>
    </w:rPr>
  </w:style>
  <w:style w:type="character" w:customStyle="1" w:styleId="Underlined">
    <w:name w:val="Underlined"/>
    <w:basedOn w:val="DefaultParagraphFont"/>
    <w:rsid w:val="00A85F96"/>
    <w:rPr>
      <w:u w:val="single"/>
    </w:rPr>
  </w:style>
  <w:style w:type="paragraph" w:customStyle="1" w:styleId="TableBodyTextRight">
    <w:name w:val="Table Body Text Right"/>
    <w:basedOn w:val="TableBodyText"/>
    <w:rsid w:val="00A85F96"/>
    <w:pPr>
      <w:widowControl w:val="0"/>
      <w:autoSpaceDE w:val="0"/>
      <w:autoSpaceDN w:val="0"/>
      <w:adjustRightInd w:val="0"/>
      <w:jc w:val="right"/>
    </w:pPr>
    <w:rPr>
      <w:rFonts w:cs="Arial"/>
      <w:szCs w:val="18"/>
    </w:rPr>
  </w:style>
  <w:style w:type="paragraph" w:customStyle="1" w:styleId="CopyrightText">
    <w:name w:val="Copyright Text"/>
    <w:basedOn w:val="BodyText"/>
    <w:rsid w:val="00A85F96"/>
    <w:rPr>
      <w:sz w:val="18"/>
    </w:rPr>
  </w:style>
  <w:style w:type="paragraph" w:customStyle="1" w:styleId="BodySmallRight">
    <w:name w:val="Body Small Right"/>
    <w:basedOn w:val="BodyTextRight"/>
    <w:rsid w:val="00A85F96"/>
    <w:rPr>
      <w:sz w:val="18"/>
      <w:szCs w:val="18"/>
    </w:rPr>
  </w:style>
  <w:style w:type="paragraph" w:customStyle="1" w:styleId="MarginEdition">
    <w:name w:val="Margin Edition"/>
    <w:basedOn w:val="MarginNote"/>
    <w:rsid w:val="00A85F96"/>
    <w:pPr>
      <w:spacing w:before="0" w:after="0"/>
    </w:pPr>
    <w:rPr>
      <w:rFonts w:ascii="Times New Roman" w:hAnsi="Times New Roman"/>
      <w:color w:val="999999"/>
    </w:rPr>
  </w:style>
  <w:style w:type="paragraph" w:customStyle="1" w:styleId="Spacer">
    <w:name w:val="Spacer"/>
    <w:basedOn w:val="Normal"/>
    <w:rsid w:val="00A85F96"/>
    <w:rPr>
      <w:sz w:val="2"/>
      <w:szCs w:val="2"/>
    </w:rPr>
  </w:style>
  <w:style w:type="character" w:customStyle="1" w:styleId="Small">
    <w:name w:val="Small"/>
    <w:basedOn w:val="DefaultParagraphFont"/>
    <w:rsid w:val="00A85F96"/>
    <w:rPr>
      <w:sz w:val="16"/>
    </w:rPr>
  </w:style>
  <w:style w:type="paragraph" w:customStyle="1" w:styleId="WideTable">
    <w:name w:val="Wide Table"/>
    <w:basedOn w:val="Normal"/>
    <w:rsid w:val="00A85F96"/>
    <w:pPr>
      <w:ind w:left="-1418"/>
    </w:pPr>
    <w:rPr>
      <w:sz w:val="2"/>
      <w:szCs w:val="2"/>
    </w:rPr>
  </w:style>
  <w:style w:type="character" w:styleId="PageNumber">
    <w:name w:val="page number"/>
    <w:basedOn w:val="DefaultParagraphFont"/>
    <w:rsid w:val="00A85F96"/>
  </w:style>
  <w:style w:type="paragraph" w:styleId="Quote">
    <w:name w:val="Quote"/>
    <w:basedOn w:val="Heading1"/>
    <w:link w:val="QuoteChar"/>
    <w:qFormat/>
    <w:rsid w:val="00A85F96"/>
    <w:rPr>
      <w:b w:val="0"/>
      <w:sz w:val="72"/>
      <w:szCs w:val="72"/>
      <w:lang w:val="en-NZ"/>
    </w:rPr>
  </w:style>
  <w:style w:type="character" w:customStyle="1" w:styleId="QuoteChar">
    <w:name w:val="Quote Char"/>
    <w:basedOn w:val="DefaultParagraphFont"/>
    <w:link w:val="Quote"/>
    <w:rsid w:val="00A85F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5F96"/>
    <w:pPr>
      <w:pageBreakBefore/>
    </w:pPr>
  </w:style>
  <w:style w:type="paragraph" w:customStyle="1" w:styleId="Border">
    <w:name w:val="Border"/>
    <w:basedOn w:val="Normal"/>
    <w:qFormat/>
    <w:rsid w:val="00A85F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5F96"/>
    <w:rPr>
      <w:b/>
      <w:bCs/>
      <w:i/>
      <w:iCs/>
      <w:color w:val="auto"/>
    </w:rPr>
  </w:style>
  <w:style w:type="paragraph" w:styleId="IntenseQuote">
    <w:name w:val="Intense Quote"/>
    <w:basedOn w:val="Normal"/>
    <w:next w:val="Normal"/>
    <w:link w:val="IntenseQuoteChar"/>
    <w:uiPriority w:val="30"/>
    <w:qFormat/>
    <w:rsid w:val="00A85F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5F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5F96"/>
    <w:rPr>
      <w:smallCaps/>
      <w:color w:val="auto"/>
      <w:u w:val="single"/>
    </w:rPr>
  </w:style>
  <w:style w:type="character" w:styleId="IntenseReference">
    <w:name w:val="Intense Reference"/>
    <w:basedOn w:val="DefaultParagraphFont"/>
    <w:uiPriority w:val="32"/>
    <w:qFormat/>
    <w:rsid w:val="00A85F96"/>
    <w:rPr>
      <w:b/>
      <w:bCs/>
      <w:smallCaps/>
      <w:color w:val="auto"/>
      <w:spacing w:val="5"/>
      <w:u w:val="single"/>
    </w:rPr>
  </w:style>
  <w:style w:type="paragraph" w:customStyle="1" w:styleId="2ColumnHeading">
    <w:name w:val="2Column Heading"/>
    <w:basedOn w:val="BodyText"/>
    <w:qFormat/>
    <w:rsid w:val="00A85F96"/>
    <w:pPr>
      <w:spacing w:after="60"/>
      <w:ind w:left="-2268"/>
    </w:pPr>
    <w:rPr>
      <w:b/>
    </w:rPr>
  </w:style>
  <w:style w:type="paragraph" w:customStyle="1" w:styleId="Heading1TOC">
    <w:name w:val="Heading1 TOC"/>
    <w:basedOn w:val="Normal"/>
    <w:qFormat/>
    <w:rsid w:val="00A85F96"/>
    <w:pPr>
      <w:spacing w:before="240" w:after="120"/>
    </w:pPr>
    <w:rPr>
      <w:rFonts w:ascii="Times New Roman" w:hAnsi="Times New Roman"/>
      <w:b/>
      <w:sz w:val="32"/>
    </w:rPr>
  </w:style>
  <w:style w:type="paragraph" w:customStyle="1" w:styleId="Heading2TOC">
    <w:name w:val="Heading2 TOC"/>
    <w:basedOn w:val="Normal"/>
    <w:qFormat/>
    <w:rsid w:val="00A85F96"/>
    <w:pPr>
      <w:spacing w:before="240" w:after="60"/>
    </w:pPr>
    <w:rPr>
      <w:rFonts w:ascii="Times New Roman" w:hAnsi="Times New Roman"/>
      <w:b/>
      <w:sz w:val="28"/>
    </w:rPr>
  </w:style>
  <w:style w:type="character" w:customStyle="1" w:styleId="Underline">
    <w:name w:val="Underline"/>
    <w:basedOn w:val="DefaultParagraphFont"/>
    <w:qFormat/>
    <w:rsid w:val="00A85F96"/>
    <w:rPr>
      <w:u w:val="single"/>
    </w:rPr>
  </w:style>
  <w:style w:type="character" w:customStyle="1" w:styleId="BoldandItalics">
    <w:name w:val="Bold and Italics"/>
    <w:qFormat/>
    <w:rsid w:val="00A85F96"/>
    <w:rPr>
      <w:b/>
      <w:i/>
      <w:u w:val="none"/>
    </w:rPr>
  </w:style>
  <w:style w:type="paragraph" w:styleId="BalloonText">
    <w:name w:val="Balloon Text"/>
    <w:basedOn w:val="Normal"/>
    <w:link w:val="BalloonTextChar"/>
    <w:rsid w:val="00A85F96"/>
    <w:rPr>
      <w:rFonts w:ascii="Tahoma" w:hAnsi="Tahoma" w:cs="Tahoma"/>
      <w:sz w:val="16"/>
      <w:szCs w:val="16"/>
    </w:rPr>
  </w:style>
  <w:style w:type="character" w:customStyle="1" w:styleId="BalloonTextChar">
    <w:name w:val="Balloon Text Char"/>
    <w:basedOn w:val="DefaultParagraphFont"/>
    <w:link w:val="BalloonText"/>
    <w:rsid w:val="00A85F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5F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5F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5F96"/>
    <w:rPr>
      <w:b/>
      <w:color w:val="660033"/>
      <w:spacing w:val="0"/>
    </w:rPr>
  </w:style>
  <w:style w:type="paragraph" w:customStyle="1" w:styleId="Nameditemlist">
    <w:name w:val="Named item list"/>
    <w:basedOn w:val="BodyText"/>
    <w:qFormat/>
    <w:rsid w:val="00A85F96"/>
    <w:pPr>
      <w:tabs>
        <w:tab w:val="left" w:pos="2835"/>
      </w:tabs>
      <w:ind w:left="2835" w:hanging="2835"/>
    </w:pPr>
  </w:style>
  <w:style w:type="paragraph" w:customStyle="1" w:styleId="BodyTextnopadding">
    <w:name w:val="Body Text no padding"/>
    <w:basedOn w:val="BodyText"/>
    <w:qFormat/>
    <w:rsid w:val="00A85F96"/>
    <w:pPr>
      <w:spacing w:before="0" w:after="0"/>
    </w:pPr>
  </w:style>
  <w:style w:type="paragraph" w:customStyle="1" w:styleId="BodyTextBold">
    <w:name w:val="Body Text Bold"/>
    <w:basedOn w:val="BodyText"/>
    <w:qFormat/>
    <w:rsid w:val="00A85F96"/>
    <w:rPr>
      <w:b/>
    </w:rPr>
  </w:style>
  <w:style w:type="character" w:styleId="Hyperlink">
    <w:name w:val="Hyperlink"/>
    <w:basedOn w:val="DefaultParagraphFont"/>
    <w:uiPriority w:val="99"/>
    <w:unhideWhenUsed/>
    <w:rsid w:val="00DE36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1205</Words>
  <Characters>7946</Characters>
  <Application>Microsoft Office Word</Application>
  <DocSecurity>0</DocSecurity>
  <Lines>305</Lines>
  <Paragraphs>203</Paragraphs>
  <ScaleCrop>false</ScaleCrop>
  <Company>Author-it Software Corporation Ltd.</Company>
  <LinksUpToDate>false</LinksUpToDate>
  <CharactersWithSpaces>8948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UEEAS0008 Fabricate and assemble bus bars</dc:title>
  <dc:subject>Approved</dc:subject>
  <dc:creator>Powering Skills Organisation</dc:creator>
  <cp:keywords>Release: 1</cp:keywords>
  <dc:description>Review Date: 12 April 2008</dc:description>
  <cp:lastModifiedBy>HSD_TPCMSd.prod</cp:lastModifiedBy>
  <cp:revision>3</cp:revision>
  <dcterms:created xsi:type="dcterms:W3CDTF">2025-03-01T19:58:00Z</dcterms:created>
  <dcterms:modified xsi:type="dcterms:W3CDTF">2025-03-01T19:58:00Z</dcterms:modified>
</cp:coreProperties>
</file>