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1A9" w:rsidP="005A1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UEEAS0007 Assemble, mount and connect control gear and switchgear</w:t>
      </w:r>
      <w:r>
        <w:fldChar w:fldCharType="end"/>
      </w:r>
    </w:p>
    <w:p w:rsidR="005A11A9" w:rsidP="005A11A9">
      <w:pPr>
        <w:pStyle w:val="Version"/>
        <w:sectPr w:rsidSect="00192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993" w:rsidP="00192993">
      <w:pPr>
        <w:pStyle w:val="SuperHeading"/>
      </w:pPr>
      <w:r w:rsidRPr="00192993">
        <w:t>Assessment Requirements for UEEAS0007 Assemble, mount and connect control gear and switchgear</w:t>
      </w:r>
    </w:p>
    <w:p w:rsidR="00000000" w:rsidRPr="00192993" w:rsidP="00192993">
      <w:pPr>
        <w:pStyle w:val="Heading1"/>
      </w:pPr>
      <w:bookmarkStart w:id="1" w:name="O_1288763"/>
      <w:bookmarkEnd w:id="1"/>
      <w:r w:rsidRPr="001929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93">
            <w:pPr>
              <w:pStyle w:val="BodyText"/>
              <w:rPr>
                <w:lang w:val="en-NZ"/>
              </w:rPr>
            </w:pPr>
            <w:r w:rsidRPr="00192993">
              <w:t>Release 2. Minor Change. Typographic error in prerequisites corrected.</w:t>
            </w:r>
          </w:p>
        </w:tc>
      </w:tr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993" w:rsidP="00192993">
            <w:pPr>
              <w:pStyle w:val="BodyText"/>
            </w:pPr>
            <w:r w:rsidRPr="00192993">
              <w:t>Release 1. This is the first release of this unit of competency in the UEE Electrotechnology Training Package.</w:t>
            </w:r>
          </w:p>
        </w:tc>
      </w:tr>
    </w:tbl>
    <w:p w:rsidR="00000000" w:rsidRPr="00192993" w:rsidP="00192993">
      <w:pPr>
        <w:pStyle w:val="NoPaddingFontSize1"/>
      </w:pPr>
    </w:p>
    <w:p w:rsidR="00000000" w:rsidRPr="00192993" w:rsidP="00192993">
      <w:pPr>
        <w:pStyle w:val="AllowPageBreak"/>
      </w:pPr>
    </w:p>
    <w:p w:rsidR="00000000" w:rsidRPr="00192993" w:rsidP="00192993">
      <w:pPr>
        <w:pStyle w:val="Heading1"/>
      </w:pPr>
      <w:bookmarkStart w:id="2" w:name="O_1288762"/>
      <w:bookmarkEnd w:id="2"/>
      <w:r w:rsidRPr="001929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93">
            <w:pPr>
              <w:pStyle w:val="BodyText"/>
              <w:rPr>
                <w:lang w:val="en-NZ"/>
              </w:rPr>
            </w:pPr>
            <w:r w:rsidRPr="00192993">
              <w:t>Evidence required to demonstrate competence in this unit must be relevant to and satisfy all of the req</w:t>
            </w:r>
            <w:r w:rsidRPr="00192993">
              <w:t xml:space="preserve">uirements of the elements, performance criteria and range of conditions on at least two separate occasions and include: </w:t>
            </w:r>
          </w:p>
        </w:tc>
      </w:tr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993" w:rsidP="00192993">
            <w:pPr>
              <w:pStyle w:val="ListBullet"/>
            </w:pPr>
            <w:r w:rsidRPr="00192993">
              <w:t xml:space="preserve">applying labelling and numbering to cables and using terminal numbering in accordance with relevant industry standards and workplace </w:t>
            </w:r>
            <w:r w:rsidRPr="00192993">
              <w:t>procedures</w:t>
            </w:r>
          </w:p>
          <w:p w:rsidR="00000000" w:rsidRPr="00192993" w:rsidP="00192993">
            <w:pPr>
              <w:pStyle w:val="ListBullet"/>
            </w:pPr>
            <w:r w:rsidRPr="00192993">
              <w:t>applying relevant work health and safety (WHS)/occupational health and safety (OHS) requirements and workplace procedures and practices, including:</w:t>
            </w:r>
          </w:p>
          <w:p w:rsidR="00000000" w:rsidRPr="00192993" w:rsidP="00192993">
            <w:pPr>
              <w:pStyle w:val="ListBullet2"/>
            </w:pPr>
            <w:r w:rsidRPr="00192993">
              <w:t>hazards associated with switchgear and control gear assembly and installation</w:t>
            </w:r>
          </w:p>
          <w:p w:rsidR="00000000" w:rsidRPr="00192993" w:rsidP="00192993">
            <w:pPr>
              <w:pStyle w:val="ListBullet2"/>
            </w:pPr>
            <w:r w:rsidRPr="00192993">
              <w:t xml:space="preserve">using risk control measures </w:t>
            </w:r>
          </w:p>
          <w:p w:rsidR="00000000" w:rsidRPr="00192993" w:rsidP="00192993">
            <w:pPr>
              <w:pStyle w:val="ListBullet"/>
            </w:pPr>
            <w:r w:rsidRPr="00192993">
              <w:t xml:space="preserve">applying sustainable energy principles and practices </w:t>
            </w:r>
          </w:p>
          <w:p w:rsidR="00000000" w:rsidRPr="00192993" w:rsidP="00192993">
            <w:pPr>
              <w:pStyle w:val="ListBullet"/>
            </w:pPr>
            <w:r w:rsidRPr="00192993">
              <w:t>assembling, mounting and connecting control gear and switchgear, including:</w:t>
            </w:r>
          </w:p>
          <w:p w:rsidR="00000000" w:rsidRPr="00192993" w:rsidP="00192993">
            <w:pPr>
              <w:pStyle w:val="ListBullet2"/>
            </w:pPr>
            <w:r w:rsidRPr="00192993">
              <w:t>checking circuits are isolated</w:t>
            </w:r>
          </w:p>
          <w:p w:rsidR="00000000" w:rsidRPr="00192993" w:rsidP="00192993">
            <w:pPr>
              <w:pStyle w:val="ListBullet2"/>
            </w:pPr>
            <w:r w:rsidRPr="00192993">
              <w:t>making connection without damaging switchgear/control</w:t>
            </w:r>
          </w:p>
          <w:p w:rsidR="00000000" w:rsidRPr="00192993" w:rsidP="00192993">
            <w:pPr>
              <w:pStyle w:val="ListBullet2"/>
            </w:pPr>
            <w:r w:rsidRPr="00192993">
              <w:t>making int</w:t>
            </w:r>
            <w:r w:rsidRPr="00192993">
              <w:t>erconnections</w:t>
            </w:r>
          </w:p>
          <w:p w:rsidR="00000000" w:rsidRPr="00192993" w:rsidP="00192993">
            <w:pPr>
              <w:pStyle w:val="ListBullet2"/>
            </w:pPr>
            <w:r w:rsidRPr="00192993">
              <w:t>mounting and wiring switchgear and control gear</w:t>
            </w:r>
          </w:p>
          <w:p w:rsidR="00000000" w:rsidRPr="00192993" w:rsidP="00192993">
            <w:pPr>
              <w:pStyle w:val="ListBullet2"/>
            </w:pPr>
            <w:r w:rsidRPr="00192993">
              <w:t>selecting and placing switchgear and control gear in accordance with industry standards, wiring and schematic diagrams</w:t>
            </w:r>
          </w:p>
          <w:p w:rsidR="00000000" w:rsidRPr="00192993" w:rsidP="00192993">
            <w:pPr>
              <w:pStyle w:val="ListBullet"/>
            </w:pPr>
            <w:r w:rsidRPr="00192993">
              <w:t>checking tools, equipment and testing devices for correct operation and sa</w:t>
            </w:r>
            <w:r w:rsidRPr="00192993">
              <w:t>fety</w:t>
            </w:r>
          </w:p>
          <w:p w:rsidR="00000000" w:rsidRPr="00192993" w:rsidP="00192993">
            <w:pPr>
              <w:pStyle w:val="ListBullet"/>
            </w:pPr>
            <w:r w:rsidRPr="00192993">
              <w:t>completing workplace documentation</w:t>
            </w:r>
          </w:p>
          <w:p w:rsidR="00000000" w:rsidRPr="00192993" w:rsidP="00192993">
            <w:pPr>
              <w:pStyle w:val="ListBullet"/>
            </w:pPr>
            <w:r w:rsidRPr="00192993">
              <w:t>dealing with unplanned events in accordance with workplace procedures in a manner that minimises risk to personnel and equipment</w:t>
            </w:r>
          </w:p>
          <w:p w:rsidR="00000000" w:rsidRPr="00192993" w:rsidP="00192993">
            <w:pPr>
              <w:pStyle w:val="ListBullet"/>
            </w:pPr>
            <w:r w:rsidRPr="00192993">
              <w:t>inspecting and checking installation of assembled control gear and switchgear</w:t>
            </w:r>
          </w:p>
          <w:p w:rsidR="00000000" w:rsidRPr="00192993" w:rsidP="00192993">
            <w:pPr>
              <w:pStyle w:val="ListBullet"/>
            </w:pPr>
            <w:r w:rsidRPr="00192993">
              <w:t>using pro</w:t>
            </w:r>
            <w:r w:rsidRPr="00192993">
              <w:t>blem-solving techniques when determining the nature of a fault in accordance with workplace procedures.</w:t>
            </w:r>
          </w:p>
        </w:tc>
      </w:tr>
    </w:tbl>
    <w:p w:rsidR="00000000" w:rsidRPr="00192993" w:rsidP="00192993">
      <w:pPr>
        <w:pStyle w:val="NoPaddingFontSize1"/>
      </w:pPr>
    </w:p>
    <w:p w:rsidR="00000000" w:rsidRPr="00192993" w:rsidP="00192993">
      <w:pPr>
        <w:pStyle w:val="AllowPageBreak"/>
      </w:pPr>
    </w:p>
    <w:p w:rsidR="00000000" w:rsidRPr="00192993" w:rsidP="00192993">
      <w:pPr>
        <w:pStyle w:val="Heading1"/>
      </w:pPr>
      <w:bookmarkStart w:id="3" w:name="O_1288761"/>
      <w:bookmarkEnd w:id="3"/>
      <w:r w:rsidRPr="001929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993">
            <w:pPr>
              <w:pStyle w:val="BodyText"/>
              <w:rPr>
                <w:lang w:val="en-NZ"/>
              </w:rPr>
            </w:pPr>
            <w:r w:rsidRPr="00192993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192993">
              <w:t xml:space="preserve">knowledge of: </w:t>
            </w:r>
          </w:p>
        </w:tc>
      </w:tr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993" w:rsidP="00192993">
            <w:pPr>
              <w:pStyle w:val="ListBullet"/>
            </w:pPr>
            <w:r w:rsidRPr="00192993">
              <w:t>assembly instructions, including industry standards,</w:t>
            </w:r>
            <w:r w:rsidRPr="00192993">
              <w:t xml:space="preserve"> wiring and schematic diagrams</w:t>
            </w:r>
          </w:p>
          <w:p w:rsidR="00000000" w:rsidRPr="00192993" w:rsidP="00192993">
            <w:pPr>
              <w:pStyle w:val="ListBullet"/>
            </w:pPr>
            <w:r w:rsidRPr="00192993">
              <w:t>cable labelling and numbering, including:</w:t>
            </w:r>
          </w:p>
          <w:p w:rsidR="00000000" w:rsidRPr="00192993" w:rsidP="00192993">
            <w:pPr>
              <w:pStyle w:val="ListBullet2"/>
            </w:pPr>
            <w:r w:rsidRPr="00192993">
              <w:t>cable labelling/identification</w:t>
            </w:r>
          </w:p>
          <w:p w:rsidR="00000000" w:rsidRPr="00192993" w:rsidP="00192993">
            <w:pPr>
              <w:pStyle w:val="ListBullet2"/>
            </w:pPr>
            <w:r w:rsidRPr="00192993">
              <w:t>component labelling/identification</w:t>
            </w:r>
          </w:p>
          <w:p w:rsidR="00000000" w:rsidRPr="00192993" w:rsidP="00192993">
            <w:pPr>
              <w:pStyle w:val="ListBullet2"/>
            </w:pPr>
            <w:r w:rsidRPr="00192993">
              <w:t>use of terminal strips to assist fault finding</w:t>
            </w:r>
          </w:p>
          <w:p w:rsidR="00000000" w:rsidRPr="00192993" w:rsidP="00192993">
            <w:pPr>
              <w:pStyle w:val="ListBullet"/>
            </w:pPr>
            <w:r w:rsidRPr="00192993">
              <w:t>choice of switchgear and control gear, including:</w:t>
            </w:r>
          </w:p>
          <w:p w:rsidR="00000000" w:rsidRPr="00192993" w:rsidP="00192993">
            <w:pPr>
              <w:pStyle w:val="ListBullet2"/>
            </w:pPr>
            <w:r w:rsidRPr="00192993">
              <w:t>current ratings</w:t>
            </w:r>
          </w:p>
          <w:p w:rsidR="00000000" w:rsidRPr="00192993" w:rsidP="00192993">
            <w:pPr>
              <w:pStyle w:val="ListBullet2"/>
            </w:pPr>
            <w:r w:rsidRPr="00192993">
              <w:t>overload and fuse settings</w:t>
            </w:r>
          </w:p>
          <w:p w:rsidR="00000000" w:rsidRPr="00192993" w:rsidP="00192993">
            <w:pPr>
              <w:pStyle w:val="ListBullet2"/>
            </w:pPr>
            <w:r w:rsidRPr="00192993">
              <w:t>voltage ratings</w:t>
            </w:r>
          </w:p>
          <w:p w:rsidR="00000000" w:rsidRPr="00192993" w:rsidP="00192993">
            <w:pPr>
              <w:pStyle w:val="ListBullet"/>
            </w:pPr>
            <w:r w:rsidRPr="00192993">
              <w:t>other considerations, including:</w:t>
            </w:r>
          </w:p>
          <w:p w:rsidR="00000000" w:rsidRPr="00192993" w:rsidP="00192993">
            <w:pPr>
              <w:pStyle w:val="ListBullet2"/>
            </w:pPr>
            <w:r w:rsidRPr="00192993">
              <w:t>earthing</w:t>
            </w:r>
          </w:p>
          <w:p w:rsidR="00000000" w:rsidRPr="00192993" w:rsidP="00192993">
            <w:pPr>
              <w:pStyle w:val="ListBullet2"/>
            </w:pPr>
            <w:r w:rsidRPr="00192993">
              <w:t>size of power and control circuit conductors</w:t>
            </w:r>
          </w:p>
          <w:p w:rsidR="00000000" w:rsidRPr="00192993" w:rsidP="00192993">
            <w:pPr>
              <w:pStyle w:val="ListBullet2"/>
            </w:pPr>
            <w:r w:rsidRPr="00192993">
              <w:t>equipment layout methods and accessories</w:t>
            </w:r>
          </w:p>
          <w:p w:rsidR="00000000" w:rsidRPr="00192993" w:rsidP="00192993">
            <w:pPr>
              <w:pStyle w:val="ListBullet"/>
            </w:pPr>
            <w:r w:rsidRPr="00192993">
              <w:t>component layout, including:</w:t>
            </w:r>
          </w:p>
          <w:p w:rsidR="00000000" w:rsidRPr="00192993" w:rsidP="00192993">
            <w:pPr>
              <w:pStyle w:val="ListBullet2"/>
            </w:pPr>
            <w:r w:rsidRPr="00192993">
              <w:t>interconnecting plugs and sockets</w:t>
            </w:r>
          </w:p>
          <w:p w:rsidR="00000000" w:rsidRPr="00192993" w:rsidP="00192993">
            <w:pPr>
              <w:pStyle w:val="ListBullet2"/>
            </w:pPr>
            <w:r w:rsidRPr="00192993">
              <w:t>placement/layout o</w:t>
            </w:r>
            <w:r w:rsidRPr="00192993">
              <w:t>f control circuit devices and components</w:t>
            </w:r>
          </w:p>
          <w:p w:rsidR="00000000" w:rsidRPr="00192993" w:rsidP="00192993">
            <w:pPr>
              <w:pStyle w:val="ListBullet2"/>
            </w:pPr>
            <w:r w:rsidRPr="00192993">
              <w:t>placement/layout of power circuit devices and components</w:t>
            </w:r>
          </w:p>
          <w:p w:rsidR="00000000" w:rsidRPr="00192993" w:rsidP="00192993">
            <w:pPr>
              <w:pStyle w:val="ListBullet2"/>
            </w:pPr>
            <w:r w:rsidRPr="00192993">
              <w:t>segregation of cables at different voltages</w:t>
            </w:r>
          </w:p>
          <w:p w:rsidR="00000000" w:rsidRPr="00192993" w:rsidP="00192993">
            <w:pPr>
              <w:pStyle w:val="ListBullet2"/>
            </w:pPr>
            <w:r w:rsidRPr="00192993">
              <w:t>wiring and schematic diagrams</w:t>
            </w:r>
          </w:p>
          <w:p w:rsidR="00000000" w:rsidRPr="00192993" w:rsidP="00192993">
            <w:pPr>
              <w:pStyle w:val="ListBullet"/>
            </w:pPr>
            <w:r w:rsidRPr="00192993">
              <w:t>equipment layout, methods and accessories</w:t>
            </w:r>
          </w:p>
          <w:p w:rsidR="00000000" w:rsidRPr="00192993" w:rsidP="00192993">
            <w:pPr>
              <w:pStyle w:val="ListBullet"/>
            </w:pPr>
            <w:r w:rsidRPr="00192993">
              <w:tab/>
            </w:r>
            <w:r w:rsidRPr="00192993">
              <w:t>problem-solving techniques including quality checks</w:t>
            </w:r>
          </w:p>
          <w:p w:rsidR="00000000" w:rsidRPr="00192993" w:rsidP="00192993">
            <w:pPr>
              <w:pStyle w:val="ListBullet"/>
            </w:pPr>
            <w:r w:rsidRPr="00192993">
              <w:t>relevant electrical and WHS/OHS regulations and legislation requirements</w:t>
            </w:r>
          </w:p>
          <w:p w:rsidR="00000000" w:rsidRPr="00192993" w:rsidP="00192993">
            <w:pPr>
              <w:pStyle w:val="ListBullet"/>
            </w:pPr>
            <w:r w:rsidRPr="00192993">
              <w:t>relevant manufacturer specifications</w:t>
            </w:r>
          </w:p>
          <w:p w:rsidR="00000000" w:rsidRPr="00192993" w:rsidP="00192993">
            <w:pPr>
              <w:pStyle w:val="ListBullet"/>
            </w:pPr>
            <w:r w:rsidRPr="00192993">
              <w:t>relevant workplace documentation</w:t>
            </w:r>
          </w:p>
          <w:p w:rsidR="00000000" w:rsidRPr="00192993" w:rsidP="00192993">
            <w:pPr>
              <w:pStyle w:val="ListBullet"/>
            </w:pPr>
            <w:r w:rsidRPr="00192993">
              <w:t>relevant workplace policies and procedures</w:t>
            </w:r>
          </w:p>
          <w:p w:rsidR="00000000" w:rsidRPr="00192993" w:rsidP="00192993">
            <w:pPr>
              <w:pStyle w:val="ListBullet"/>
            </w:pPr>
            <w:r w:rsidRPr="00192993">
              <w:t>risk mitigation pr</w:t>
            </w:r>
            <w:r w:rsidRPr="00192993">
              <w:t>ocesses include safety issues associated with switchgear and control gear assembly and installation</w:t>
            </w:r>
          </w:p>
          <w:p w:rsidR="00000000" w:rsidRPr="00192993" w:rsidP="00192993">
            <w:pPr>
              <w:pStyle w:val="ListBullet"/>
            </w:pPr>
            <w:r w:rsidRPr="00192993">
              <w:t xml:space="preserve">sustainable energy principles and practices </w:t>
            </w:r>
          </w:p>
          <w:p w:rsidR="00000000" w:rsidRPr="00192993" w:rsidP="00192993">
            <w:pPr>
              <w:pStyle w:val="ListBullet"/>
            </w:pPr>
            <w:r w:rsidRPr="00192993">
              <w:t>switchgear and control gear mounting and wiring techniques, including switchboard testing</w:t>
            </w:r>
          </w:p>
          <w:p w:rsidR="00000000" w:rsidRPr="00192993" w:rsidP="00192993">
            <w:pPr>
              <w:pStyle w:val="ListBullet"/>
            </w:pPr>
            <w:r w:rsidRPr="00192993">
              <w:t>techniques to check i</w:t>
            </w:r>
            <w:r w:rsidRPr="00192993">
              <w:t xml:space="preserve">f circuits are isolated </w:t>
            </w:r>
          </w:p>
          <w:p w:rsidR="00000000" w:rsidRPr="00192993" w:rsidP="00192993">
            <w:pPr>
              <w:pStyle w:val="ListBullet"/>
            </w:pPr>
            <w:r w:rsidRPr="00192993">
              <w:t>tools, equipment and measuring devices</w:t>
            </w:r>
          </w:p>
          <w:p w:rsidR="00000000" w:rsidRPr="00192993" w:rsidP="00192993">
            <w:pPr>
              <w:pStyle w:val="ListBullet"/>
            </w:pPr>
            <w:r w:rsidRPr="00192993">
              <w:t>types of switchgear and other equipment, including:</w:t>
            </w:r>
          </w:p>
          <w:p w:rsidR="00000000" w:rsidRPr="00192993" w:rsidP="00192993">
            <w:pPr>
              <w:pStyle w:val="ListBullet2"/>
            </w:pPr>
            <w:r w:rsidRPr="00192993">
              <w:t>air-break</w:t>
            </w:r>
          </w:p>
          <w:p w:rsidR="00000000" w:rsidRPr="00192993" w:rsidP="00192993">
            <w:pPr>
              <w:pStyle w:val="ListBullet2"/>
            </w:pPr>
            <w:r w:rsidRPr="00192993">
              <w:t>bus bars and cleats</w:t>
            </w:r>
          </w:p>
          <w:p w:rsidR="00000000" w:rsidRPr="00192993" w:rsidP="00192993">
            <w:pPr>
              <w:pStyle w:val="ListBullet2"/>
            </w:pPr>
            <w:r w:rsidRPr="00192993">
              <w:t>bus ties</w:t>
            </w:r>
          </w:p>
          <w:p w:rsidR="00000000" w:rsidRPr="00192993" w:rsidP="00192993">
            <w:pPr>
              <w:pStyle w:val="ListBullet2"/>
            </w:pPr>
            <w:r w:rsidRPr="00192993">
              <w:t>circuit breakers</w:t>
            </w:r>
          </w:p>
          <w:p w:rsidR="00000000" w:rsidRPr="00192993" w:rsidP="00192993">
            <w:pPr>
              <w:pStyle w:val="ListBullet2"/>
            </w:pPr>
            <w:r w:rsidRPr="00192993">
              <w:t>contactors</w:t>
            </w:r>
          </w:p>
          <w:p w:rsidR="00000000" w:rsidRPr="00192993" w:rsidP="00192993">
            <w:pPr>
              <w:pStyle w:val="ListBullet2"/>
            </w:pPr>
            <w:r w:rsidRPr="00192993">
              <w:t>fuses</w:t>
            </w:r>
          </w:p>
          <w:p w:rsidR="00000000" w:rsidRPr="00192993" w:rsidP="00192993">
            <w:pPr>
              <w:pStyle w:val="ListBullet2"/>
            </w:pPr>
            <w:r w:rsidRPr="00192993">
              <w:t>interlock devices</w:t>
            </w:r>
          </w:p>
          <w:p w:rsidR="00000000" w:rsidRPr="00192993" w:rsidP="00192993">
            <w:pPr>
              <w:pStyle w:val="ListBullet2"/>
            </w:pPr>
            <w:r w:rsidRPr="00192993">
              <w:t>load break switches</w:t>
            </w:r>
          </w:p>
          <w:p w:rsidR="00000000" w:rsidRPr="00192993" w:rsidP="00192993">
            <w:pPr>
              <w:pStyle w:val="ListBullet2"/>
            </w:pPr>
            <w:r w:rsidRPr="00192993">
              <w:t>motor starters</w:t>
            </w:r>
          </w:p>
          <w:p w:rsidR="00000000" w:rsidRPr="00192993" w:rsidP="00192993">
            <w:pPr>
              <w:pStyle w:val="ListBullet2"/>
            </w:pPr>
            <w:r w:rsidRPr="00192993">
              <w:t>oil type</w:t>
            </w:r>
          </w:p>
          <w:p w:rsidR="00000000" w:rsidRPr="00192993" w:rsidP="00192993">
            <w:pPr>
              <w:pStyle w:val="ListBullet2"/>
            </w:pPr>
            <w:r w:rsidRPr="00192993">
              <w:t>relays</w:t>
            </w:r>
          </w:p>
          <w:p w:rsidR="00000000" w:rsidRPr="00192993" w:rsidP="00192993">
            <w:pPr>
              <w:pStyle w:val="ListBullet2"/>
            </w:pPr>
            <w:r w:rsidRPr="00192993">
              <w:t>switch fuses</w:t>
            </w:r>
          </w:p>
          <w:p w:rsidR="00000000" w:rsidRPr="00192993" w:rsidP="00192993">
            <w:pPr>
              <w:pStyle w:val="ListBullet2"/>
            </w:pPr>
            <w:r w:rsidRPr="00192993">
              <w:t>transformers</w:t>
            </w:r>
          </w:p>
          <w:p w:rsidR="00000000" w:rsidRPr="00192993" w:rsidP="00192993">
            <w:pPr>
              <w:pStyle w:val="ListBullet2"/>
            </w:pPr>
            <w:r w:rsidRPr="00192993">
              <w:t>variable speed drives (VSDs).</w:t>
            </w:r>
          </w:p>
        </w:tc>
      </w:tr>
    </w:tbl>
    <w:p w:rsidR="00000000" w:rsidRPr="00192993" w:rsidP="00192993">
      <w:pPr>
        <w:pStyle w:val="NoPaddingFontSize1"/>
      </w:pPr>
    </w:p>
    <w:p w:rsidR="00000000" w:rsidRPr="00192993" w:rsidP="00192993">
      <w:pPr>
        <w:pStyle w:val="AllowPageBreak"/>
      </w:pPr>
    </w:p>
    <w:p w:rsidR="00000000" w:rsidRPr="00192993" w:rsidP="00192993">
      <w:pPr>
        <w:pStyle w:val="Heading1"/>
      </w:pPr>
      <w:bookmarkStart w:id="4" w:name="O_1288760"/>
      <w:bookmarkEnd w:id="4"/>
      <w:r w:rsidRPr="001929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9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993" w:rsidP="00192993">
            <w:pPr>
              <w:pStyle w:val="BodyText"/>
            </w:pPr>
            <w:r w:rsidRPr="00192993">
              <w:t xml:space="preserve">Assessors must hold credentials specified within the Standards for Registered Training Organisations current at the time of assessment. </w:t>
            </w:r>
          </w:p>
          <w:p w:rsidR="00000000" w:rsidRPr="00192993" w:rsidP="00192993">
            <w:pPr>
              <w:pStyle w:val="BodyText"/>
            </w:pPr>
            <w:r w:rsidRPr="0019299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92993" w:rsidP="00192993">
            <w:pPr>
              <w:pStyle w:val="BodyText"/>
            </w:pPr>
            <w:r w:rsidRPr="00192993">
              <w:t>Assessment must occur in workplace operational</w:t>
            </w:r>
            <w:r w:rsidRPr="0019299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92993" w:rsidP="00192993">
            <w:pPr>
              <w:pStyle w:val="BodyText"/>
            </w:pPr>
            <w:r w:rsidRPr="00192993">
              <w:t>Assessment processes and techniques must be appropriate to the language, l</w:t>
            </w:r>
            <w:r w:rsidRPr="00192993">
              <w:t>iteracy and numeracy requirements of the work being performed and the needs of the candidate.</w:t>
            </w:r>
          </w:p>
          <w:p w:rsidR="00000000" w:rsidRPr="00192993" w:rsidP="00192993">
            <w:pPr>
              <w:pStyle w:val="BodyText"/>
            </w:pPr>
            <w:r w:rsidRPr="00192993">
              <w:t>Resources for assessment must include access to:</w:t>
            </w:r>
          </w:p>
          <w:p w:rsidR="00000000" w:rsidRPr="00192993" w:rsidP="00192993">
            <w:pPr>
              <w:pStyle w:val="ListBullet"/>
            </w:pPr>
            <w:r w:rsidRPr="00192993">
              <w:t>a range of relevant exercises, case studies and/or other simulations</w:t>
            </w:r>
          </w:p>
          <w:p w:rsidR="00000000" w:rsidRPr="00192993" w:rsidP="00192993">
            <w:pPr>
              <w:pStyle w:val="ListBullet"/>
            </w:pPr>
            <w:r w:rsidRPr="00192993">
              <w:t xml:space="preserve">relevant and appropriate materials, tools, equipment (including control panels) and personal protective equipment (PPE) currently used in industry </w:t>
            </w:r>
          </w:p>
          <w:p w:rsidR="00000000" w:rsidRPr="00192993" w:rsidP="00192993">
            <w:pPr>
              <w:pStyle w:val="ListBullet"/>
            </w:pPr>
            <w:r w:rsidRPr="00192993">
              <w:t>applicable documentation, including workplace procedures, industry standards, equipment specifications, regu</w:t>
            </w:r>
            <w:r w:rsidRPr="00192993">
              <w:t>lations, codes of practice and operation manuals.</w:t>
            </w:r>
          </w:p>
        </w:tc>
      </w:tr>
    </w:tbl>
    <w:p w:rsidR="00000000" w:rsidRPr="00192993" w:rsidP="00192993">
      <w:pPr>
        <w:pStyle w:val="NoPaddingFontSize1"/>
      </w:pPr>
    </w:p>
    <w:p w:rsidR="00000000" w:rsidRPr="00192993" w:rsidP="00192993">
      <w:pPr>
        <w:pStyle w:val="AllowPageBreak"/>
      </w:pPr>
    </w:p>
    <w:p w:rsidR="00000000" w:rsidRPr="00192993" w:rsidP="00192993">
      <w:pPr>
        <w:pStyle w:val="Heading1"/>
      </w:pPr>
      <w:bookmarkStart w:id="5" w:name="O_1288775"/>
      <w:bookmarkEnd w:id="5"/>
      <w:r w:rsidRPr="00192993">
        <w:t>Links</w:t>
      </w:r>
    </w:p>
    <w:p w:rsidR="00000000" w:rsidRPr="00192993" w:rsidP="005A11A9">
      <w:pPr>
        <w:pStyle w:val="BodyText"/>
      </w:pPr>
      <w:r w:rsidRPr="0019299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05F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92993" w:rsidP="00192993"/>
    <w:sectPr w:rsidSect="001929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93" w:rsidRPr="005A11A9" w:rsidP="005A1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A9" w:rsidP="00192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1A9" w:rsidP="00192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11A9" w:rsidP="00192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993" w:rsidRPr="005A11A9" w:rsidP="005A1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A9" w:rsidRPr="002D2AF8" w:rsidP="00192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UEEAS0007 Assemble, mount and connect control gear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5A11A9" w:rsidP="00192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C8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24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BEE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993"/>
  </w:style>
  <w:style w:type="character" w:customStyle="1" w:styleId="Heading1Char">
    <w:name w:val="Heading 1 Char"/>
    <w:basedOn w:val="DefaultParagraphFont"/>
    <w:link w:val="Heading1"/>
    <w:rsid w:val="00192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9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9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9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2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9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993"/>
    <w:rPr>
      <w:b/>
      <w:spacing w:val="0"/>
    </w:rPr>
  </w:style>
  <w:style w:type="paragraph" w:customStyle="1" w:styleId="SuperTitle">
    <w:name w:val="SuperTitle"/>
    <w:basedOn w:val="Title"/>
    <w:rsid w:val="00192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993"/>
    <w:rPr>
      <w:i/>
    </w:rPr>
  </w:style>
  <w:style w:type="paragraph" w:styleId="Caption">
    <w:name w:val="caption"/>
    <w:basedOn w:val="BodyText"/>
    <w:next w:val="Normal"/>
    <w:qFormat/>
    <w:rsid w:val="00192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993"/>
  </w:style>
  <w:style w:type="paragraph" w:styleId="TableofFigures">
    <w:name w:val="table of figures"/>
    <w:basedOn w:val="Normal"/>
    <w:next w:val="Normal"/>
    <w:semiHidden/>
    <w:rsid w:val="00192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9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993"/>
    <w:rPr>
      <w:rFonts w:ascii="Wingdings" w:hAnsi="Wingdings"/>
    </w:rPr>
  </w:style>
  <w:style w:type="paragraph" w:customStyle="1" w:styleId="TableHeading">
    <w:name w:val="Table Heading"/>
    <w:basedOn w:val="HeadingBase"/>
    <w:rsid w:val="00192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993"/>
    <w:rPr>
      <w:color w:val="0033CC"/>
      <w:u w:val="none"/>
    </w:rPr>
  </w:style>
  <w:style w:type="paragraph" w:customStyle="1" w:styleId="BodyTextRight">
    <w:name w:val="Body Text Right"/>
    <w:basedOn w:val="BodyText"/>
    <w:rsid w:val="00192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9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993"/>
    <w:rPr>
      <w:sz w:val="32"/>
    </w:rPr>
  </w:style>
  <w:style w:type="paragraph" w:customStyle="1" w:styleId="HeadingProcedure">
    <w:name w:val="Heading Procedure"/>
    <w:basedOn w:val="HeadingBase"/>
    <w:next w:val="Normal"/>
    <w:rsid w:val="00192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993"/>
    <w:pPr>
      <w:spacing w:before="60" w:after="60"/>
    </w:pPr>
  </w:style>
  <w:style w:type="paragraph" w:styleId="ListContinue">
    <w:name w:val="List Continue"/>
    <w:basedOn w:val="List"/>
    <w:rsid w:val="00192993"/>
    <w:pPr>
      <w:ind w:firstLine="0"/>
    </w:pPr>
  </w:style>
  <w:style w:type="paragraph" w:customStyle="1" w:styleId="ListNote">
    <w:name w:val="List Note"/>
    <w:basedOn w:val="List"/>
    <w:rsid w:val="00192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993"/>
    <w:rPr>
      <w:rFonts w:ascii="Courier New" w:hAnsi="Courier New"/>
    </w:rPr>
  </w:style>
  <w:style w:type="paragraph" w:customStyle="1" w:styleId="NoteBullet">
    <w:name w:val="Note Bullet"/>
    <w:basedOn w:val="Note"/>
    <w:rsid w:val="00192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9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993"/>
    <w:rPr>
      <w:b/>
      <w:smallCaps/>
    </w:rPr>
  </w:style>
  <w:style w:type="paragraph" w:customStyle="1" w:styleId="TableListNumber">
    <w:name w:val="Table List Number"/>
    <w:basedOn w:val="ListNumber"/>
    <w:rsid w:val="00192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993"/>
    <w:pPr>
      <w:numPr>
        <w:numId w:val="9"/>
      </w:numPr>
    </w:pPr>
  </w:style>
  <w:style w:type="paragraph" w:customStyle="1" w:styleId="ListAlpha2">
    <w:name w:val="List Alpha 2"/>
    <w:basedOn w:val="List2"/>
    <w:rsid w:val="00192993"/>
    <w:pPr>
      <w:numPr>
        <w:numId w:val="8"/>
      </w:numPr>
    </w:pPr>
  </w:style>
  <w:style w:type="paragraph" w:styleId="List2">
    <w:name w:val="List 2"/>
    <w:basedOn w:val="BodyText"/>
    <w:rsid w:val="00192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9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9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993"/>
    <w:pPr>
      <w:numPr>
        <w:numId w:val="4"/>
      </w:numPr>
    </w:pPr>
  </w:style>
  <w:style w:type="paragraph" w:styleId="ListContinue2">
    <w:name w:val="List Continue 2"/>
    <w:basedOn w:val="List2"/>
    <w:rsid w:val="00192993"/>
    <w:pPr>
      <w:ind w:firstLine="0"/>
    </w:pPr>
  </w:style>
  <w:style w:type="paragraph" w:styleId="ListContinue3">
    <w:name w:val="List Continue 3"/>
    <w:basedOn w:val="List3"/>
    <w:rsid w:val="00192993"/>
    <w:pPr>
      <w:ind w:left="1021" w:firstLine="0"/>
    </w:pPr>
  </w:style>
  <w:style w:type="paragraph" w:styleId="ListContinue4">
    <w:name w:val="List Continue 4"/>
    <w:basedOn w:val="List4"/>
    <w:rsid w:val="00192993"/>
    <w:pPr>
      <w:ind w:firstLine="0"/>
    </w:pPr>
  </w:style>
  <w:style w:type="paragraph" w:styleId="ListContinue5">
    <w:name w:val="List Continue 5"/>
    <w:basedOn w:val="List5"/>
    <w:rsid w:val="00192993"/>
    <w:pPr>
      <w:ind w:firstLine="0"/>
    </w:pPr>
  </w:style>
  <w:style w:type="paragraph" w:styleId="ListNumber3">
    <w:name w:val="List Number 3"/>
    <w:basedOn w:val="List3"/>
    <w:rsid w:val="00192993"/>
    <w:pPr>
      <w:numPr>
        <w:numId w:val="5"/>
      </w:numPr>
    </w:pPr>
  </w:style>
  <w:style w:type="paragraph" w:styleId="ListNumber4">
    <w:name w:val="List Number 4"/>
    <w:basedOn w:val="List4"/>
    <w:rsid w:val="00192993"/>
    <w:pPr>
      <w:numPr>
        <w:numId w:val="6"/>
      </w:numPr>
    </w:pPr>
  </w:style>
  <w:style w:type="paragraph" w:styleId="ListNumber5">
    <w:name w:val="List Number 5"/>
    <w:basedOn w:val="List5"/>
    <w:rsid w:val="00192993"/>
    <w:pPr>
      <w:numPr>
        <w:numId w:val="7"/>
      </w:numPr>
    </w:pPr>
  </w:style>
  <w:style w:type="paragraph" w:styleId="BlockText">
    <w:name w:val="Block Text"/>
    <w:basedOn w:val="Normal"/>
    <w:rsid w:val="00192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993"/>
    <w:rPr>
      <w:sz w:val="16"/>
      <w:vertAlign w:val="superscript"/>
    </w:rPr>
  </w:style>
  <w:style w:type="character" w:customStyle="1" w:styleId="Symbols">
    <w:name w:val="Symbols"/>
    <w:basedOn w:val="DefaultParagraphFont"/>
    <w:rsid w:val="00192993"/>
    <w:rPr>
      <w:rFonts w:ascii="Symbol" w:hAnsi="Symbol"/>
    </w:rPr>
  </w:style>
  <w:style w:type="character" w:customStyle="1" w:styleId="MenuOptions">
    <w:name w:val="Menu Options"/>
    <w:basedOn w:val="DefaultParagraphFont"/>
    <w:rsid w:val="00192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993"/>
    <w:rPr>
      <w:b/>
    </w:rPr>
  </w:style>
  <w:style w:type="character" w:customStyle="1" w:styleId="Underlined">
    <w:name w:val="Underlined"/>
    <w:basedOn w:val="DefaultParagraphFont"/>
    <w:rsid w:val="00192993"/>
    <w:rPr>
      <w:u w:val="single"/>
    </w:rPr>
  </w:style>
  <w:style w:type="paragraph" w:customStyle="1" w:styleId="TableBodyTextRight">
    <w:name w:val="Table Body Text Right"/>
    <w:basedOn w:val="TableBodyText"/>
    <w:rsid w:val="00192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993"/>
    <w:rPr>
      <w:sz w:val="18"/>
    </w:rPr>
  </w:style>
  <w:style w:type="paragraph" w:customStyle="1" w:styleId="BodySmallRight">
    <w:name w:val="Body Small Right"/>
    <w:basedOn w:val="BodyTextRight"/>
    <w:rsid w:val="00192993"/>
    <w:rPr>
      <w:sz w:val="18"/>
      <w:szCs w:val="18"/>
    </w:rPr>
  </w:style>
  <w:style w:type="paragraph" w:customStyle="1" w:styleId="MarginEdition">
    <w:name w:val="Margin Edition"/>
    <w:basedOn w:val="MarginNote"/>
    <w:rsid w:val="00192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993"/>
    <w:rPr>
      <w:sz w:val="2"/>
      <w:szCs w:val="2"/>
    </w:rPr>
  </w:style>
  <w:style w:type="character" w:customStyle="1" w:styleId="Small">
    <w:name w:val="Small"/>
    <w:basedOn w:val="DefaultParagraphFont"/>
    <w:rsid w:val="00192993"/>
    <w:rPr>
      <w:sz w:val="16"/>
    </w:rPr>
  </w:style>
  <w:style w:type="paragraph" w:customStyle="1" w:styleId="WideTable">
    <w:name w:val="Wide Table"/>
    <w:basedOn w:val="Normal"/>
    <w:rsid w:val="00192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993"/>
  </w:style>
  <w:style w:type="paragraph" w:styleId="Quote">
    <w:name w:val="Quote"/>
    <w:basedOn w:val="Heading1"/>
    <w:link w:val="QuoteChar"/>
    <w:qFormat/>
    <w:rsid w:val="00192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993"/>
    <w:pPr>
      <w:pageBreakBefore/>
    </w:pPr>
  </w:style>
  <w:style w:type="paragraph" w:customStyle="1" w:styleId="Border">
    <w:name w:val="Border"/>
    <w:basedOn w:val="Normal"/>
    <w:qFormat/>
    <w:rsid w:val="00192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993"/>
    <w:rPr>
      <w:u w:val="single"/>
    </w:rPr>
  </w:style>
  <w:style w:type="character" w:customStyle="1" w:styleId="BoldandItalics">
    <w:name w:val="Bold and Italics"/>
    <w:qFormat/>
    <w:rsid w:val="00192993"/>
    <w:rPr>
      <w:b/>
      <w:i/>
      <w:u w:val="none"/>
    </w:rPr>
  </w:style>
  <w:style w:type="paragraph" w:styleId="BalloonText">
    <w:name w:val="Balloon Text"/>
    <w:basedOn w:val="Normal"/>
    <w:link w:val="BalloonTextChar"/>
    <w:rsid w:val="00192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993"/>
    <w:pPr>
      <w:spacing w:before="0" w:after="0"/>
    </w:pPr>
  </w:style>
  <w:style w:type="paragraph" w:customStyle="1" w:styleId="BodyTextBold">
    <w:name w:val="Body Text Bold"/>
    <w:basedOn w:val="BodyText"/>
    <w:qFormat/>
    <w:rsid w:val="00192993"/>
    <w:rPr>
      <w:b/>
    </w:rPr>
  </w:style>
  <w:style w:type="character" w:styleId="Hyperlink">
    <w:name w:val="Hyperlink"/>
    <w:basedOn w:val="DefaultParagraphFont"/>
    <w:uiPriority w:val="99"/>
    <w:unhideWhenUsed/>
    <w:rsid w:val="005A1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4570</Characters>
  <Application>Microsoft Office Word</Application>
  <DocSecurity>0</DocSecurity>
  <Lines>117</Lines>
  <Paragraphs>95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UEEAS0007 Assemble, mount and connect control gear and switchgear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2024-12-02T00:31:00Z</dcterms:created>
  <dcterms:modified xsi:type="dcterms:W3CDTF">2024-12-02T00:31:00Z</dcterms:modified>
</cp:coreProperties>
</file>