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AD1" w:rsidP="00AF1AD1">
      <w:pPr>
        <w:pStyle w:val="Title"/>
      </w:pPr>
      <w:r>
        <w:fldChar w:fldCharType="begin"/>
      </w:r>
      <w:r>
        <w:instrText xml:space="preserve"> TITLE   \* MERGEFORMAT </w:instrText>
      </w:r>
      <w:r>
        <w:fldChar w:fldCharType="separate"/>
      </w:r>
      <w:r>
        <w:t>Assessment Requirements for UEEAS0006 Use lead-free soldering techniques</w:t>
      </w:r>
      <w:r>
        <w:fldChar w:fldCharType="end"/>
      </w:r>
    </w:p>
    <w:p w:rsidR="00AF1AD1" w:rsidP="00AF1AD1">
      <w:pPr>
        <w:pStyle w:val="Version"/>
        <w:sectPr w:rsidSect="00081F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FF9" w:rsidP="00081FF9">
      <w:pPr>
        <w:pStyle w:val="SuperHeading"/>
      </w:pPr>
      <w:r w:rsidRPr="00081FF9">
        <w:t>Assessment Requirements for UEEAS0006 Use lead-free soldering techniques</w:t>
      </w:r>
    </w:p>
    <w:p w:rsidR="00000000" w:rsidRPr="00081FF9" w:rsidP="00081FF9">
      <w:pPr>
        <w:pStyle w:val="Heading1"/>
      </w:pPr>
      <w:bookmarkStart w:id="1" w:name="O_1076079"/>
      <w:bookmarkEnd w:id="1"/>
      <w:r w:rsidRPr="00081FF9">
        <w:t>Modification History</w:t>
      </w:r>
    </w:p>
    <w:tbl>
      <w:tblPr>
        <w:tblW w:w="9497" w:type="dxa"/>
        <w:tblLayout w:type="fixed"/>
        <w:tblCellMar>
          <w:left w:w="62" w:type="dxa"/>
          <w:right w:w="62" w:type="dxa"/>
        </w:tblCellMar>
        <w:tblLook w:val="0000"/>
      </w:tblPr>
      <w:tblGrid>
        <w:gridCol w:w="9497"/>
      </w:tblGrid>
      <w:tr w:rsidTr="00081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1FF9" w:rsidP="00081FF9">
            <w:pPr>
              <w:pStyle w:val="BodyText"/>
            </w:pPr>
            <w:r w:rsidRPr="00081FF9">
              <w:t>Release 1. This is the first release of this unit of competency in the UEE Electrotechnology Training Package.</w:t>
            </w:r>
          </w:p>
        </w:tc>
      </w:tr>
    </w:tbl>
    <w:p w:rsidR="00000000" w:rsidRPr="00081FF9" w:rsidP="00081FF9">
      <w:pPr>
        <w:pStyle w:val="NoPaddingFontSize1"/>
      </w:pPr>
    </w:p>
    <w:p w:rsidR="00000000" w:rsidRPr="00081FF9" w:rsidP="00081FF9">
      <w:pPr>
        <w:pStyle w:val="AllowPageBreak"/>
      </w:pPr>
    </w:p>
    <w:p w:rsidR="00000000" w:rsidRPr="00081FF9" w:rsidP="00081FF9">
      <w:pPr>
        <w:pStyle w:val="Heading1"/>
      </w:pPr>
      <w:bookmarkStart w:id="2" w:name="O_1076080"/>
      <w:bookmarkEnd w:id="2"/>
      <w:r w:rsidRPr="00081FF9">
        <w:t>Performance Evidence</w:t>
      </w:r>
    </w:p>
    <w:tbl>
      <w:tblPr>
        <w:tblW w:w="9497" w:type="dxa"/>
        <w:tblLayout w:type="fixed"/>
        <w:tblCellMar>
          <w:left w:w="62" w:type="dxa"/>
          <w:right w:w="62" w:type="dxa"/>
        </w:tblCellMar>
        <w:tblLook w:val="0000"/>
      </w:tblPr>
      <w:tblGrid>
        <w:gridCol w:w="9497"/>
      </w:tblGrid>
      <w:tr w:rsidTr="00081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1FF9">
            <w:pPr>
              <w:pStyle w:val="BodyText"/>
              <w:rPr>
                <w:lang w:val="en-NZ"/>
              </w:rPr>
            </w:pPr>
            <w:r w:rsidRPr="00081FF9">
              <w:t xml:space="preserve">Evidence required to demonstrate competence in this unit must be relevant to and satisfy all of the requirements of the elements, performance criteria and range of conditions on at least two separate occasions and include: </w:t>
            </w:r>
          </w:p>
        </w:tc>
      </w:tr>
      <w:tr w:rsidTr="00081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1FF9" w:rsidP="00081FF9">
            <w:pPr>
              <w:pStyle w:val="ListBullet"/>
            </w:pPr>
            <w:r w:rsidRPr="00081FF9">
              <w:t xml:space="preserve">adhering </w:t>
            </w:r>
            <w:r w:rsidRPr="00081FF9">
              <w:t>to quality procedures</w:t>
            </w:r>
          </w:p>
          <w:p w:rsidR="00000000" w:rsidRPr="00081FF9" w:rsidP="00081FF9">
            <w:pPr>
              <w:pStyle w:val="ListBullet"/>
            </w:pPr>
            <w:r w:rsidRPr="00081FF9">
              <w:t>applying relevant work health and safety (WHS)/occupational health and safety (WHS/OHS) requirements, including using risk control measures</w:t>
            </w:r>
          </w:p>
          <w:p w:rsidR="00000000" w:rsidRPr="00081FF9" w:rsidP="00081FF9">
            <w:pPr>
              <w:pStyle w:val="ListBullet"/>
            </w:pPr>
            <w:r w:rsidRPr="00081FF9">
              <w:t>carrying out functional tests on lead-free soldered connections</w:t>
            </w:r>
          </w:p>
          <w:p w:rsidR="00000000" w:rsidRPr="00081FF9" w:rsidP="00081FF9">
            <w:pPr>
              <w:pStyle w:val="ListBullet"/>
            </w:pPr>
            <w:r w:rsidRPr="00081FF9">
              <w:t>carrying out lead-free solderi</w:t>
            </w:r>
            <w:r w:rsidRPr="00081FF9">
              <w:t>ng</w:t>
            </w:r>
          </w:p>
          <w:p w:rsidR="00000000" w:rsidRPr="00081FF9" w:rsidP="00081FF9">
            <w:pPr>
              <w:pStyle w:val="ListBullet"/>
            </w:pPr>
            <w:r w:rsidRPr="00081FF9">
              <w:t>checking quality of lead-free soldering work</w:t>
            </w:r>
          </w:p>
          <w:p w:rsidR="00000000" w:rsidRPr="00081FF9" w:rsidP="00081FF9">
            <w:pPr>
              <w:pStyle w:val="ListBullet"/>
            </w:pPr>
            <w:r w:rsidRPr="00081FF9">
              <w:t>following manufacturer specifications and operating instructions</w:t>
            </w:r>
          </w:p>
          <w:p w:rsidR="00000000" w:rsidRPr="00081FF9" w:rsidP="00081FF9">
            <w:pPr>
              <w:pStyle w:val="ListBullet"/>
            </w:pPr>
            <w:r w:rsidRPr="00081FF9">
              <w:t>preparing to carryout lead-free soldering</w:t>
            </w:r>
          </w:p>
          <w:p w:rsidR="00000000" w:rsidRPr="00081FF9" w:rsidP="00081FF9">
            <w:pPr>
              <w:pStyle w:val="ListBullet"/>
            </w:pPr>
            <w:r w:rsidRPr="00081FF9">
              <w:t>rectifying defects</w:t>
            </w:r>
          </w:p>
          <w:p w:rsidR="00000000" w:rsidRPr="00081FF9" w:rsidP="00081FF9">
            <w:pPr>
              <w:pStyle w:val="ListBullet"/>
            </w:pPr>
            <w:r w:rsidRPr="00081FF9">
              <w:t>soldering and de-soldering components</w:t>
            </w:r>
          </w:p>
          <w:p w:rsidR="00000000" w:rsidRPr="00081FF9" w:rsidP="00081FF9">
            <w:pPr>
              <w:pStyle w:val="ListBullet"/>
            </w:pPr>
            <w:r w:rsidRPr="00081FF9">
              <w:t>sourcing and checking materials</w:t>
            </w:r>
          </w:p>
          <w:p w:rsidR="00000000" w:rsidRPr="00081FF9" w:rsidP="00081FF9">
            <w:pPr>
              <w:pStyle w:val="ListBullet"/>
            </w:pPr>
            <w:r w:rsidRPr="00081FF9">
              <w:t>using high reliability lead-free soldering/de-soldering techniques.</w:t>
            </w:r>
          </w:p>
        </w:tc>
      </w:tr>
    </w:tbl>
    <w:p w:rsidR="00000000" w:rsidRPr="00081FF9" w:rsidP="00081FF9">
      <w:pPr>
        <w:pStyle w:val="NoPaddingFontSize1"/>
      </w:pPr>
    </w:p>
    <w:p w:rsidR="00000000" w:rsidRPr="00081FF9" w:rsidP="00081FF9">
      <w:pPr>
        <w:pStyle w:val="AllowPageBreak"/>
      </w:pPr>
    </w:p>
    <w:p w:rsidR="00000000" w:rsidRPr="00081FF9" w:rsidP="00081FF9">
      <w:pPr>
        <w:pStyle w:val="Heading1"/>
      </w:pPr>
      <w:bookmarkStart w:id="3" w:name="O_1076081"/>
      <w:bookmarkEnd w:id="3"/>
      <w:r w:rsidRPr="00081FF9">
        <w:t>Knowledge Evidence</w:t>
      </w:r>
    </w:p>
    <w:tbl>
      <w:tblPr>
        <w:tblW w:w="9497" w:type="dxa"/>
        <w:tblLayout w:type="fixed"/>
        <w:tblCellMar>
          <w:left w:w="62" w:type="dxa"/>
          <w:right w:w="62" w:type="dxa"/>
        </w:tblCellMar>
        <w:tblLook w:val="0000"/>
      </w:tblPr>
      <w:tblGrid>
        <w:gridCol w:w="9497"/>
      </w:tblGrid>
      <w:tr w:rsidTr="00081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1FF9">
            <w:pPr>
              <w:pStyle w:val="BodyText"/>
              <w:rPr>
                <w:lang w:val="en-NZ"/>
              </w:rPr>
            </w:pPr>
            <w:r w:rsidRPr="00081FF9">
              <w:t>Evidence required to demonstrate competence in this unit must be relevant to and satisfy all of the requirements of the elements, performance criter</w:t>
            </w:r>
            <w:r w:rsidRPr="00081FF9">
              <w:t xml:space="preserve">ia and range of conditions and include knowledge of: </w:t>
            </w:r>
          </w:p>
        </w:tc>
      </w:tr>
      <w:tr w:rsidTr="00081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1FF9" w:rsidP="00081FF9">
            <w:pPr>
              <w:pStyle w:val="ListBullet"/>
            </w:pPr>
            <w:r w:rsidRPr="00081FF9">
              <w:t>completed soldered connections compliance requirements</w:t>
            </w:r>
          </w:p>
          <w:p w:rsidR="00000000" w:rsidRPr="00081FF9" w:rsidP="00081FF9">
            <w:pPr>
              <w:pStyle w:val="ListBullet"/>
            </w:pPr>
            <w:r w:rsidRPr="00081FF9">
              <w:t xml:space="preserve">component requirements for lead-free soldering </w:t>
            </w:r>
          </w:p>
          <w:p w:rsidR="00000000" w:rsidRPr="00081FF9" w:rsidP="00081FF9">
            <w:pPr>
              <w:pStyle w:val="ListBullet"/>
            </w:pPr>
            <w:r w:rsidRPr="00081FF9">
              <w:t xml:space="preserve">equipment requirements </w:t>
            </w:r>
          </w:p>
          <w:p w:rsidR="00000000" w:rsidRPr="00081FF9" w:rsidP="00081FF9">
            <w:pPr>
              <w:pStyle w:val="ListBullet"/>
            </w:pPr>
            <w:r w:rsidRPr="00081FF9">
              <w:t xml:space="preserve">lead-free solder issues </w:t>
            </w:r>
          </w:p>
          <w:p w:rsidR="00000000" w:rsidRPr="00081FF9" w:rsidP="00081FF9">
            <w:pPr>
              <w:pStyle w:val="ListBullet"/>
            </w:pPr>
            <w:r w:rsidRPr="00081FF9">
              <w:t>lead-free soldering cleaning requirements</w:t>
            </w:r>
          </w:p>
          <w:p w:rsidR="00000000" w:rsidRPr="00081FF9" w:rsidP="00081FF9">
            <w:pPr>
              <w:pStyle w:val="ListBullet"/>
            </w:pPr>
            <w:r w:rsidRPr="00081FF9">
              <w:t>lead-free soldering safety considerations</w:t>
            </w:r>
          </w:p>
          <w:p w:rsidR="00000000" w:rsidRPr="00081FF9" w:rsidP="00081FF9">
            <w:pPr>
              <w:pStyle w:val="ListBullet"/>
            </w:pPr>
            <w:r w:rsidRPr="00081FF9">
              <w:t>quality management procedures for soldering and re-work</w:t>
            </w:r>
          </w:p>
          <w:p w:rsidR="00000000" w:rsidRPr="00081FF9" w:rsidP="00081FF9">
            <w:pPr>
              <w:pStyle w:val="ListBullet"/>
            </w:pPr>
            <w:r w:rsidRPr="00081FF9">
              <w:t>relevant differences, advantages and disadvantages between lead and lead-free solder</w:t>
            </w:r>
          </w:p>
          <w:p w:rsidR="00000000" w:rsidRPr="00081FF9" w:rsidP="00081FF9">
            <w:pPr>
              <w:pStyle w:val="ListBullet"/>
            </w:pPr>
            <w:r w:rsidRPr="00081FF9">
              <w:t>relevant industry standards</w:t>
            </w:r>
          </w:p>
          <w:p w:rsidR="00000000" w:rsidRPr="00081FF9" w:rsidP="00081FF9">
            <w:pPr>
              <w:pStyle w:val="ListBullet"/>
            </w:pPr>
            <w:r w:rsidRPr="00081FF9">
              <w:t>relevant manufacturer specifications and oper</w:t>
            </w:r>
            <w:r w:rsidRPr="00081FF9">
              <w:t>ating instructions</w:t>
            </w:r>
          </w:p>
          <w:p w:rsidR="00000000" w:rsidRPr="00081FF9" w:rsidP="00081FF9">
            <w:pPr>
              <w:pStyle w:val="ListBullet"/>
            </w:pPr>
            <w:r w:rsidRPr="00081FF9">
              <w:t>relevant soldering tools and equipment</w:t>
            </w:r>
          </w:p>
          <w:p w:rsidR="00000000" w:rsidRPr="00081FF9" w:rsidP="00081FF9">
            <w:pPr>
              <w:pStyle w:val="ListBullet"/>
            </w:pPr>
            <w:r w:rsidRPr="00081FF9">
              <w:t>relevant types of fluxes and their activity level</w:t>
            </w:r>
          </w:p>
          <w:p w:rsidR="00000000" w:rsidRPr="00081FF9" w:rsidP="00081FF9">
            <w:pPr>
              <w:pStyle w:val="ListBullet"/>
            </w:pPr>
            <w:r w:rsidRPr="00081FF9">
              <w:t>relevant WHS/OHS legislated requirements</w:t>
            </w:r>
          </w:p>
          <w:p w:rsidR="00000000" w:rsidRPr="00081FF9" w:rsidP="00081FF9">
            <w:pPr>
              <w:pStyle w:val="ListBullet"/>
            </w:pPr>
            <w:r w:rsidRPr="00081FF9">
              <w:t>relevant workplace documentation</w:t>
            </w:r>
          </w:p>
          <w:p w:rsidR="00000000" w:rsidRPr="00081FF9" w:rsidP="00081FF9">
            <w:pPr>
              <w:pStyle w:val="ListBullet"/>
            </w:pPr>
            <w:r w:rsidRPr="00081FF9">
              <w:t>relevant workplace quality, instructions, policies and procedures</w:t>
            </w:r>
          </w:p>
          <w:p w:rsidR="00000000" w:rsidRPr="00081FF9" w:rsidP="00081FF9">
            <w:pPr>
              <w:pStyle w:val="ListBullet"/>
            </w:pPr>
            <w:r w:rsidRPr="00081FF9">
              <w:t>solder t</w:t>
            </w:r>
            <w:r w:rsidRPr="00081FF9">
              <w:t xml:space="preserve">ypes and characteristics </w:t>
            </w:r>
          </w:p>
          <w:p w:rsidR="00000000" w:rsidRPr="00081FF9" w:rsidP="00081FF9">
            <w:pPr>
              <w:pStyle w:val="ListBullet"/>
            </w:pPr>
            <w:r w:rsidRPr="00081FF9">
              <w:t>soldering techniques.</w:t>
            </w:r>
          </w:p>
        </w:tc>
      </w:tr>
    </w:tbl>
    <w:p w:rsidR="00000000" w:rsidRPr="00081FF9" w:rsidP="00081FF9">
      <w:pPr>
        <w:pStyle w:val="NoPaddingFontSize1"/>
      </w:pPr>
    </w:p>
    <w:p w:rsidR="00000000" w:rsidRPr="00081FF9" w:rsidP="00081FF9">
      <w:pPr>
        <w:pStyle w:val="AllowPageBreak"/>
      </w:pPr>
    </w:p>
    <w:p w:rsidR="00000000" w:rsidRPr="00081FF9" w:rsidP="00081FF9">
      <w:pPr>
        <w:pStyle w:val="Heading1"/>
      </w:pPr>
      <w:bookmarkStart w:id="4" w:name="O_1076082"/>
      <w:bookmarkEnd w:id="4"/>
      <w:r w:rsidRPr="00081FF9">
        <w:t>Assessment Conditions</w:t>
      </w:r>
    </w:p>
    <w:tbl>
      <w:tblPr>
        <w:tblW w:w="9497" w:type="dxa"/>
        <w:tblLayout w:type="fixed"/>
        <w:tblCellMar>
          <w:left w:w="62" w:type="dxa"/>
          <w:right w:w="62" w:type="dxa"/>
        </w:tblCellMar>
        <w:tblLook w:val="0000"/>
      </w:tblPr>
      <w:tblGrid>
        <w:gridCol w:w="9497"/>
      </w:tblGrid>
      <w:tr w:rsidTr="00081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1FF9" w:rsidP="00081FF9">
            <w:pPr>
              <w:pStyle w:val="BodyText"/>
            </w:pPr>
            <w:r w:rsidRPr="00081FF9">
              <w:t xml:space="preserve">Assessors must hold credentials specified within the Standards for Registered Training Organisations current at the time of assessment. </w:t>
            </w:r>
          </w:p>
          <w:p w:rsidR="00000000" w:rsidRPr="00081FF9" w:rsidP="00081FF9">
            <w:pPr>
              <w:pStyle w:val="BodyText"/>
            </w:pPr>
            <w:r w:rsidRPr="00081FF9">
              <w:t>Assessment must satisfy the Principles of Assessment and Rules of Evidence and all regulatory requirements included within the Standards for Registered Training Organisations current at the time of assessment.</w:t>
            </w:r>
          </w:p>
          <w:p w:rsidR="00000000" w:rsidRPr="00081FF9" w:rsidP="00081FF9">
            <w:pPr>
              <w:pStyle w:val="BodyText"/>
            </w:pPr>
            <w:r w:rsidRPr="00081FF9">
              <w:t>Assessment must occur in suitable workplace op</w:t>
            </w:r>
            <w:r w:rsidRPr="00081FF9">
              <w:t>erational situations where it is appropriate to do so; where this is not appropriate, assessment must occur in simulated suitable workplace operational situations that replicate workplace conditions.</w:t>
            </w:r>
          </w:p>
          <w:p w:rsidR="00000000" w:rsidRPr="00081FF9" w:rsidP="00081FF9">
            <w:pPr>
              <w:pStyle w:val="BodyText"/>
            </w:pPr>
            <w:r w:rsidRPr="00081FF9">
              <w:t xml:space="preserve">Assessment processes and techniques must be appropriate </w:t>
            </w:r>
            <w:r w:rsidRPr="00081FF9">
              <w:t>to the language, literacy and numeracy requirements of the work being performed and the needs of the candidate.</w:t>
            </w:r>
          </w:p>
          <w:p w:rsidR="00000000" w:rsidRPr="00081FF9" w:rsidP="00081FF9">
            <w:pPr>
              <w:pStyle w:val="BodyText"/>
            </w:pPr>
            <w:r w:rsidRPr="00081FF9">
              <w:t>Resources for assessment must include access to:</w:t>
            </w:r>
          </w:p>
          <w:p w:rsidR="00000000" w:rsidRPr="00081FF9" w:rsidP="00081FF9">
            <w:pPr>
              <w:pStyle w:val="ListBullet"/>
            </w:pPr>
            <w:r w:rsidRPr="00081FF9">
              <w:t>a range of relevant exercises, case studies and/or simulations</w:t>
            </w:r>
          </w:p>
          <w:p w:rsidR="00000000" w:rsidRPr="00081FF9" w:rsidP="00081FF9">
            <w:pPr>
              <w:pStyle w:val="ListBullet"/>
            </w:pPr>
            <w:r w:rsidRPr="00081FF9">
              <w:t>relevant and appropriate materi</w:t>
            </w:r>
            <w:r w:rsidRPr="00081FF9">
              <w:t>als, tools, facilities and equipment currently used in industry</w:t>
            </w:r>
          </w:p>
          <w:p w:rsidR="00000000" w:rsidRPr="00081FF9" w:rsidP="00081FF9">
            <w:pPr>
              <w:pStyle w:val="ListBullet"/>
            </w:pPr>
            <w:r w:rsidRPr="00081FF9">
              <w:t xml:space="preserve">resources that reflect current industry practices in relation to applying lead-free soldering technology </w:t>
            </w:r>
          </w:p>
          <w:p w:rsidR="00000000" w:rsidRPr="00081FF9" w:rsidP="00081FF9">
            <w:pPr>
              <w:pStyle w:val="ListBullet"/>
            </w:pPr>
            <w:r w:rsidRPr="00081FF9">
              <w:t>applicable documentation, including workplace procedures, equipment specifications, re</w:t>
            </w:r>
            <w:r w:rsidRPr="00081FF9">
              <w:t>gulations, codes of practice and operation manuals.</w:t>
            </w:r>
          </w:p>
        </w:tc>
      </w:tr>
    </w:tbl>
    <w:p w:rsidR="00000000" w:rsidRPr="00081FF9" w:rsidP="00081FF9">
      <w:pPr>
        <w:pStyle w:val="NoPaddingFontSize1"/>
      </w:pPr>
    </w:p>
    <w:p w:rsidR="00000000" w:rsidRPr="00081FF9" w:rsidP="00081FF9">
      <w:pPr>
        <w:pStyle w:val="AllowPageBreak"/>
      </w:pPr>
    </w:p>
    <w:p w:rsidR="00000000" w:rsidRPr="00081FF9" w:rsidP="00081FF9">
      <w:pPr>
        <w:pStyle w:val="Heading1"/>
      </w:pPr>
      <w:bookmarkStart w:id="5" w:name="O_1076085"/>
      <w:bookmarkEnd w:id="5"/>
      <w:r w:rsidRPr="00081FF9">
        <w:t>Links</w:t>
      </w:r>
    </w:p>
    <w:p w:rsidR="00000000" w:rsidRPr="00081FF9" w:rsidP="00AF1AD1">
      <w:pPr>
        <w:pStyle w:val="BodyText"/>
      </w:pPr>
      <w:r w:rsidRPr="00081FF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44855">
        <w:rPr>
          <w:rStyle w:val="Hyperlink"/>
        </w:rPr>
        <w:t>https://vetnet.gov.au/Pages/TrainingDocs.aspx?q=b8a8f136-5421-4ce1-92e0-2b50341431b6</w:t>
      </w:r>
      <w:r>
        <w:fldChar w:fldCharType="end"/>
      </w:r>
    </w:p>
    <w:p w:rsidR="00000000" w:rsidRPr="00081FF9" w:rsidP="00081FF9"/>
    <w:sectPr w:rsidSect="00081F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F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FF9" w:rsidRPr="00AF1AD1" w:rsidP="00AF1A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F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D1" w:rsidP="00081F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F1AD1" w:rsidP="00081FF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F1AD1" w:rsidP="00081F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F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1FF9" w:rsidRPr="00AF1AD1" w:rsidP="00AF1A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F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D1" w:rsidRPr="002D2AF8" w:rsidP="00081FF9">
    <w:pPr>
      <w:pStyle w:val="Header"/>
      <w:framePr w:wrap="around"/>
    </w:pPr>
    <w:r>
      <w:fldChar w:fldCharType="begin"/>
    </w:r>
    <w:r>
      <w:instrText xml:space="preserve"> TITLE   \* MERGEFORMAT </w:instrText>
    </w:r>
    <w:r>
      <w:fldChar w:fldCharType="separate"/>
    </w:r>
    <w:r>
      <w:t>Assessment Requirements for UEEAS0006 Use lead-free soldering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F1AD1" w:rsidP="00081F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7047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141A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F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1FF9"/>
    <w:pPr>
      <w:spacing w:before="360" w:after="60"/>
      <w:outlineLvl w:val="0"/>
    </w:pPr>
    <w:rPr>
      <w:sz w:val="32"/>
    </w:rPr>
  </w:style>
  <w:style w:type="paragraph" w:styleId="Heading2">
    <w:name w:val="heading 2"/>
    <w:basedOn w:val="HeadingBase"/>
    <w:next w:val="BodyText"/>
    <w:link w:val="Heading2Char"/>
    <w:qFormat/>
    <w:rsid w:val="00081FF9"/>
    <w:pPr>
      <w:keepLines/>
      <w:spacing w:before="240" w:after="120"/>
      <w:outlineLvl w:val="1"/>
    </w:pPr>
    <w:rPr>
      <w:sz w:val="28"/>
      <w:szCs w:val="40"/>
    </w:rPr>
  </w:style>
  <w:style w:type="paragraph" w:styleId="Heading3">
    <w:name w:val="heading 3"/>
    <w:basedOn w:val="HeadingBase"/>
    <w:next w:val="BodyText"/>
    <w:link w:val="Heading3Char"/>
    <w:qFormat/>
    <w:rsid w:val="00081FF9"/>
    <w:pPr>
      <w:spacing w:before="180" w:after="120"/>
      <w:outlineLvl w:val="2"/>
    </w:pPr>
    <w:rPr>
      <w:spacing w:val="-10"/>
      <w:kern w:val="32"/>
    </w:rPr>
  </w:style>
  <w:style w:type="paragraph" w:styleId="Heading4">
    <w:name w:val="heading 4"/>
    <w:basedOn w:val="HeadingBase"/>
    <w:next w:val="BodyText"/>
    <w:link w:val="Heading4Char"/>
    <w:qFormat/>
    <w:rsid w:val="00081FF9"/>
    <w:pPr>
      <w:spacing w:before="160" w:after="120"/>
      <w:outlineLvl w:val="3"/>
    </w:pPr>
    <w:rPr>
      <w:sz w:val="22"/>
    </w:rPr>
  </w:style>
  <w:style w:type="paragraph" w:styleId="Heading5">
    <w:name w:val="heading 5"/>
    <w:basedOn w:val="HeadingBase"/>
    <w:next w:val="Normal"/>
    <w:link w:val="Heading5Char"/>
    <w:qFormat/>
    <w:rsid w:val="00081FF9"/>
    <w:pPr>
      <w:spacing w:before="80"/>
      <w:outlineLvl w:val="4"/>
    </w:pPr>
    <w:rPr>
      <w:color w:val="918585"/>
      <w:sz w:val="20"/>
    </w:rPr>
  </w:style>
  <w:style w:type="paragraph" w:styleId="Heading6">
    <w:name w:val="heading 6"/>
    <w:basedOn w:val="HeadingBase"/>
    <w:next w:val="Normal"/>
    <w:link w:val="Heading6Char"/>
    <w:qFormat/>
    <w:rsid w:val="00081FF9"/>
    <w:pPr>
      <w:spacing w:before="60"/>
      <w:outlineLvl w:val="5"/>
    </w:pPr>
    <w:rPr>
      <w:color w:val="918585"/>
      <w:sz w:val="20"/>
    </w:rPr>
  </w:style>
  <w:style w:type="paragraph" w:styleId="Heading7">
    <w:name w:val="heading 7"/>
    <w:basedOn w:val="Normal"/>
    <w:next w:val="Normal"/>
    <w:link w:val="Heading7Char"/>
    <w:qFormat/>
    <w:rsid w:val="00081FF9"/>
    <w:pPr>
      <w:ind w:left="720"/>
      <w:outlineLvl w:val="6"/>
    </w:pPr>
    <w:rPr>
      <w:i/>
    </w:rPr>
  </w:style>
  <w:style w:type="paragraph" w:styleId="Heading8">
    <w:name w:val="heading 8"/>
    <w:basedOn w:val="Normal"/>
    <w:next w:val="Normal"/>
    <w:link w:val="Heading8Char"/>
    <w:qFormat/>
    <w:rsid w:val="00081FF9"/>
    <w:pPr>
      <w:ind w:left="720"/>
      <w:outlineLvl w:val="7"/>
    </w:pPr>
    <w:rPr>
      <w:i/>
    </w:rPr>
  </w:style>
  <w:style w:type="paragraph" w:styleId="Heading9">
    <w:name w:val="heading 9"/>
    <w:basedOn w:val="Normal"/>
    <w:next w:val="Normal"/>
    <w:link w:val="Heading9Char"/>
    <w:qFormat/>
    <w:rsid w:val="00081FF9"/>
    <w:pPr>
      <w:ind w:left="720"/>
      <w:outlineLvl w:val="8"/>
    </w:pPr>
    <w:rPr>
      <w:i/>
    </w:rPr>
  </w:style>
  <w:style w:type="character" w:default="1" w:styleId="DefaultParagraphFont">
    <w:name w:val="Default Paragraph Font"/>
    <w:uiPriority w:val="1"/>
    <w:unhideWhenUsed/>
    <w:rsid w:val="00081F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FF9"/>
  </w:style>
  <w:style w:type="character" w:customStyle="1" w:styleId="Heading1Char">
    <w:name w:val="Heading 1 Char"/>
    <w:basedOn w:val="DefaultParagraphFont"/>
    <w:link w:val="Heading1"/>
    <w:rsid w:val="00081FF9"/>
    <w:rPr>
      <w:rFonts w:ascii="Times New Roman" w:eastAsia="Times New Roman" w:hAnsi="Times New Roman" w:cs="Times New Roman"/>
      <w:b/>
      <w:sz w:val="32"/>
      <w:szCs w:val="20"/>
      <w:lang w:eastAsia="en-US"/>
    </w:rPr>
  </w:style>
  <w:style w:type="paragraph" w:styleId="BodyText">
    <w:name w:val="Body Text"/>
    <w:basedOn w:val="Normal"/>
    <w:link w:val="BodyTextChar"/>
    <w:rsid w:val="00081F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1FF9"/>
    <w:rPr>
      <w:rFonts w:ascii="Times New Roman" w:eastAsia="Times New Roman" w:hAnsi="Times New Roman" w:cs="Times New Roman"/>
      <w:sz w:val="24"/>
      <w:lang w:eastAsia="en-US"/>
    </w:rPr>
  </w:style>
  <w:style w:type="paragraph" w:styleId="ListBullet">
    <w:name w:val="List Bullet"/>
    <w:basedOn w:val="List"/>
    <w:rsid w:val="00081FF9"/>
    <w:pPr>
      <w:numPr>
        <w:numId w:val="11"/>
      </w:numPr>
      <w:tabs>
        <w:tab w:val="clear" w:pos="340"/>
      </w:tabs>
      <w:spacing w:before="40" w:after="40"/>
    </w:pPr>
  </w:style>
  <w:style w:type="paragraph" w:customStyle="1" w:styleId="SuperHeading">
    <w:name w:val="SuperHeading"/>
    <w:basedOn w:val="Normal"/>
    <w:rsid w:val="00081FF9"/>
    <w:pPr>
      <w:spacing w:before="240" w:after="120"/>
      <w:outlineLvl w:val="0"/>
    </w:pPr>
    <w:rPr>
      <w:rFonts w:ascii="Times New Roman" w:hAnsi="Times New Roman"/>
      <w:b/>
      <w:sz w:val="32"/>
    </w:rPr>
  </w:style>
  <w:style w:type="paragraph" w:customStyle="1" w:styleId="AllowPageBreak">
    <w:name w:val="AllowPageBreak"/>
    <w:rsid w:val="00081FF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1F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F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F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F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F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F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1F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1FF9"/>
    <w:rPr>
      <w:rFonts w:ascii="Courier New" w:eastAsia="Times New Roman" w:hAnsi="Courier New" w:cs="Times New Roman"/>
      <w:i/>
      <w:szCs w:val="20"/>
      <w:lang w:eastAsia="en-US"/>
    </w:rPr>
  </w:style>
  <w:style w:type="paragraph" w:customStyle="1" w:styleId="HeadingBase">
    <w:name w:val="Heading Base"/>
    <w:rsid w:val="00081F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FF9"/>
    <w:pPr>
      <w:tabs>
        <w:tab w:val="right" w:leader="dot" w:pos="9072"/>
      </w:tabs>
      <w:ind w:left="567"/>
    </w:pPr>
    <w:rPr>
      <w:szCs w:val="22"/>
    </w:rPr>
  </w:style>
  <w:style w:type="paragraph" w:customStyle="1" w:styleId="TOCBase">
    <w:name w:val="TOC Base"/>
    <w:rsid w:val="00081F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FF9"/>
    <w:pPr>
      <w:tabs>
        <w:tab w:val="right" w:leader="dot" w:pos="9072"/>
      </w:tabs>
      <w:spacing w:before="40" w:after="40"/>
      <w:ind w:left="284"/>
    </w:pPr>
    <w:rPr>
      <w:rFonts w:ascii="Times New Roman" w:hAnsi="Times New Roman"/>
    </w:rPr>
  </w:style>
  <w:style w:type="paragraph" w:styleId="TOC1">
    <w:name w:val="toc 1"/>
    <w:basedOn w:val="TOCBase"/>
    <w:next w:val="Normal"/>
    <w:rsid w:val="00081F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1F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FF9"/>
    <w:rPr>
      <w:rFonts w:ascii="Times New Roman" w:eastAsia="Times New Roman" w:hAnsi="Times New Roman" w:cs="Times New Roman"/>
      <w:sz w:val="16"/>
      <w:lang w:eastAsia="en-US"/>
    </w:rPr>
  </w:style>
  <w:style w:type="paragraph" w:styleId="Title">
    <w:name w:val="Title"/>
    <w:basedOn w:val="HeadingBase"/>
    <w:link w:val="TitleChar"/>
    <w:qFormat/>
    <w:rsid w:val="00081FF9"/>
    <w:pPr>
      <w:spacing w:before="5040"/>
      <w:jc w:val="center"/>
    </w:pPr>
    <w:rPr>
      <w:sz w:val="48"/>
      <w:szCs w:val="72"/>
      <w:lang w:val="en-US"/>
    </w:rPr>
  </w:style>
  <w:style w:type="character" w:customStyle="1" w:styleId="TitleChar">
    <w:name w:val="Title Char"/>
    <w:basedOn w:val="DefaultParagraphFont"/>
    <w:link w:val="Title"/>
    <w:rsid w:val="00081F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FF9"/>
    <w:pPr>
      <w:tabs>
        <w:tab w:val="left" w:pos="3600"/>
        <w:tab w:val="left" w:pos="3958"/>
      </w:tabs>
    </w:pPr>
  </w:style>
  <w:style w:type="paragraph" w:styleId="List">
    <w:name w:val="List"/>
    <w:basedOn w:val="BodyText"/>
    <w:next w:val="BodyText"/>
    <w:rsid w:val="00081FF9"/>
    <w:pPr>
      <w:tabs>
        <w:tab w:val="left" w:pos="340"/>
      </w:tabs>
      <w:spacing w:before="60" w:after="60"/>
      <w:ind w:left="340" w:hanging="340"/>
    </w:pPr>
  </w:style>
  <w:style w:type="paragraph" w:customStyle="1" w:styleId="Note">
    <w:name w:val="Note"/>
    <w:basedOn w:val="BodyText"/>
    <w:rsid w:val="00081F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1FF9"/>
    <w:rPr>
      <w:b/>
      <w:spacing w:val="0"/>
    </w:rPr>
  </w:style>
  <w:style w:type="paragraph" w:customStyle="1" w:styleId="SuperTitle">
    <w:name w:val="SuperTitle"/>
    <w:basedOn w:val="Title"/>
    <w:rsid w:val="00081FF9"/>
    <w:pPr>
      <w:framePr w:wrap="auto" w:hAnchor="text" w:y="6049"/>
    </w:pPr>
    <w:rPr>
      <w:color w:val="000000"/>
      <w:sz w:val="40"/>
    </w:rPr>
  </w:style>
  <w:style w:type="paragraph" w:customStyle="1" w:styleId="TOCTitle">
    <w:name w:val="TOCTitle"/>
    <w:basedOn w:val="Heading1"/>
    <w:rsid w:val="00081FF9"/>
    <w:pPr>
      <w:spacing w:after="240"/>
      <w:jc w:val="center"/>
      <w:outlineLvl w:val="9"/>
    </w:pPr>
    <w:rPr>
      <w:caps/>
    </w:rPr>
  </w:style>
  <w:style w:type="paragraph" w:customStyle="1" w:styleId="Version">
    <w:name w:val="Version"/>
    <w:rsid w:val="00081F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1FF9"/>
    <w:pPr>
      <w:numPr>
        <w:numId w:val="12"/>
      </w:numPr>
      <w:tabs>
        <w:tab w:val="clear" w:pos="680"/>
      </w:tabs>
    </w:pPr>
  </w:style>
  <w:style w:type="paragraph" w:styleId="Index1">
    <w:name w:val="index 1"/>
    <w:basedOn w:val="Normal"/>
    <w:next w:val="Normal"/>
    <w:semiHidden/>
    <w:rsid w:val="00081FF9"/>
    <w:pPr>
      <w:keepNext w:val="0"/>
      <w:tabs>
        <w:tab w:val="right" w:pos="4176"/>
      </w:tabs>
      <w:ind w:left="198" w:hanging="198"/>
    </w:pPr>
    <w:rPr>
      <w:rFonts w:ascii="Garamond" w:hAnsi="Garamond"/>
    </w:rPr>
  </w:style>
  <w:style w:type="paragraph" w:styleId="IndexHeading">
    <w:name w:val="index heading"/>
    <w:basedOn w:val="Normal"/>
    <w:next w:val="Index1"/>
    <w:semiHidden/>
    <w:rsid w:val="00081FF9"/>
    <w:pPr>
      <w:spacing w:before="120" w:after="120"/>
    </w:pPr>
    <w:rPr>
      <w:rFonts w:ascii="Arial" w:hAnsi="Arial"/>
      <w:b/>
      <w:color w:val="918585"/>
      <w:sz w:val="24"/>
    </w:rPr>
  </w:style>
  <w:style w:type="paragraph" w:styleId="Header">
    <w:name w:val="header"/>
    <w:basedOn w:val="Normal"/>
    <w:link w:val="HeaderChar"/>
    <w:rsid w:val="00081F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FF9"/>
    <w:rPr>
      <w:rFonts w:ascii="Times New Roman" w:eastAsia="Times New Roman" w:hAnsi="Times New Roman" w:cs="Times New Roman"/>
      <w:sz w:val="16"/>
      <w:szCs w:val="20"/>
      <w:lang w:val="en-GB" w:eastAsia="en-US"/>
    </w:rPr>
  </w:style>
  <w:style w:type="paragraph" w:customStyle="1" w:styleId="Chapter">
    <w:name w:val="Chapter"/>
    <w:basedOn w:val="Normal"/>
    <w:rsid w:val="00081FF9"/>
    <w:pPr>
      <w:spacing w:before="240"/>
    </w:pPr>
    <w:rPr>
      <w:rFonts w:ascii="Times New Roman" w:hAnsi="Times New Roman"/>
      <w:smallCaps/>
      <w:spacing w:val="80"/>
      <w:sz w:val="28"/>
    </w:rPr>
  </w:style>
  <w:style w:type="paragraph" w:customStyle="1" w:styleId="InChapter">
    <w:name w:val="InChapter"/>
    <w:basedOn w:val="Heading3"/>
    <w:rsid w:val="00081FF9"/>
    <w:pPr>
      <w:spacing w:after="240"/>
      <w:outlineLvl w:val="9"/>
    </w:pPr>
    <w:rPr>
      <w:noProof/>
    </w:rPr>
  </w:style>
  <w:style w:type="paragraph" w:styleId="Index2">
    <w:name w:val="index 2"/>
    <w:basedOn w:val="Normal"/>
    <w:next w:val="Normal"/>
    <w:semiHidden/>
    <w:rsid w:val="00081FF9"/>
    <w:pPr>
      <w:tabs>
        <w:tab w:val="right" w:pos="4176"/>
      </w:tabs>
      <w:ind w:left="568" w:hanging="284"/>
    </w:pPr>
    <w:rPr>
      <w:rFonts w:ascii="Garamond" w:hAnsi="Garamond"/>
    </w:rPr>
  </w:style>
  <w:style w:type="paragraph" w:customStyle="1" w:styleId="Byline">
    <w:name w:val="Byline"/>
    <w:rsid w:val="00081F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FF9"/>
    <w:pPr>
      <w:tabs>
        <w:tab w:val="clear" w:pos="3600"/>
        <w:tab w:val="clear" w:pos="3958"/>
      </w:tabs>
      <w:jc w:val="right"/>
    </w:pPr>
  </w:style>
  <w:style w:type="character" w:styleId="Emphasis">
    <w:name w:val="Emphasis"/>
    <w:basedOn w:val="DefaultParagraphFont"/>
    <w:qFormat/>
    <w:rsid w:val="00081FF9"/>
    <w:rPr>
      <w:i/>
    </w:rPr>
  </w:style>
  <w:style w:type="paragraph" w:styleId="Caption">
    <w:name w:val="caption"/>
    <w:basedOn w:val="BodyText"/>
    <w:next w:val="Normal"/>
    <w:qFormat/>
    <w:rsid w:val="00081FF9"/>
    <w:pPr>
      <w:framePr w:w="2268" w:hSpace="181" w:vSpace="181" w:wrap="around" w:vAnchor="text" w:hAnchor="page" w:x="1135" w:y="285" w:anchorLock="1"/>
    </w:pPr>
    <w:rPr>
      <w:i/>
    </w:rPr>
  </w:style>
  <w:style w:type="paragraph" w:customStyle="1" w:styleId="MiniTOCTitle">
    <w:name w:val="MiniTOCTitle"/>
    <w:basedOn w:val="Heading4"/>
    <w:rsid w:val="00081FF9"/>
    <w:pPr>
      <w:spacing w:before="240"/>
      <w:outlineLvl w:val="9"/>
    </w:pPr>
    <w:rPr>
      <w:noProof/>
      <w:sz w:val="24"/>
    </w:rPr>
  </w:style>
  <w:style w:type="paragraph" w:customStyle="1" w:styleId="MiniTOCItem">
    <w:name w:val="MiniTOCItem"/>
    <w:basedOn w:val="ListBullet"/>
    <w:rsid w:val="00081FF9"/>
    <w:pPr>
      <w:numPr>
        <w:numId w:val="0"/>
      </w:numPr>
      <w:tabs>
        <w:tab w:val="right" w:leader="dot" w:pos="6521"/>
      </w:tabs>
      <w:spacing w:before="0" w:after="0"/>
    </w:pPr>
  </w:style>
  <w:style w:type="paragraph" w:customStyle="1" w:styleId="TOFTitle">
    <w:name w:val="TOFTitle"/>
    <w:basedOn w:val="TOCTitle"/>
    <w:rsid w:val="00081FF9"/>
  </w:style>
  <w:style w:type="paragraph" w:styleId="TableofFigures">
    <w:name w:val="table of figures"/>
    <w:basedOn w:val="Normal"/>
    <w:next w:val="Normal"/>
    <w:semiHidden/>
    <w:rsid w:val="00081FF9"/>
    <w:pPr>
      <w:tabs>
        <w:tab w:val="right" w:leader="dot" w:pos="9072"/>
      </w:tabs>
      <w:ind w:left="970" w:hanging="403"/>
    </w:pPr>
    <w:rPr>
      <w:rFonts w:ascii="Times New Roman" w:hAnsi="Times New Roman"/>
      <w:b/>
    </w:rPr>
  </w:style>
  <w:style w:type="paragraph" w:styleId="ListNumber">
    <w:name w:val="List Number"/>
    <w:basedOn w:val="List"/>
    <w:rsid w:val="00081FF9"/>
    <w:pPr>
      <w:numPr>
        <w:numId w:val="14"/>
      </w:numPr>
      <w:tabs>
        <w:tab w:val="clear" w:pos="340"/>
      </w:tabs>
    </w:pPr>
  </w:style>
  <w:style w:type="character" w:customStyle="1" w:styleId="WingdingSymbols">
    <w:name w:val="Wingding Symbols"/>
    <w:rsid w:val="00081FF9"/>
    <w:rPr>
      <w:rFonts w:ascii="Wingdings" w:hAnsi="Wingdings"/>
    </w:rPr>
  </w:style>
  <w:style w:type="paragraph" w:customStyle="1" w:styleId="TableHeading">
    <w:name w:val="Table Heading"/>
    <w:basedOn w:val="HeadingBase"/>
    <w:rsid w:val="00081FF9"/>
    <w:pPr>
      <w:keepLines/>
      <w:pBdr>
        <w:bottom w:val="single" w:sz="6" w:space="1" w:color="918585"/>
      </w:pBdr>
      <w:spacing w:before="240"/>
    </w:pPr>
  </w:style>
  <w:style w:type="character" w:customStyle="1" w:styleId="HotSpot">
    <w:name w:val="HotSpot"/>
    <w:rsid w:val="00081FF9"/>
    <w:rPr>
      <w:color w:val="0033CC"/>
      <w:u w:val="none"/>
    </w:rPr>
  </w:style>
  <w:style w:type="paragraph" w:customStyle="1" w:styleId="BodyTextRight">
    <w:name w:val="Body Text Right"/>
    <w:basedOn w:val="BodyText"/>
    <w:rsid w:val="00081FF9"/>
    <w:pPr>
      <w:spacing w:before="0" w:after="0"/>
      <w:jc w:val="right"/>
    </w:pPr>
  </w:style>
  <w:style w:type="paragraph" w:styleId="Index3">
    <w:name w:val="index 3"/>
    <w:basedOn w:val="ListNumber2"/>
    <w:next w:val="Normal"/>
    <w:semiHidden/>
    <w:rsid w:val="00081FF9"/>
    <w:pPr>
      <w:numPr>
        <w:numId w:val="0"/>
      </w:numPr>
      <w:tabs>
        <w:tab w:val="right" w:leader="dot" w:pos="4176"/>
      </w:tabs>
    </w:pPr>
  </w:style>
  <w:style w:type="paragraph" w:styleId="ListNumber2">
    <w:name w:val="List Number 2"/>
    <w:basedOn w:val="List2"/>
    <w:rsid w:val="00081FF9"/>
    <w:pPr>
      <w:numPr>
        <w:numId w:val="9"/>
      </w:numPr>
      <w:tabs>
        <w:tab w:val="clear" w:pos="1060"/>
      </w:tabs>
    </w:pPr>
  </w:style>
  <w:style w:type="paragraph" w:customStyle="1" w:styleId="MarginNote">
    <w:name w:val="Margin Note"/>
    <w:basedOn w:val="BodyText"/>
    <w:rsid w:val="00081F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F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F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1FF9"/>
    <w:rPr>
      <w:sz w:val="32"/>
    </w:rPr>
  </w:style>
  <w:style w:type="paragraph" w:customStyle="1" w:styleId="HeadingProcedure">
    <w:name w:val="Heading Procedure"/>
    <w:basedOn w:val="HeadingBase"/>
    <w:next w:val="Normal"/>
    <w:rsid w:val="00081FF9"/>
    <w:pPr>
      <w:tabs>
        <w:tab w:val="left" w:pos="0"/>
      </w:tabs>
      <w:spacing w:before="120" w:after="60"/>
    </w:pPr>
    <w:rPr>
      <w:i/>
      <w:color w:val="918585"/>
      <w:sz w:val="22"/>
    </w:rPr>
  </w:style>
  <w:style w:type="paragraph" w:customStyle="1" w:styleId="TableBodyText">
    <w:name w:val="Table Body Text"/>
    <w:basedOn w:val="BodyText"/>
    <w:rsid w:val="00081FF9"/>
    <w:pPr>
      <w:spacing w:before="60" w:after="60"/>
    </w:pPr>
  </w:style>
  <w:style w:type="paragraph" w:styleId="ListContinue">
    <w:name w:val="List Continue"/>
    <w:basedOn w:val="List"/>
    <w:rsid w:val="00081FF9"/>
    <w:pPr>
      <w:ind w:firstLine="0"/>
    </w:pPr>
  </w:style>
  <w:style w:type="paragraph" w:customStyle="1" w:styleId="ListNote">
    <w:name w:val="List Note"/>
    <w:basedOn w:val="List"/>
    <w:rsid w:val="00081FF9"/>
    <w:pPr>
      <w:pBdr>
        <w:top w:val="single" w:sz="6" w:space="2" w:color="918585"/>
        <w:bottom w:val="single" w:sz="6" w:space="2" w:color="918585"/>
      </w:pBdr>
      <w:tabs>
        <w:tab w:val="left" w:pos="1021"/>
      </w:tabs>
      <w:ind w:firstLine="0"/>
    </w:pPr>
  </w:style>
  <w:style w:type="paragraph" w:customStyle="1" w:styleId="Warning">
    <w:name w:val="Warning"/>
    <w:basedOn w:val="BodyText"/>
    <w:rsid w:val="00081FF9"/>
    <w:pPr>
      <w:shd w:val="clear" w:color="auto" w:fill="D9D9D9"/>
      <w:tabs>
        <w:tab w:val="left" w:pos="992"/>
      </w:tabs>
      <w:ind w:left="119" w:right="119"/>
    </w:pPr>
    <w:rPr>
      <w:sz w:val="20"/>
    </w:rPr>
  </w:style>
  <w:style w:type="paragraph" w:customStyle="1" w:styleId="MarginIcons">
    <w:name w:val="Margin Icons"/>
    <w:basedOn w:val="BodyText"/>
    <w:rsid w:val="00081F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FF9"/>
    <w:rPr>
      <w:rFonts w:ascii="Courier New" w:hAnsi="Courier New"/>
    </w:rPr>
  </w:style>
  <w:style w:type="paragraph" w:customStyle="1" w:styleId="NoteBullet">
    <w:name w:val="Note Bullet"/>
    <w:basedOn w:val="Note"/>
    <w:rsid w:val="00081FF9"/>
    <w:pPr>
      <w:tabs>
        <w:tab w:val="clear" w:pos="680"/>
      </w:tabs>
      <w:spacing w:before="60" w:after="60"/>
    </w:pPr>
  </w:style>
  <w:style w:type="paragraph" w:customStyle="1" w:styleId="SubHeading2">
    <w:name w:val="SubHeading2"/>
    <w:basedOn w:val="HeadingBase"/>
    <w:rsid w:val="00081FF9"/>
    <w:pPr>
      <w:spacing w:before="240" w:after="60"/>
    </w:pPr>
    <w:rPr>
      <w:sz w:val="20"/>
    </w:rPr>
  </w:style>
  <w:style w:type="paragraph" w:customStyle="1" w:styleId="SubHeading1">
    <w:name w:val="SubHeading1"/>
    <w:basedOn w:val="HeadingBase"/>
    <w:rsid w:val="00081FF9"/>
    <w:pPr>
      <w:spacing w:before="240" w:after="60"/>
    </w:pPr>
    <w:rPr>
      <w:color w:val="918585"/>
      <w:sz w:val="22"/>
    </w:rPr>
  </w:style>
  <w:style w:type="paragraph" w:customStyle="1" w:styleId="SideHeading">
    <w:name w:val="Side Heading"/>
    <w:basedOn w:val="HeadingBase"/>
    <w:rsid w:val="00081F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FF9"/>
    <w:pPr>
      <w:numPr>
        <w:numId w:val="10"/>
      </w:numPr>
    </w:pPr>
  </w:style>
  <w:style w:type="paragraph" w:styleId="PlainText">
    <w:name w:val="Plain Text"/>
    <w:basedOn w:val="Normal"/>
    <w:link w:val="PlainTextChar"/>
    <w:rsid w:val="00081FF9"/>
    <w:rPr>
      <w:sz w:val="20"/>
    </w:rPr>
  </w:style>
  <w:style w:type="character" w:customStyle="1" w:styleId="PlainTextChar">
    <w:name w:val="Plain Text Char"/>
    <w:basedOn w:val="DefaultParagraphFont"/>
    <w:link w:val="PlainText"/>
    <w:rsid w:val="00081FF9"/>
    <w:rPr>
      <w:rFonts w:ascii="Courier New" w:eastAsia="Times New Roman" w:hAnsi="Courier New" w:cs="Times New Roman"/>
      <w:sz w:val="20"/>
      <w:szCs w:val="20"/>
      <w:lang w:eastAsia="en-US"/>
    </w:rPr>
  </w:style>
  <w:style w:type="character" w:customStyle="1" w:styleId="MenuOption">
    <w:name w:val="Menu Option"/>
    <w:basedOn w:val="DefaultParagraphFont"/>
    <w:rsid w:val="00081FF9"/>
    <w:rPr>
      <w:b/>
      <w:smallCaps/>
    </w:rPr>
  </w:style>
  <w:style w:type="paragraph" w:customStyle="1" w:styleId="TableListNumber">
    <w:name w:val="Table List Number"/>
    <w:basedOn w:val="ListNumber"/>
    <w:rsid w:val="00081FF9"/>
    <w:pPr>
      <w:numPr>
        <w:numId w:val="0"/>
      </w:numPr>
    </w:pPr>
  </w:style>
  <w:style w:type="paragraph" w:styleId="TOC4">
    <w:name w:val="toc 4"/>
    <w:basedOn w:val="TOCBase"/>
    <w:next w:val="Normal"/>
    <w:semiHidden/>
    <w:rsid w:val="00081FF9"/>
    <w:pPr>
      <w:tabs>
        <w:tab w:val="right" w:leader="dot" w:pos="9071"/>
      </w:tabs>
      <w:ind w:left="1701"/>
    </w:pPr>
  </w:style>
  <w:style w:type="paragraph" w:customStyle="1" w:styleId="ListAlpha">
    <w:name w:val="List Alpha"/>
    <w:basedOn w:val="List"/>
    <w:rsid w:val="00081FF9"/>
    <w:pPr>
      <w:numPr>
        <w:numId w:val="8"/>
      </w:numPr>
    </w:pPr>
  </w:style>
  <w:style w:type="paragraph" w:customStyle="1" w:styleId="ListAlpha2">
    <w:name w:val="List Alpha 2"/>
    <w:basedOn w:val="List2"/>
    <w:rsid w:val="00081FF9"/>
    <w:pPr>
      <w:numPr>
        <w:numId w:val="7"/>
      </w:numPr>
    </w:pPr>
  </w:style>
  <w:style w:type="paragraph" w:styleId="List2">
    <w:name w:val="List 2"/>
    <w:basedOn w:val="BodyText"/>
    <w:rsid w:val="00081FF9"/>
    <w:pPr>
      <w:tabs>
        <w:tab w:val="left" w:pos="680"/>
      </w:tabs>
      <w:spacing w:before="60" w:after="60"/>
      <w:ind w:left="680" w:hanging="340"/>
    </w:pPr>
  </w:style>
  <w:style w:type="paragraph" w:styleId="List3">
    <w:name w:val="List 3"/>
    <w:basedOn w:val="BodyText"/>
    <w:rsid w:val="00081FF9"/>
    <w:pPr>
      <w:tabs>
        <w:tab w:val="left" w:pos="1021"/>
      </w:tabs>
      <w:spacing w:before="60" w:after="60"/>
      <w:ind w:left="1020" w:hanging="340"/>
    </w:pPr>
  </w:style>
  <w:style w:type="paragraph" w:styleId="List4">
    <w:name w:val="List 4"/>
    <w:basedOn w:val="BodyText"/>
    <w:rsid w:val="00081FF9"/>
    <w:pPr>
      <w:tabs>
        <w:tab w:val="left" w:pos="1361"/>
      </w:tabs>
      <w:spacing w:before="60" w:after="60"/>
      <w:ind w:left="1361" w:hanging="340"/>
    </w:pPr>
  </w:style>
  <w:style w:type="paragraph" w:styleId="List5">
    <w:name w:val="List 5"/>
    <w:basedOn w:val="BodyText"/>
    <w:rsid w:val="00081FF9"/>
    <w:pPr>
      <w:tabs>
        <w:tab w:val="left" w:pos="1701"/>
      </w:tabs>
      <w:spacing w:before="60" w:after="60"/>
      <w:ind w:left="1701" w:hanging="340"/>
    </w:pPr>
  </w:style>
  <w:style w:type="paragraph" w:styleId="ListBullet3">
    <w:name w:val="List Bullet 3"/>
    <w:basedOn w:val="List3"/>
    <w:rsid w:val="00081FF9"/>
    <w:pPr>
      <w:numPr>
        <w:numId w:val="13"/>
      </w:numPr>
      <w:tabs>
        <w:tab w:val="clear" w:pos="1021"/>
      </w:tabs>
      <w:ind w:left="1037" w:hanging="357"/>
    </w:pPr>
  </w:style>
  <w:style w:type="paragraph" w:styleId="ListBullet4">
    <w:name w:val="List Bullet 4"/>
    <w:basedOn w:val="List4"/>
    <w:rsid w:val="00081FF9"/>
    <w:pPr>
      <w:numPr>
        <w:numId w:val="2"/>
      </w:numPr>
      <w:tabs>
        <w:tab w:val="clear" w:pos="1361"/>
      </w:tabs>
    </w:pPr>
  </w:style>
  <w:style w:type="paragraph" w:styleId="ListBullet5">
    <w:name w:val="List Bullet 5"/>
    <w:basedOn w:val="List5"/>
    <w:rsid w:val="00081FF9"/>
    <w:pPr>
      <w:numPr>
        <w:numId w:val="3"/>
      </w:numPr>
    </w:pPr>
  </w:style>
  <w:style w:type="paragraph" w:styleId="ListContinue2">
    <w:name w:val="List Continue 2"/>
    <w:basedOn w:val="List2"/>
    <w:rsid w:val="00081FF9"/>
    <w:pPr>
      <w:ind w:firstLine="0"/>
    </w:pPr>
  </w:style>
  <w:style w:type="paragraph" w:styleId="ListContinue3">
    <w:name w:val="List Continue 3"/>
    <w:basedOn w:val="List3"/>
    <w:rsid w:val="00081FF9"/>
    <w:pPr>
      <w:ind w:left="1021" w:firstLine="0"/>
    </w:pPr>
  </w:style>
  <w:style w:type="paragraph" w:styleId="ListContinue4">
    <w:name w:val="List Continue 4"/>
    <w:basedOn w:val="List4"/>
    <w:rsid w:val="00081FF9"/>
    <w:pPr>
      <w:ind w:firstLine="0"/>
    </w:pPr>
  </w:style>
  <w:style w:type="paragraph" w:styleId="ListContinue5">
    <w:name w:val="List Continue 5"/>
    <w:basedOn w:val="List5"/>
    <w:rsid w:val="00081FF9"/>
    <w:pPr>
      <w:ind w:firstLine="0"/>
    </w:pPr>
  </w:style>
  <w:style w:type="paragraph" w:styleId="ListNumber3">
    <w:name w:val="List Number 3"/>
    <w:basedOn w:val="List3"/>
    <w:rsid w:val="00081FF9"/>
    <w:pPr>
      <w:numPr>
        <w:numId w:val="4"/>
      </w:numPr>
    </w:pPr>
  </w:style>
  <w:style w:type="paragraph" w:styleId="ListNumber4">
    <w:name w:val="List Number 4"/>
    <w:basedOn w:val="List4"/>
    <w:rsid w:val="00081FF9"/>
    <w:pPr>
      <w:numPr>
        <w:numId w:val="5"/>
      </w:numPr>
    </w:pPr>
  </w:style>
  <w:style w:type="paragraph" w:styleId="ListNumber5">
    <w:name w:val="List Number 5"/>
    <w:basedOn w:val="List5"/>
    <w:rsid w:val="00081FF9"/>
    <w:pPr>
      <w:numPr>
        <w:numId w:val="6"/>
      </w:numPr>
    </w:pPr>
  </w:style>
  <w:style w:type="paragraph" w:styleId="BlockText">
    <w:name w:val="Block Text"/>
    <w:basedOn w:val="Normal"/>
    <w:rsid w:val="00081FF9"/>
    <w:pPr>
      <w:spacing w:after="120"/>
      <w:ind w:left="1440" w:right="1440"/>
    </w:pPr>
  </w:style>
  <w:style w:type="character" w:customStyle="1" w:styleId="Subscript">
    <w:name w:val="Subscript"/>
    <w:basedOn w:val="DefaultParagraphFont"/>
    <w:rsid w:val="00081FF9"/>
    <w:rPr>
      <w:sz w:val="16"/>
      <w:vertAlign w:val="subscript"/>
    </w:rPr>
  </w:style>
  <w:style w:type="character" w:customStyle="1" w:styleId="Superscript">
    <w:name w:val="Superscript"/>
    <w:basedOn w:val="DefaultParagraphFont"/>
    <w:rsid w:val="00081FF9"/>
    <w:rPr>
      <w:sz w:val="16"/>
      <w:vertAlign w:val="superscript"/>
    </w:rPr>
  </w:style>
  <w:style w:type="character" w:customStyle="1" w:styleId="Symbols">
    <w:name w:val="Symbols"/>
    <w:basedOn w:val="DefaultParagraphFont"/>
    <w:rsid w:val="00081FF9"/>
    <w:rPr>
      <w:rFonts w:ascii="Symbol" w:hAnsi="Symbol"/>
    </w:rPr>
  </w:style>
  <w:style w:type="character" w:customStyle="1" w:styleId="MenuOptions">
    <w:name w:val="Menu Options"/>
    <w:basedOn w:val="DefaultParagraphFont"/>
    <w:rsid w:val="00081FF9"/>
    <w:rPr>
      <w:rFonts w:ascii="Arial Narrow" w:hAnsi="Arial Narrow"/>
      <w:smallCaps/>
    </w:rPr>
  </w:style>
  <w:style w:type="character" w:customStyle="1" w:styleId="Buttons">
    <w:name w:val="Buttons"/>
    <w:basedOn w:val="DefaultParagraphFont"/>
    <w:rsid w:val="00081FF9"/>
    <w:rPr>
      <w:b/>
    </w:rPr>
  </w:style>
  <w:style w:type="character" w:customStyle="1" w:styleId="Underlined">
    <w:name w:val="Underlined"/>
    <w:basedOn w:val="DefaultParagraphFont"/>
    <w:rsid w:val="00081FF9"/>
    <w:rPr>
      <w:u w:val="single"/>
    </w:rPr>
  </w:style>
  <w:style w:type="paragraph" w:customStyle="1" w:styleId="TableBodyTextRight">
    <w:name w:val="Table Body Text Right"/>
    <w:basedOn w:val="TableBodyText"/>
    <w:rsid w:val="00081FF9"/>
    <w:pPr>
      <w:widowControl w:val="0"/>
      <w:autoSpaceDE w:val="0"/>
      <w:autoSpaceDN w:val="0"/>
      <w:adjustRightInd w:val="0"/>
      <w:jc w:val="right"/>
    </w:pPr>
    <w:rPr>
      <w:rFonts w:cs="Arial"/>
      <w:szCs w:val="18"/>
    </w:rPr>
  </w:style>
  <w:style w:type="paragraph" w:customStyle="1" w:styleId="CopyrightText">
    <w:name w:val="Copyright Text"/>
    <w:basedOn w:val="BodyText"/>
    <w:rsid w:val="00081FF9"/>
    <w:rPr>
      <w:sz w:val="18"/>
    </w:rPr>
  </w:style>
  <w:style w:type="paragraph" w:customStyle="1" w:styleId="BodySmallRight">
    <w:name w:val="Body Small Right"/>
    <w:basedOn w:val="BodyTextRight"/>
    <w:rsid w:val="00081FF9"/>
    <w:rPr>
      <w:sz w:val="18"/>
      <w:szCs w:val="18"/>
    </w:rPr>
  </w:style>
  <w:style w:type="paragraph" w:customStyle="1" w:styleId="MarginEdition">
    <w:name w:val="Margin Edition"/>
    <w:basedOn w:val="MarginNote"/>
    <w:rsid w:val="00081FF9"/>
    <w:pPr>
      <w:spacing w:before="0" w:after="0"/>
    </w:pPr>
    <w:rPr>
      <w:rFonts w:ascii="Times New Roman" w:hAnsi="Times New Roman"/>
      <w:color w:val="999999"/>
    </w:rPr>
  </w:style>
  <w:style w:type="paragraph" w:customStyle="1" w:styleId="Spacer">
    <w:name w:val="Spacer"/>
    <w:basedOn w:val="Normal"/>
    <w:rsid w:val="00081FF9"/>
    <w:rPr>
      <w:sz w:val="2"/>
      <w:szCs w:val="2"/>
    </w:rPr>
  </w:style>
  <w:style w:type="character" w:customStyle="1" w:styleId="Small">
    <w:name w:val="Small"/>
    <w:basedOn w:val="DefaultParagraphFont"/>
    <w:rsid w:val="00081FF9"/>
    <w:rPr>
      <w:sz w:val="16"/>
    </w:rPr>
  </w:style>
  <w:style w:type="paragraph" w:customStyle="1" w:styleId="WideTable">
    <w:name w:val="Wide Table"/>
    <w:basedOn w:val="Normal"/>
    <w:rsid w:val="00081FF9"/>
    <w:pPr>
      <w:ind w:left="-1418"/>
    </w:pPr>
    <w:rPr>
      <w:sz w:val="2"/>
      <w:szCs w:val="2"/>
    </w:rPr>
  </w:style>
  <w:style w:type="character" w:styleId="PageNumber">
    <w:name w:val="page number"/>
    <w:basedOn w:val="DefaultParagraphFont"/>
    <w:rsid w:val="00081FF9"/>
  </w:style>
  <w:style w:type="paragraph" w:styleId="Quote">
    <w:name w:val="Quote"/>
    <w:basedOn w:val="Heading1"/>
    <w:link w:val="QuoteChar"/>
    <w:qFormat/>
    <w:rsid w:val="00081FF9"/>
    <w:rPr>
      <w:b w:val="0"/>
      <w:sz w:val="72"/>
      <w:szCs w:val="72"/>
      <w:lang w:val="en-NZ"/>
    </w:rPr>
  </w:style>
  <w:style w:type="character" w:customStyle="1" w:styleId="QuoteChar">
    <w:name w:val="Quote Char"/>
    <w:basedOn w:val="DefaultParagraphFont"/>
    <w:link w:val="Quote"/>
    <w:rsid w:val="00081F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FF9"/>
    <w:pPr>
      <w:pageBreakBefore/>
    </w:pPr>
  </w:style>
  <w:style w:type="paragraph" w:customStyle="1" w:styleId="Border">
    <w:name w:val="Border"/>
    <w:basedOn w:val="Normal"/>
    <w:qFormat/>
    <w:rsid w:val="00081F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FF9"/>
    <w:rPr>
      <w:b/>
      <w:bCs/>
      <w:i/>
      <w:iCs/>
      <w:color w:val="auto"/>
    </w:rPr>
  </w:style>
  <w:style w:type="paragraph" w:styleId="IntenseQuote">
    <w:name w:val="Intense Quote"/>
    <w:basedOn w:val="Normal"/>
    <w:next w:val="Normal"/>
    <w:link w:val="IntenseQuoteChar"/>
    <w:uiPriority w:val="30"/>
    <w:qFormat/>
    <w:rsid w:val="00081F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F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1FF9"/>
    <w:rPr>
      <w:smallCaps/>
      <w:color w:val="auto"/>
      <w:u w:val="single"/>
    </w:rPr>
  </w:style>
  <w:style w:type="character" w:styleId="IntenseReference">
    <w:name w:val="Intense Reference"/>
    <w:basedOn w:val="DefaultParagraphFont"/>
    <w:uiPriority w:val="32"/>
    <w:qFormat/>
    <w:rsid w:val="00081FF9"/>
    <w:rPr>
      <w:b/>
      <w:bCs/>
      <w:smallCaps/>
      <w:color w:val="auto"/>
      <w:spacing w:val="5"/>
      <w:u w:val="single"/>
    </w:rPr>
  </w:style>
  <w:style w:type="paragraph" w:customStyle="1" w:styleId="2ColumnHeading">
    <w:name w:val="2Column Heading"/>
    <w:basedOn w:val="BodyText"/>
    <w:qFormat/>
    <w:rsid w:val="00081FF9"/>
    <w:pPr>
      <w:spacing w:after="60"/>
      <w:ind w:left="-2268"/>
    </w:pPr>
    <w:rPr>
      <w:b/>
    </w:rPr>
  </w:style>
  <w:style w:type="paragraph" w:customStyle="1" w:styleId="Heading1TOC">
    <w:name w:val="Heading1 TOC"/>
    <w:basedOn w:val="Normal"/>
    <w:qFormat/>
    <w:rsid w:val="00081FF9"/>
    <w:pPr>
      <w:spacing w:before="240" w:after="120"/>
    </w:pPr>
    <w:rPr>
      <w:rFonts w:ascii="Times New Roman" w:hAnsi="Times New Roman"/>
      <w:b/>
      <w:sz w:val="32"/>
    </w:rPr>
  </w:style>
  <w:style w:type="paragraph" w:customStyle="1" w:styleId="Heading2TOC">
    <w:name w:val="Heading2 TOC"/>
    <w:basedOn w:val="Normal"/>
    <w:qFormat/>
    <w:rsid w:val="00081FF9"/>
    <w:pPr>
      <w:spacing w:before="240" w:after="60"/>
    </w:pPr>
    <w:rPr>
      <w:rFonts w:ascii="Times New Roman" w:hAnsi="Times New Roman"/>
      <w:b/>
      <w:sz w:val="28"/>
    </w:rPr>
  </w:style>
  <w:style w:type="character" w:customStyle="1" w:styleId="Underline">
    <w:name w:val="Underline"/>
    <w:basedOn w:val="DefaultParagraphFont"/>
    <w:qFormat/>
    <w:rsid w:val="00081FF9"/>
    <w:rPr>
      <w:u w:val="single"/>
    </w:rPr>
  </w:style>
  <w:style w:type="character" w:customStyle="1" w:styleId="BoldandItalics">
    <w:name w:val="Bold and Italics"/>
    <w:qFormat/>
    <w:rsid w:val="00081FF9"/>
    <w:rPr>
      <w:b/>
      <w:i/>
      <w:u w:val="none"/>
    </w:rPr>
  </w:style>
  <w:style w:type="paragraph" w:styleId="BalloonText">
    <w:name w:val="Balloon Text"/>
    <w:basedOn w:val="Normal"/>
    <w:link w:val="BalloonTextChar"/>
    <w:rsid w:val="00081FF9"/>
    <w:rPr>
      <w:rFonts w:ascii="Tahoma" w:hAnsi="Tahoma" w:cs="Tahoma"/>
      <w:sz w:val="16"/>
      <w:szCs w:val="16"/>
    </w:rPr>
  </w:style>
  <w:style w:type="character" w:customStyle="1" w:styleId="BalloonTextChar">
    <w:name w:val="Balloon Text Char"/>
    <w:basedOn w:val="DefaultParagraphFont"/>
    <w:link w:val="BalloonText"/>
    <w:rsid w:val="00081F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1F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1F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1FF9"/>
    <w:rPr>
      <w:b/>
      <w:color w:val="660033"/>
      <w:spacing w:val="0"/>
    </w:rPr>
  </w:style>
  <w:style w:type="paragraph" w:customStyle="1" w:styleId="Nameditemlist">
    <w:name w:val="Named item list"/>
    <w:basedOn w:val="BodyText"/>
    <w:qFormat/>
    <w:rsid w:val="00081FF9"/>
    <w:pPr>
      <w:tabs>
        <w:tab w:val="left" w:pos="2835"/>
      </w:tabs>
      <w:ind w:left="2835" w:hanging="2835"/>
    </w:pPr>
  </w:style>
  <w:style w:type="paragraph" w:customStyle="1" w:styleId="BodyTextnopadding">
    <w:name w:val="Body Text no padding"/>
    <w:basedOn w:val="BodyText"/>
    <w:qFormat/>
    <w:rsid w:val="00081FF9"/>
    <w:pPr>
      <w:spacing w:before="0" w:after="0"/>
    </w:pPr>
  </w:style>
  <w:style w:type="paragraph" w:customStyle="1" w:styleId="BodyTextBold">
    <w:name w:val="Body Text Bold"/>
    <w:basedOn w:val="BodyText"/>
    <w:qFormat/>
    <w:rsid w:val="00081FF9"/>
    <w:rPr>
      <w:b/>
    </w:rPr>
  </w:style>
  <w:style w:type="character" w:styleId="Hyperlink">
    <w:name w:val="Hyperlink"/>
    <w:basedOn w:val="DefaultParagraphFont"/>
    <w:uiPriority w:val="99"/>
    <w:unhideWhenUsed/>
    <w:rsid w:val="00AF1A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450</Words>
  <Characters>3209</Characters>
  <Application>Microsoft Office Word</Application>
  <DocSecurity>0</DocSecurity>
  <Lines>80</Lines>
  <Paragraphs>58</Paragraphs>
  <ScaleCrop>false</ScaleCrop>
  <Company>Author-it Software Corporation Ltd.</Company>
  <LinksUpToDate>false</LinksUpToDate>
  <CharactersWithSpaces>3601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UEEAS0006 Use lead-free soldering techniques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2024-11-29T00:44:00Z</dcterms:created>
  <dcterms:modified xsi:type="dcterms:W3CDTF">2024-11-29T00:44:00Z</dcterms:modified>
</cp:coreProperties>
</file>