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605" w:rsidP="007E0605">
      <w:pPr>
        <w:pStyle w:val="Title"/>
      </w:pPr>
      <w:r>
        <w:fldChar w:fldCharType="begin"/>
      </w:r>
      <w:r>
        <w:instrText xml:space="preserve"> TITLE   \* MERGEFORMAT </w:instrText>
      </w:r>
      <w:r>
        <w:fldChar w:fldCharType="separate"/>
      </w:r>
      <w:r>
        <w:t>Assessment Requirements for UEEAS0004 Select electronic components for assembly</w:t>
      </w:r>
      <w:r>
        <w:fldChar w:fldCharType="end"/>
      </w:r>
    </w:p>
    <w:p w:rsidR="007E0605" w:rsidP="007E0605">
      <w:pPr>
        <w:pStyle w:val="Version"/>
        <w:sectPr w:rsidSect="00182A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AD1" w:rsidP="00182AD1">
      <w:pPr>
        <w:pStyle w:val="SuperHeading"/>
      </w:pPr>
      <w:r w:rsidRPr="00182AD1">
        <w:t>Assessment Requirements for UEEAS0004 Select electronic components for assembly</w:t>
      </w:r>
    </w:p>
    <w:p w:rsidR="00000000" w:rsidRPr="00182AD1" w:rsidP="00182AD1">
      <w:pPr>
        <w:pStyle w:val="Heading1"/>
      </w:pPr>
      <w:bookmarkStart w:id="1" w:name="O_1076041"/>
      <w:bookmarkEnd w:id="1"/>
      <w:r w:rsidRPr="00182AD1">
        <w:t>Modification History</w:t>
      </w:r>
    </w:p>
    <w:tbl>
      <w:tblPr>
        <w:tblW w:w="9497" w:type="dxa"/>
        <w:tblLayout w:type="fixed"/>
        <w:tblCellMar>
          <w:left w:w="62" w:type="dxa"/>
          <w:right w:w="62" w:type="dxa"/>
        </w:tblCellMar>
        <w:tblLook w:val="0000"/>
      </w:tblPr>
      <w:tblGrid>
        <w:gridCol w:w="9497"/>
      </w:tblGrid>
      <w:tr w:rsidTr="00182A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2AD1" w:rsidP="00182AD1">
            <w:pPr>
              <w:pStyle w:val="BodyText"/>
            </w:pPr>
            <w:r w:rsidRPr="00182AD1">
              <w:t>Release 1. This is the first release of this unit of competency in the UEE Electrotechnology Training Package.</w:t>
            </w:r>
          </w:p>
        </w:tc>
      </w:tr>
    </w:tbl>
    <w:p w:rsidR="00000000" w:rsidRPr="00182AD1" w:rsidP="00182AD1">
      <w:pPr>
        <w:pStyle w:val="NoPaddingFontSize1"/>
      </w:pPr>
    </w:p>
    <w:p w:rsidR="00000000" w:rsidRPr="00182AD1" w:rsidP="00182AD1">
      <w:pPr>
        <w:pStyle w:val="AllowPageBreak"/>
      </w:pPr>
    </w:p>
    <w:p w:rsidR="00000000" w:rsidRPr="00182AD1" w:rsidP="00182AD1">
      <w:pPr>
        <w:pStyle w:val="Heading1"/>
      </w:pPr>
      <w:bookmarkStart w:id="2" w:name="O_1076042"/>
      <w:bookmarkEnd w:id="2"/>
      <w:r w:rsidRPr="00182AD1">
        <w:t>Performance Evidence</w:t>
      </w:r>
    </w:p>
    <w:tbl>
      <w:tblPr>
        <w:tblW w:w="9497" w:type="dxa"/>
        <w:tblLayout w:type="fixed"/>
        <w:tblCellMar>
          <w:left w:w="62" w:type="dxa"/>
          <w:right w:w="62" w:type="dxa"/>
        </w:tblCellMar>
        <w:tblLook w:val="0000"/>
      </w:tblPr>
      <w:tblGrid>
        <w:gridCol w:w="9497"/>
      </w:tblGrid>
      <w:tr w:rsidTr="00182A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2AD1">
            <w:pPr>
              <w:pStyle w:val="BodyText"/>
              <w:rPr>
                <w:lang w:val="en-NZ"/>
              </w:rPr>
            </w:pPr>
            <w:r w:rsidRPr="00182AD1">
              <w:t xml:space="preserve">Evidence required to demonstrate competence in this unit must be relevant to and satisfy all of the requirements of the elements, performance criteria and range of conditions on at least two separate occasions and include: </w:t>
            </w:r>
          </w:p>
        </w:tc>
      </w:tr>
      <w:tr w:rsidTr="00182A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2AD1" w:rsidP="00182AD1">
            <w:pPr>
              <w:pStyle w:val="ListBullet"/>
            </w:pPr>
            <w:r w:rsidRPr="00182AD1">
              <w:t xml:space="preserve">applying </w:t>
            </w:r>
            <w:r w:rsidRPr="00182AD1">
              <w:t>relevant work health and safety / occupational health and safety (WHS/OHS) requirements, including using risk control measures</w:t>
            </w:r>
          </w:p>
          <w:p w:rsidR="00000000" w:rsidRPr="00182AD1" w:rsidP="00182AD1">
            <w:pPr>
              <w:pStyle w:val="ListBullet"/>
            </w:pPr>
            <w:r w:rsidRPr="00182AD1">
              <w:t>completing workplace report</w:t>
            </w:r>
          </w:p>
          <w:p w:rsidR="00000000" w:rsidRPr="00182AD1" w:rsidP="00182AD1">
            <w:pPr>
              <w:pStyle w:val="ListBullet"/>
            </w:pPr>
            <w:r w:rsidRPr="00182AD1">
              <w:t>dealing with unplanned events in accordance with workplace procedures in a manner that minimises risk</w:t>
            </w:r>
            <w:r w:rsidRPr="00182AD1">
              <w:t xml:space="preserve"> to personnel and equipment</w:t>
            </w:r>
          </w:p>
          <w:p w:rsidR="00000000" w:rsidRPr="00182AD1" w:rsidP="00182AD1">
            <w:pPr>
              <w:pStyle w:val="ListBullet"/>
            </w:pPr>
            <w:r w:rsidRPr="00182AD1">
              <w:t>preparing and selecting electronic components, including:</w:t>
            </w:r>
          </w:p>
          <w:p w:rsidR="00000000" w:rsidRPr="00182AD1" w:rsidP="00182AD1">
            <w:pPr>
              <w:pStyle w:val="ListBullet2"/>
            </w:pPr>
            <w:r w:rsidRPr="00182AD1">
              <w:t>following job specifications</w:t>
            </w:r>
          </w:p>
          <w:p w:rsidR="00000000" w:rsidRPr="00182AD1" w:rsidP="00182AD1">
            <w:pPr>
              <w:pStyle w:val="ListBullet2"/>
            </w:pPr>
            <w:r w:rsidRPr="00182AD1">
              <w:t>identifying and selecting components</w:t>
            </w:r>
          </w:p>
          <w:p w:rsidR="00000000" w:rsidRPr="00182AD1" w:rsidP="00182AD1">
            <w:pPr>
              <w:pStyle w:val="ListBullet2"/>
            </w:pPr>
            <w:r w:rsidRPr="00182AD1">
              <w:t>handling components without damaging</w:t>
            </w:r>
          </w:p>
          <w:p w:rsidR="00000000" w:rsidRPr="00182AD1" w:rsidP="00182AD1">
            <w:pPr>
              <w:pStyle w:val="ListBullet2"/>
            </w:pPr>
            <w:r w:rsidRPr="00182AD1">
              <w:t>adhering to relevant quality procedures</w:t>
            </w:r>
          </w:p>
          <w:p w:rsidR="00000000" w:rsidRPr="00182AD1" w:rsidP="00182AD1">
            <w:pPr>
              <w:pStyle w:val="ListBullet"/>
            </w:pPr>
            <w:r w:rsidRPr="00182AD1">
              <w:t>using problem-solving techniques in accordance with workplace procedures.</w:t>
            </w:r>
          </w:p>
        </w:tc>
      </w:tr>
    </w:tbl>
    <w:p w:rsidR="00000000" w:rsidRPr="00182AD1" w:rsidP="00182AD1">
      <w:pPr>
        <w:pStyle w:val="NoPaddingFontSize1"/>
      </w:pPr>
    </w:p>
    <w:p w:rsidR="00000000" w:rsidRPr="00182AD1" w:rsidP="00182AD1">
      <w:pPr>
        <w:pStyle w:val="AllowPageBreak"/>
      </w:pPr>
    </w:p>
    <w:p w:rsidR="00000000" w:rsidRPr="00182AD1" w:rsidP="00182AD1">
      <w:pPr>
        <w:pStyle w:val="Heading1"/>
      </w:pPr>
      <w:bookmarkStart w:id="3" w:name="O_1076043"/>
      <w:bookmarkEnd w:id="3"/>
      <w:r w:rsidRPr="00182AD1">
        <w:t>Knowledge Evidence</w:t>
      </w:r>
    </w:p>
    <w:tbl>
      <w:tblPr>
        <w:tblW w:w="9497" w:type="dxa"/>
        <w:tblLayout w:type="fixed"/>
        <w:tblCellMar>
          <w:left w:w="62" w:type="dxa"/>
          <w:right w:w="62" w:type="dxa"/>
        </w:tblCellMar>
        <w:tblLook w:val="0000"/>
      </w:tblPr>
      <w:tblGrid>
        <w:gridCol w:w="9497"/>
      </w:tblGrid>
      <w:tr w:rsidTr="00182A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2AD1">
            <w:pPr>
              <w:pStyle w:val="BodyText"/>
              <w:rPr>
                <w:lang w:val="en-NZ"/>
              </w:rPr>
            </w:pPr>
            <w:r w:rsidRPr="00182AD1">
              <w:t xml:space="preserve">Evidence required to demonstrate competence in this unit must be relevant to and satisfy all of the requirements of the elements, performance criteria and range of conditions and include knowledge of: </w:t>
            </w:r>
          </w:p>
        </w:tc>
      </w:tr>
      <w:tr w:rsidTr="00182A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2AD1" w:rsidP="00182AD1">
            <w:pPr>
              <w:pStyle w:val="ListBullet"/>
            </w:pPr>
            <w:r w:rsidRPr="00182AD1">
              <w:t>types of components, including resistors, inductors,</w:t>
            </w:r>
            <w:r w:rsidRPr="00182AD1">
              <w:t xml:space="preserve"> capacitors, diodes, transistor, integrated circuits, printed circuit boards, sub-assemblies, and mounting/enclosing, connection and termination hardware</w:t>
            </w:r>
          </w:p>
          <w:p w:rsidR="00000000" w:rsidRPr="00182AD1" w:rsidP="00182AD1">
            <w:pPr>
              <w:pStyle w:val="ListBullet"/>
            </w:pPr>
            <w:r w:rsidRPr="00182AD1">
              <w:t>the physical features and primary characteristic of components, including:</w:t>
            </w:r>
          </w:p>
          <w:p w:rsidR="00000000" w:rsidRPr="00182AD1" w:rsidP="00182AD1">
            <w:pPr>
              <w:pStyle w:val="ListBullet2"/>
            </w:pPr>
            <w:r w:rsidRPr="00182AD1">
              <w:t>features, including shape,</w:t>
            </w:r>
            <w:r w:rsidRPr="00182AD1">
              <w:t xml:space="preserve"> size and connections</w:t>
            </w:r>
          </w:p>
          <w:p w:rsidR="00000000" w:rsidRPr="00182AD1" w:rsidP="00182AD1">
            <w:pPr>
              <w:pStyle w:val="ListBullet2"/>
            </w:pPr>
            <w:r w:rsidRPr="00182AD1">
              <w:t>characteristics, including parameter and power ratings and polarity</w:t>
            </w:r>
          </w:p>
          <w:p w:rsidR="00000000" w:rsidRPr="00182AD1" w:rsidP="00182AD1">
            <w:pPr>
              <w:pStyle w:val="ListBullet2"/>
            </w:pPr>
            <w:r w:rsidRPr="00182AD1">
              <w:t>methods of identifying and marking of component ratings</w:t>
            </w:r>
          </w:p>
          <w:p w:rsidR="00000000" w:rsidRPr="00182AD1" w:rsidP="00182AD1">
            <w:pPr>
              <w:pStyle w:val="ListBullet2"/>
            </w:pPr>
            <w:r w:rsidRPr="00182AD1">
              <w:t>identifying and handling static sensitive components</w:t>
            </w:r>
          </w:p>
          <w:p w:rsidR="00000000" w:rsidRPr="00182AD1" w:rsidP="00182AD1">
            <w:pPr>
              <w:pStyle w:val="ListBullet2"/>
            </w:pPr>
            <w:r w:rsidRPr="00182AD1">
              <w:t>selection of components</w:t>
            </w:r>
          </w:p>
          <w:p w:rsidR="00000000" w:rsidRPr="00182AD1" w:rsidP="00182AD1">
            <w:pPr>
              <w:pStyle w:val="ListBullet"/>
            </w:pPr>
            <w:r w:rsidRPr="00182AD1">
              <w:t>through-hole component</w:t>
            </w:r>
          </w:p>
          <w:p w:rsidR="00000000" w:rsidRPr="00182AD1" w:rsidP="00182AD1">
            <w:pPr>
              <w:pStyle w:val="ListBullet"/>
            </w:pPr>
            <w:r w:rsidRPr="00182AD1">
              <w:t>surface-mount component</w:t>
            </w:r>
          </w:p>
          <w:p w:rsidR="00000000" w:rsidRPr="00182AD1" w:rsidP="00182AD1">
            <w:pPr>
              <w:pStyle w:val="ListBullet"/>
            </w:pPr>
            <w:r w:rsidRPr="00182AD1">
              <w:t>component handling techniques</w:t>
            </w:r>
          </w:p>
          <w:p w:rsidR="00000000" w:rsidRPr="00182AD1" w:rsidP="00182AD1">
            <w:pPr>
              <w:pStyle w:val="ListBullet"/>
            </w:pPr>
            <w:r w:rsidRPr="00182AD1">
              <w:t>problem-solving techniques</w:t>
            </w:r>
          </w:p>
          <w:p w:rsidR="00000000" w:rsidRPr="00182AD1" w:rsidP="00182AD1">
            <w:pPr>
              <w:pStyle w:val="ListBullet"/>
            </w:pPr>
            <w:r w:rsidRPr="00182AD1">
              <w:t>relevant industry standards</w:t>
            </w:r>
          </w:p>
          <w:p w:rsidR="00000000" w:rsidRPr="00182AD1" w:rsidP="00182AD1">
            <w:pPr>
              <w:pStyle w:val="ListBullet"/>
            </w:pPr>
            <w:r w:rsidRPr="00182AD1">
              <w:t>relevant job safety assessments or risk mitigation processes</w:t>
            </w:r>
          </w:p>
          <w:p w:rsidR="00000000" w:rsidRPr="00182AD1" w:rsidP="00182AD1">
            <w:pPr>
              <w:pStyle w:val="ListBullet"/>
            </w:pPr>
            <w:r w:rsidRPr="00182AD1">
              <w:t>relevant manufacturer specifications, including relevant testing devices</w:t>
            </w:r>
          </w:p>
          <w:p w:rsidR="00000000" w:rsidRPr="00182AD1" w:rsidP="00182AD1">
            <w:pPr>
              <w:pStyle w:val="ListBullet"/>
            </w:pPr>
            <w:r w:rsidRPr="00182AD1">
              <w:t>relevant WHS/</w:t>
            </w:r>
            <w:r w:rsidRPr="00182AD1">
              <w:t>OHS legislated requirements</w:t>
            </w:r>
          </w:p>
          <w:p w:rsidR="00000000" w:rsidRPr="00182AD1" w:rsidP="00182AD1">
            <w:pPr>
              <w:pStyle w:val="ListBullet"/>
            </w:pPr>
            <w:r w:rsidRPr="00182AD1">
              <w:t>relevant workplace documentation</w:t>
            </w:r>
          </w:p>
          <w:p w:rsidR="00000000" w:rsidRPr="00182AD1" w:rsidP="00182AD1">
            <w:pPr>
              <w:pStyle w:val="ListBullet"/>
            </w:pPr>
            <w:r w:rsidRPr="00182AD1">
              <w:t>relevant workplace policies, procedures and instructions, including quality inspection and checking workplace procedures</w:t>
            </w:r>
          </w:p>
          <w:p w:rsidR="00000000" w:rsidRPr="00182AD1" w:rsidP="00182AD1">
            <w:pPr>
              <w:pStyle w:val="ListBullet"/>
            </w:pPr>
            <w:r w:rsidRPr="00182AD1">
              <w:t>types of electronic components, including resistors, inductors, capacitors</w:t>
            </w:r>
            <w:r w:rsidRPr="00182AD1">
              <w:t>, diodes, transistor, integrated circuits, printed circuit boards, sub-assemblies, and mounting/enclosing, connection and termination hardware.</w:t>
            </w:r>
          </w:p>
        </w:tc>
      </w:tr>
    </w:tbl>
    <w:p w:rsidR="00000000" w:rsidRPr="00182AD1" w:rsidP="00182AD1">
      <w:pPr>
        <w:pStyle w:val="NoPaddingFontSize1"/>
      </w:pPr>
    </w:p>
    <w:p w:rsidR="00000000" w:rsidRPr="00182AD1" w:rsidP="00182AD1">
      <w:pPr>
        <w:pStyle w:val="AllowPageBreak"/>
      </w:pPr>
    </w:p>
    <w:p w:rsidR="00000000" w:rsidRPr="00182AD1" w:rsidP="00182AD1">
      <w:pPr>
        <w:pStyle w:val="Heading1"/>
      </w:pPr>
      <w:bookmarkStart w:id="4" w:name="O_1076044"/>
      <w:bookmarkEnd w:id="4"/>
      <w:r w:rsidRPr="00182AD1">
        <w:t>Assessment Conditions</w:t>
      </w:r>
    </w:p>
    <w:tbl>
      <w:tblPr>
        <w:tblW w:w="9497" w:type="dxa"/>
        <w:tblLayout w:type="fixed"/>
        <w:tblCellMar>
          <w:left w:w="62" w:type="dxa"/>
          <w:right w:w="62" w:type="dxa"/>
        </w:tblCellMar>
        <w:tblLook w:val="0000"/>
      </w:tblPr>
      <w:tblGrid>
        <w:gridCol w:w="9497"/>
      </w:tblGrid>
      <w:tr w:rsidTr="00182A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2AD1" w:rsidP="00182AD1">
            <w:pPr>
              <w:pStyle w:val="BodyText"/>
            </w:pPr>
            <w:r w:rsidRPr="00182AD1">
              <w:t xml:space="preserve">Assessors must hold credentials specified within the Standards for Registered Training Organisations current at the time of assessment. </w:t>
            </w:r>
          </w:p>
          <w:p w:rsidR="00000000" w:rsidRPr="00182AD1" w:rsidP="00182AD1">
            <w:pPr>
              <w:pStyle w:val="BodyText"/>
            </w:pPr>
            <w:r w:rsidRPr="00182AD1">
              <w:t>Assessment must satisfy the Principles of Assessment and Rules of Evidence and all regulatory requirements included wit</w:t>
            </w:r>
            <w:r w:rsidRPr="00182AD1">
              <w:t>hin the Standards for Registered Training Organisations current at the time of assessment.</w:t>
            </w:r>
          </w:p>
          <w:p w:rsidR="00000000" w:rsidRPr="00182AD1" w:rsidP="00182AD1">
            <w:pPr>
              <w:pStyle w:val="BodyText"/>
            </w:pPr>
            <w:r w:rsidRPr="00182AD1">
              <w:t>Assessment must occur in suitable workplace operational situations where it is appropriate to do so; where this is not appropriate, assessment must occur in simulate</w:t>
            </w:r>
            <w:r w:rsidRPr="00182AD1">
              <w:t>d suitable workplace operational situations that replicate workplace conditions.</w:t>
            </w:r>
          </w:p>
          <w:p w:rsidR="00000000" w:rsidRPr="00182AD1" w:rsidP="00182AD1">
            <w:pPr>
              <w:pStyle w:val="BodyText"/>
            </w:pPr>
            <w:r w:rsidRPr="00182AD1">
              <w:t>Assessment processes and techniques must be appropriate to the language, literacy and numeracy requirements of the work being performed and the needs of the candidate.</w:t>
            </w:r>
          </w:p>
          <w:p w:rsidR="00000000" w:rsidRPr="00182AD1" w:rsidP="00182AD1">
            <w:pPr>
              <w:pStyle w:val="BodyText"/>
            </w:pPr>
            <w:r w:rsidRPr="00182AD1">
              <w:t>Resourc</w:t>
            </w:r>
            <w:r w:rsidRPr="00182AD1">
              <w:t>es for assessment must include access to:</w:t>
            </w:r>
          </w:p>
          <w:p w:rsidR="00000000" w:rsidRPr="00182AD1" w:rsidP="00182AD1">
            <w:pPr>
              <w:pStyle w:val="ListBullet"/>
            </w:pPr>
            <w:r w:rsidRPr="00182AD1">
              <w:t>a range of relevant exercises, case studies and/or other simulations</w:t>
            </w:r>
          </w:p>
          <w:p w:rsidR="00000000" w:rsidRPr="00182AD1" w:rsidP="00182AD1">
            <w:pPr>
              <w:pStyle w:val="ListBullet"/>
            </w:pPr>
            <w:r w:rsidRPr="00182AD1">
              <w:t xml:space="preserve">relevant and appropriate materials, tools, facilities, equipment and personal protective equipment (PPE) currently used in industry </w:t>
            </w:r>
          </w:p>
          <w:p w:rsidR="00000000" w:rsidRPr="00182AD1" w:rsidP="00182AD1">
            <w:pPr>
              <w:pStyle w:val="ListBullet"/>
            </w:pPr>
            <w:r w:rsidRPr="00182AD1">
              <w:t xml:space="preserve">applicable </w:t>
            </w:r>
            <w:r w:rsidRPr="00182AD1">
              <w:t>documentation, including workplace procedures, equipment specifications, regulations, relevant industry standards, codes of practice and operation manuals.</w:t>
            </w:r>
          </w:p>
        </w:tc>
      </w:tr>
    </w:tbl>
    <w:p w:rsidR="00000000" w:rsidRPr="00182AD1" w:rsidP="00182AD1">
      <w:pPr>
        <w:pStyle w:val="NoPaddingFontSize1"/>
      </w:pPr>
    </w:p>
    <w:p w:rsidR="00000000" w:rsidRPr="00182AD1" w:rsidP="00182AD1">
      <w:pPr>
        <w:pStyle w:val="AllowPageBreak"/>
      </w:pPr>
    </w:p>
    <w:p w:rsidR="00000000" w:rsidRPr="00182AD1" w:rsidP="00182AD1">
      <w:pPr>
        <w:pStyle w:val="Heading1"/>
      </w:pPr>
      <w:bookmarkStart w:id="5" w:name="O_1076047"/>
      <w:bookmarkEnd w:id="5"/>
      <w:r w:rsidRPr="00182AD1">
        <w:t>Links</w:t>
      </w:r>
    </w:p>
    <w:p w:rsidR="00000000" w:rsidRPr="00182AD1" w:rsidP="007E0605">
      <w:pPr>
        <w:pStyle w:val="BodyText"/>
      </w:pPr>
      <w:r w:rsidRPr="00182AD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F57B2">
        <w:rPr>
          <w:rStyle w:val="Hyperlink"/>
        </w:rPr>
        <w:t>https://vetnet.gov.au/Pages/TrainingDocs.aspx?q=b8a8f136-5421-4ce1-92e0-2b50341431b6</w:t>
      </w:r>
      <w:r>
        <w:fldChar w:fldCharType="end"/>
      </w:r>
    </w:p>
    <w:p w:rsidR="00000000" w:rsidRPr="00182AD1" w:rsidP="00182AD1"/>
    <w:sectPr w:rsidSect="00182A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D1" w:rsidRPr="007E0605" w:rsidP="007E0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605" w:rsidP="00182A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0605" w:rsidP="00182A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E0605" w:rsidP="00182A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6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2AD1" w:rsidRPr="007E0605" w:rsidP="007E06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605" w:rsidRPr="002D2AF8" w:rsidP="00182AD1">
    <w:pPr>
      <w:pStyle w:val="Header"/>
      <w:framePr w:wrap="around"/>
    </w:pPr>
    <w:r>
      <w:fldChar w:fldCharType="begin"/>
    </w:r>
    <w:r>
      <w:instrText xml:space="preserve"> TITLE   \* MERGEFORMAT </w:instrText>
    </w:r>
    <w:r>
      <w:fldChar w:fldCharType="separate"/>
    </w:r>
    <w:r>
      <w:t>Assessment Requirements for UEEAS0004 Select electronic components for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E0605" w:rsidP="00182A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960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7A7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FCE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A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AD1"/>
    <w:pPr>
      <w:spacing w:before="360" w:after="60"/>
      <w:outlineLvl w:val="0"/>
    </w:pPr>
    <w:rPr>
      <w:sz w:val="32"/>
    </w:rPr>
  </w:style>
  <w:style w:type="paragraph" w:styleId="Heading2">
    <w:name w:val="heading 2"/>
    <w:basedOn w:val="HeadingBase"/>
    <w:next w:val="BodyText"/>
    <w:link w:val="Heading2Char"/>
    <w:qFormat/>
    <w:rsid w:val="00182AD1"/>
    <w:pPr>
      <w:keepLines/>
      <w:spacing w:before="240" w:after="120"/>
      <w:outlineLvl w:val="1"/>
    </w:pPr>
    <w:rPr>
      <w:sz w:val="28"/>
      <w:szCs w:val="40"/>
    </w:rPr>
  </w:style>
  <w:style w:type="paragraph" w:styleId="Heading3">
    <w:name w:val="heading 3"/>
    <w:basedOn w:val="HeadingBase"/>
    <w:next w:val="BodyText"/>
    <w:link w:val="Heading3Char"/>
    <w:qFormat/>
    <w:rsid w:val="00182AD1"/>
    <w:pPr>
      <w:spacing w:before="180" w:after="120"/>
      <w:outlineLvl w:val="2"/>
    </w:pPr>
    <w:rPr>
      <w:spacing w:val="-10"/>
      <w:kern w:val="32"/>
    </w:rPr>
  </w:style>
  <w:style w:type="paragraph" w:styleId="Heading4">
    <w:name w:val="heading 4"/>
    <w:basedOn w:val="HeadingBase"/>
    <w:next w:val="BodyText"/>
    <w:link w:val="Heading4Char"/>
    <w:qFormat/>
    <w:rsid w:val="00182AD1"/>
    <w:pPr>
      <w:spacing w:before="160" w:after="120"/>
      <w:outlineLvl w:val="3"/>
    </w:pPr>
    <w:rPr>
      <w:sz w:val="22"/>
    </w:rPr>
  </w:style>
  <w:style w:type="paragraph" w:styleId="Heading5">
    <w:name w:val="heading 5"/>
    <w:basedOn w:val="HeadingBase"/>
    <w:next w:val="Normal"/>
    <w:link w:val="Heading5Char"/>
    <w:qFormat/>
    <w:rsid w:val="00182AD1"/>
    <w:pPr>
      <w:spacing w:before="80"/>
      <w:outlineLvl w:val="4"/>
    </w:pPr>
    <w:rPr>
      <w:color w:val="918585"/>
      <w:sz w:val="20"/>
    </w:rPr>
  </w:style>
  <w:style w:type="paragraph" w:styleId="Heading6">
    <w:name w:val="heading 6"/>
    <w:basedOn w:val="HeadingBase"/>
    <w:next w:val="Normal"/>
    <w:link w:val="Heading6Char"/>
    <w:qFormat/>
    <w:rsid w:val="00182AD1"/>
    <w:pPr>
      <w:spacing w:before="60"/>
      <w:outlineLvl w:val="5"/>
    </w:pPr>
    <w:rPr>
      <w:color w:val="918585"/>
      <w:sz w:val="20"/>
    </w:rPr>
  </w:style>
  <w:style w:type="paragraph" w:styleId="Heading7">
    <w:name w:val="heading 7"/>
    <w:basedOn w:val="Normal"/>
    <w:next w:val="Normal"/>
    <w:link w:val="Heading7Char"/>
    <w:qFormat/>
    <w:rsid w:val="00182AD1"/>
    <w:pPr>
      <w:ind w:left="720"/>
      <w:outlineLvl w:val="6"/>
    </w:pPr>
    <w:rPr>
      <w:i/>
    </w:rPr>
  </w:style>
  <w:style w:type="paragraph" w:styleId="Heading8">
    <w:name w:val="heading 8"/>
    <w:basedOn w:val="Normal"/>
    <w:next w:val="Normal"/>
    <w:link w:val="Heading8Char"/>
    <w:qFormat/>
    <w:rsid w:val="00182AD1"/>
    <w:pPr>
      <w:ind w:left="720"/>
      <w:outlineLvl w:val="7"/>
    </w:pPr>
    <w:rPr>
      <w:i/>
    </w:rPr>
  </w:style>
  <w:style w:type="paragraph" w:styleId="Heading9">
    <w:name w:val="heading 9"/>
    <w:basedOn w:val="Normal"/>
    <w:next w:val="Normal"/>
    <w:link w:val="Heading9Char"/>
    <w:qFormat/>
    <w:rsid w:val="00182AD1"/>
    <w:pPr>
      <w:ind w:left="720"/>
      <w:outlineLvl w:val="8"/>
    </w:pPr>
    <w:rPr>
      <w:i/>
    </w:rPr>
  </w:style>
  <w:style w:type="character" w:default="1" w:styleId="DefaultParagraphFont">
    <w:name w:val="Default Paragraph Font"/>
    <w:uiPriority w:val="1"/>
    <w:unhideWhenUsed/>
    <w:rsid w:val="00182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AD1"/>
  </w:style>
  <w:style w:type="character" w:customStyle="1" w:styleId="Heading1Char">
    <w:name w:val="Heading 1 Char"/>
    <w:basedOn w:val="DefaultParagraphFont"/>
    <w:link w:val="Heading1"/>
    <w:rsid w:val="00182AD1"/>
    <w:rPr>
      <w:rFonts w:ascii="Times New Roman" w:eastAsia="Times New Roman" w:hAnsi="Times New Roman" w:cs="Times New Roman"/>
      <w:b/>
      <w:sz w:val="32"/>
      <w:szCs w:val="20"/>
      <w:lang w:eastAsia="en-US"/>
    </w:rPr>
  </w:style>
  <w:style w:type="paragraph" w:styleId="BodyText">
    <w:name w:val="Body Text"/>
    <w:basedOn w:val="Normal"/>
    <w:link w:val="BodyTextChar"/>
    <w:rsid w:val="00182A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2AD1"/>
    <w:rPr>
      <w:rFonts w:ascii="Times New Roman" w:eastAsia="Times New Roman" w:hAnsi="Times New Roman" w:cs="Times New Roman"/>
      <w:sz w:val="24"/>
      <w:lang w:eastAsia="en-US"/>
    </w:rPr>
  </w:style>
  <w:style w:type="paragraph" w:styleId="ListBullet">
    <w:name w:val="List Bullet"/>
    <w:basedOn w:val="List"/>
    <w:rsid w:val="00182AD1"/>
    <w:pPr>
      <w:numPr>
        <w:numId w:val="12"/>
      </w:numPr>
      <w:tabs>
        <w:tab w:val="clear" w:pos="340"/>
      </w:tabs>
      <w:spacing w:before="40" w:after="40"/>
    </w:pPr>
  </w:style>
  <w:style w:type="paragraph" w:styleId="ListBullet2">
    <w:name w:val="List Bullet 2"/>
    <w:basedOn w:val="List2"/>
    <w:rsid w:val="00182AD1"/>
    <w:pPr>
      <w:numPr>
        <w:numId w:val="13"/>
      </w:numPr>
      <w:tabs>
        <w:tab w:val="clear" w:pos="680"/>
      </w:tabs>
    </w:pPr>
  </w:style>
  <w:style w:type="paragraph" w:customStyle="1" w:styleId="SuperHeading">
    <w:name w:val="SuperHeading"/>
    <w:basedOn w:val="Normal"/>
    <w:rsid w:val="00182AD1"/>
    <w:pPr>
      <w:spacing w:before="240" w:after="120"/>
      <w:outlineLvl w:val="0"/>
    </w:pPr>
    <w:rPr>
      <w:rFonts w:ascii="Times New Roman" w:hAnsi="Times New Roman"/>
      <w:b/>
      <w:sz w:val="32"/>
    </w:rPr>
  </w:style>
  <w:style w:type="paragraph" w:customStyle="1" w:styleId="AllowPageBreak">
    <w:name w:val="AllowPageBreak"/>
    <w:rsid w:val="00182A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2A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A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A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A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A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A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AD1"/>
    <w:rPr>
      <w:rFonts w:ascii="Courier New" w:eastAsia="Times New Roman" w:hAnsi="Courier New" w:cs="Times New Roman"/>
      <w:i/>
      <w:szCs w:val="20"/>
      <w:lang w:eastAsia="en-US"/>
    </w:rPr>
  </w:style>
  <w:style w:type="paragraph" w:customStyle="1" w:styleId="HeadingBase">
    <w:name w:val="Heading Base"/>
    <w:rsid w:val="00182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AD1"/>
    <w:pPr>
      <w:tabs>
        <w:tab w:val="right" w:leader="dot" w:pos="9072"/>
      </w:tabs>
      <w:ind w:left="567"/>
    </w:pPr>
    <w:rPr>
      <w:szCs w:val="22"/>
    </w:rPr>
  </w:style>
  <w:style w:type="paragraph" w:customStyle="1" w:styleId="TOCBase">
    <w:name w:val="TOC Base"/>
    <w:rsid w:val="00182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AD1"/>
    <w:pPr>
      <w:tabs>
        <w:tab w:val="right" w:leader="dot" w:pos="9072"/>
      </w:tabs>
      <w:spacing w:before="40" w:after="40"/>
      <w:ind w:left="284"/>
    </w:pPr>
    <w:rPr>
      <w:rFonts w:ascii="Times New Roman" w:hAnsi="Times New Roman"/>
    </w:rPr>
  </w:style>
  <w:style w:type="paragraph" w:styleId="TOC1">
    <w:name w:val="toc 1"/>
    <w:basedOn w:val="TOCBase"/>
    <w:next w:val="Normal"/>
    <w:rsid w:val="00182A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2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AD1"/>
    <w:rPr>
      <w:rFonts w:ascii="Times New Roman" w:eastAsia="Times New Roman" w:hAnsi="Times New Roman" w:cs="Times New Roman"/>
      <w:sz w:val="16"/>
      <w:lang w:eastAsia="en-US"/>
    </w:rPr>
  </w:style>
  <w:style w:type="paragraph" w:styleId="Title">
    <w:name w:val="Title"/>
    <w:basedOn w:val="HeadingBase"/>
    <w:link w:val="TitleChar"/>
    <w:qFormat/>
    <w:rsid w:val="00182AD1"/>
    <w:pPr>
      <w:spacing w:before="5040"/>
      <w:jc w:val="center"/>
    </w:pPr>
    <w:rPr>
      <w:sz w:val="48"/>
      <w:szCs w:val="72"/>
      <w:lang w:val="en-US"/>
    </w:rPr>
  </w:style>
  <w:style w:type="character" w:customStyle="1" w:styleId="TitleChar">
    <w:name w:val="Title Char"/>
    <w:basedOn w:val="DefaultParagraphFont"/>
    <w:link w:val="Title"/>
    <w:rsid w:val="00182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AD1"/>
    <w:pPr>
      <w:tabs>
        <w:tab w:val="left" w:pos="3600"/>
        <w:tab w:val="left" w:pos="3958"/>
      </w:tabs>
    </w:pPr>
  </w:style>
  <w:style w:type="paragraph" w:styleId="List">
    <w:name w:val="List"/>
    <w:basedOn w:val="BodyText"/>
    <w:next w:val="BodyText"/>
    <w:rsid w:val="00182AD1"/>
    <w:pPr>
      <w:tabs>
        <w:tab w:val="left" w:pos="340"/>
      </w:tabs>
      <w:spacing w:before="60" w:after="60"/>
      <w:ind w:left="340" w:hanging="340"/>
    </w:pPr>
  </w:style>
  <w:style w:type="paragraph" w:customStyle="1" w:styleId="Note">
    <w:name w:val="Note"/>
    <w:basedOn w:val="BodyText"/>
    <w:rsid w:val="00182A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2AD1"/>
    <w:rPr>
      <w:b/>
      <w:spacing w:val="0"/>
    </w:rPr>
  </w:style>
  <w:style w:type="paragraph" w:customStyle="1" w:styleId="SuperTitle">
    <w:name w:val="SuperTitle"/>
    <w:basedOn w:val="Title"/>
    <w:rsid w:val="00182AD1"/>
    <w:pPr>
      <w:framePr w:wrap="auto" w:hAnchor="text" w:y="6049"/>
    </w:pPr>
    <w:rPr>
      <w:color w:val="000000"/>
      <w:sz w:val="40"/>
    </w:rPr>
  </w:style>
  <w:style w:type="paragraph" w:customStyle="1" w:styleId="TOCTitle">
    <w:name w:val="TOCTitle"/>
    <w:basedOn w:val="Heading1"/>
    <w:rsid w:val="00182AD1"/>
    <w:pPr>
      <w:spacing w:after="240"/>
      <w:jc w:val="center"/>
      <w:outlineLvl w:val="9"/>
    </w:pPr>
    <w:rPr>
      <w:caps/>
    </w:rPr>
  </w:style>
  <w:style w:type="paragraph" w:customStyle="1" w:styleId="Version">
    <w:name w:val="Version"/>
    <w:rsid w:val="00182A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AD1"/>
    <w:pPr>
      <w:keepNext w:val="0"/>
      <w:tabs>
        <w:tab w:val="right" w:pos="4176"/>
      </w:tabs>
      <w:ind w:left="198" w:hanging="198"/>
    </w:pPr>
    <w:rPr>
      <w:rFonts w:ascii="Garamond" w:hAnsi="Garamond"/>
    </w:rPr>
  </w:style>
  <w:style w:type="paragraph" w:styleId="IndexHeading">
    <w:name w:val="index heading"/>
    <w:basedOn w:val="Normal"/>
    <w:next w:val="Index1"/>
    <w:semiHidden/>
    <w:rsid w:val="00182AD1"/>
    <w:pPr>
      <w:spacing w:before="120" w:after="120"/>
    </w:pPr>
    <w:rPr>
      <w:rFonts w:ascii="Arial" w:hAnsi="Arial"/>
      <w:b/>
      <w:color w:val="918585"/>
      <w:sz w:val="24"/>
    </w:rPr>
  </w:style>
  <w:style w:type="paragraph" w:styleId="Header">
    <w:name w:val="header"/>
    <w:basedOn w:val="Normal"/>
    <w:link w:val="HeaderChar"/>
    <w:rsid w:val="00182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AD1"/>
    <w:rPr>
      <w:rFonts w:ascii="Times New Roman" w:eastAsia="Times New Roman" w:hAnsi="Times New Roman" w:cs="Times New Roman"/>
      <w:sz w:val="16"/>
      <w:szCs w:val="20"/>
      <w:lang w:val="en-GB" w:eastAsia="en-US"/>
    </w:rPr>
  </w:style>
  <w:style w:type="paragraph" w:customStyle="1" w:styleId="Chapter">
    <w:name w:val="Chapter"/>
    <w:basedOn w:val="Normal"/>
    <w:rsid w:val="00182AD1"/>
    <w:pPr>
      <w:spacing w:before="240"/>
    </w:pPr>
    <w:rPr>
      <w:rFonts w:ascii="Times New Roman" w:hAnsi="Times New Roman"/>
      <w:smallCaps/>
      <w:spacing w:val="80"/>
      <w:sz w:val="28"/>
    </w:rPr>
  </w:style>
  <w:style w:type="paragraph" w:customStyle="1" w:styleId="InChapter">
    <w:name w:val="InChapter"/>
    <w:basedOn w:val="Heading3"/>
    <w:rsid w:val="00182AD1"/>
    <w:pPr>
      <w:spacing w:after="240"/>
      <w:outlineLvl w:val="9"/>
    </w:pPr>
    <w:rPr>
      <w:noProof/>
    </w:rPr>
  </w:style>
  <w:style w:type="paragraph" w:styleId="Index2">
    <w:name w:val="index 2"/>
    <w:basedOn w:val="Normal"/>
    <w:next w:val="Normal"/>
    <w:semiHidden/>
    <w:rsid w:val="00182AD1"/>
    <w:pPr>
      <w:tabs>
        <w:tab w:val="right" w:pos="4176"/>
      </w:tabs>
      <w:ind w:left="568" w:hanging="284"/>
    </w:pPr>
    <w:rPr>
      <w:rFonts w:ascii="Garamond" w:hAnsi="Garamond"/>
    </w:rPr>
  </w:style>
  <w:style w:type="paragraph" w:customStyle="1" w:styleId="Byline">
    <w:name w:val="Byline"/>
    <w:rsid w:val="00182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AD1"/>
    <w:pPr>
      <w:tabs>
        <w:tab w:val="clear" w:pos="3600"/>
        <w:tab w:val="clear" w:pos="3958"/>
      </w:tabs>
      <w:jc w:val="right"/>
    </w:pPr>
  </w:style>
  <w:style w:type="character" w:styleId="Emphasis">
    <w:name w:val="Emphasis"/>
    <w:basedOn w:val="DefaultParagraphFont"/>
    <w:qFormat/>
    <w:rsid w:val="00182AD1"/>
    <w:rPr>
      <w:i/>
    </w:rPr>
  </w:style>
  <w:style w:type="paragraph" w:styleId="Caption">
    <w:name w:val="caption"/>
    <w:basedOn w:val="BodyText"/>
    <w:next w:val="Normal"/>
    <w:qFormat/>
    <w:rsid w:val="00182AD1"/>
    <w:pPr>
      <w:framePr w:w="2268" w:hSpace="181" w:vSpace="181" w:wrap="around" w:vAnchor="text" w:hAnchor="page" w:x="1135" w:y="285" w:anchorLock="1"/>
    </w:pPr>
    <w:rPr>
      <w:i/>
    </w:rPr>
  </w:style>
  <w:style w:type="paragraph" w:customStyle="1" w:styleId="MiniTOCTitle">
    <w:name w:val="MiniTOCTitle"/>
    <w:basedOn w:val="Heading4"/>
    <w:rsid w:val="00182AD1"/>
    <w:pPr>
      <w:spacing w:before="240"/>
      <w:outlineLvl w:val="9"/>
    </w:pPr>
    <w:rPr>
      <w:noProof/>
      <w:sz w:val="24"/>
    </w:rPr>
  </w:style>
  <w:style w:type="paragraph" w:customStyle="1" w:styleId="MiniTOCItem">
    <w:name w:val="MiniTOCItem"/>
    <w:basedOn w:val="ListBullet"/>
    <w:rsid w:val="00182AD1"/>
    <w:pPr>
      <w:numPr>
        <w:numId w:val="0"/>
      </w:numPr>
      <w:tabs>
        <w:tab w:val="right" w:leader="dot" w:pos="6521"/>
      </w:tabs>
      <w:spacing w:before="0" w:after="0"/>
    </w:pPr>
  </w:style>
  <w:style w:type="paragraph" w:customStyle="1" w:styleId="TOFTitle">
    <w:name w:val="TOFTitle"/>
    <w:basedOn w:val="TOCTitle"/>
    <w:rsid w:val="00182AD1"/>
  </w:style>
  <w:style w:type="paragraph" w:styleId="TableofFigures">
    <w:name w:val="table of figures"/>
    <w:basedOn w:val="Normal"/>
    <w:next w:val="Normal"/>
    <w:semiHidden/>
    <w:rsid w:val="00182AD1"/>
    <w:pPr>
      <w:tabs>
        <w:tab w:val="right" w:leader="dot" w:pos="9072"/>
      </w:tabs>
      <w:ind w:left="970" w:hanging="403"/>
    </w:pPr>
    <w:rPr>
      <w:rFonts w:ascii="Times New Roman" w:hAnsi="Times New Roman"/>
      <w:b/>
    </w:rPr>
  </w:style>
  <w:style w:type="paragraph" w:styleId="ListNumber">
    <w:name w:val="List Number"/>
    <w:basedOn w:val="List"/>
    <w:rsid w:val="00182AD1"/>
    <w:pPr>
      <w:numPr>
        <w:numId w:val="15"/>
      </w:numPr>
      <w:tabs>
        <w:tab w:val="clear" w:pos="340"/>
      </w:tabs>
    </w:pPr>
  </w:style>
  <w:style w:type="character" w:customStyle="1" w:styleId="WingdingSymbols">
    <w:name w:val="Wingding Symbols"/>
    <w:rsid w:val="00182AD1"/>
    <w:rPr>
      <w:rFonts w:ascii="Wingdings" w:hAnsi="Wingdings"/>
    </w:rPr>
  </w:style>
  <w:style w:type="paragraph" w:customStyle="1" w:styleId="TableHeading">
    <w:name w:val="Table Heading"/>
    <w:basedOn w:val="HeadingBase"/>
    <w:rsid w:val="00182AD1"/>
    <w:pPr>
      <w:keepLines/>
      <w:pBdr>
        <w:bottom w:val="single" w:sz="6" w:space="1" w:color="918585"/>
      </w:pBdr>
      <w:spacing w:before="240"/>
    </w:pPr>
  </w:style>
  <w:style w:type="character" w:customStyle="1" w:styleId="HotSpot">
    <w:name w:val="HotSpot"/>
    <w:rsid w:val="00182AD1"/>
    <w:rPr>
      <w:color w:val="0033CC"/>
      <w:u w:val="none"/>
    </w:rPr>
  </w:style>
  <w:style w:type="paragraph" w:customStyle="1" w:styleId="BodyTextRight">
    <w:name w:val="Body Text Right"/>
    <w:basedOn w:val="BodyText"/>
    <w:rsid w:val="00182AD1"/>
    <w:pPr>
      <w:spacing w:before="0" w:after="0"/>
      <w:jc w:val="right"/>
    </w:pPr>
  </w:style>
  <w:style w:type="paragraph" w:styleId="Index3">
    <w:name w:val="index 3"/>
    <w:basedOn w:val="ListNumber2"/>
    <w:next w:val="Normal"/>
    <w:semiHidden/>
    <w:rsid w:val="00182AD1"/>
    <w:pPr>
      <w:numPr>
        <w:numId w:val="0"/>
      </w:numPr>
      <w:tabs>
        <w:tab w:val="right" w:leader="dot" w:pos="4176"/>
      </w:tabs>
    </w:pPr>
  </w:style>
  <w:style w:type="paragraph" w:styleId="ListNumber2">
    <w:name w:val="List Number 2"/>
    <w:basedOn w:val="List2"/>
    <w:rsid w:val="00182AD1"/>
    <w:pPr>
      <w:numPr>
        <w:numId w:val="10"/>
      </w:numPr>
      <w:tabs>
        <w:tab w:val="clear" w:pos="1060"/>
      </w:tabs>
    </w:pPr>
  </w:style>
  <w:style w:type="paragraph" w:customStyle="1" w:styleId="MarginNote">
    <w:name w:val="Margin Note"/>
    <w:basedOn w:val="BodyText"/>
    <w:rsid w:val="00182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A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AD1"/>
    <w:rPr>
      <w:sz w:val="32"/>
    </w:rPr>
  </w:style>
  <w:style w:type="paragraph" w:customStyle="1" w:styleId="HeadingProcedure">
    <w:name w:val="Heading Procedure"/>
    <w:basedOn w:val="HeadingBase"/>
    <w:next w:val="Normal"/>
    <w:rsid w:val="00182AD1"/>
    <w:pPr>
      <w:tabs>
        <w:tab w:val="left" w:pos="0"/>
      </w:tabs>
      <w:spacing w:before="120" w:after="60"/>
    </w:pPr>
    <w:rPr>
      <w:i/>
      <w:color w:val="918585"/>
      <w:sz w:val="22"/>
    </w:rPr>
  </w:style>
  <w:style w:type="paragraph" w:customStyle="1" w:styleId="TableBodyText">
    <w:name w:val="Table Body Text"/>
    <w:basedOn w:val="BodyText"/>
    <w:rsid w:val="00182AD1"/>
    <w:pPr>
      <w:spacing w:before="60" w:after="60"/>
    </w:pPr>
  </w:style>
  <w:style w:type="paragraph" w:styleId="ListContinue">
    <w:name w:val="List Continue"/>
    <w:basedOn w:val="List"/>
    <w:rsid w:val="00182AD1"/>
    <w:pPr>
      <w:ind w:firstLine="0"/>
    </w:pPr>
  </w:style>
  <w:style w:type="paragraph" w:customStyle="1" w:styleId="ListNote">
    <w:name w:val="List Note"/>
    <w:basedOn w:val="List"/>
    <w:rsid w:val="00182AD1"/>
    <w:pPr>
      <w:pBdr>
        <w:top w:val="single" w:sz="6" w:space="2" w:color="918585"/>
        <w:bottom w:val="single" w:sz="6" w:space="2" w:color="918585"/>
      </w:pBdr>
      <w:tabs>
        <w:tab w:val="left" w:pos="1021"/>
      </w:tabs>
      <w:ind w:firstLine="0"/>
    </w:pPr>
  </w:style>
  <w:style w:type="paragraph" w:customStyle="1" w:styleId="Warning">
    <w:name w:val="Warning"/>
    <w:basedOn w:val="BodyText"/>
    <w:rsid w:val="00182AD1"/>
    <w:pPr>
      <w:shd w:val="clear" w:color="auto" w:fill="D9D9D9"/>
      <w:tabs>
        <w:tab w:val="left" w:pos="992"/>
      </w:tabs>
      <w:ind w:left="119" w:right="119"/>
    </w:pPr>
    <w:rPr>
      <w:sz w:val="20"/>
    </w:rPr>
  </w:style>
  <w:style w:type="paragraph" w:customStyle="1" w:styleId="MarginIcons">
    <w:name w:val="Margin Icons"/>
    <w:basedOn w:val="BodyText"/>
    <w:rsid w:val="00182A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AD1"/>
    <w:rPr>
      <w:rFonts w:ascii="Courier New" w:hAnsi="Courier New"/>
    </w:rPr>
  </w:style>
  <w:style w:type="paragraph" w:customStyle="1" w:styleId="NoteBullet">
    <w:name w:val="Note Bullet"/>
    <w:basedOn w:val="Note"/>
    <w:rsid w:val="00182AD1"/>
    <w:pPr>
      <w:tabs>
        <w:tab w:val="clear" w:pos="680"/>
      </w:tabs>
      <w:spacing w:before="60" w:after="60"/>
    </w:pPr>
  </w:style>
  <w:style w:type="paragraph" w:customStyle="1" w:styleId="SubHeading2">
    <w:name w:val="SubHeading2"/>
    <w:basedOn w:val="HeadingBase"/>
    <w:rsid w:val="00182AD1"/>
    <w:pPr>
      <w:spacing w:before="240" w:after="60"/>
    </w:pPr>
    <w:rPr>
      <w:sz w:val="20"/>
    </w:rPr>
  </w:style>
  <w:style w:type="paragraph" w:customStyle="1" w:styleId="SubHeading1">
    <w:name w:val="SubHeading1"/>
    <w:basedOn w:val="HeadingBase"/>
    <w:rsid w:val="00182AD1"/>
    <w:pPr>
      <w:spacing w:before="240" w:after="60"/>
    </w:pPr>
    <w:rPr>
      <w:color w:val="918585"/>
      <w:sz w:val="22"/>
    </w:rPr>
  </w:style>
  <w:style w:type="paragraph" w:customStyle="1" w:styleId="SideHeading">
    <w:name w:val="Side Heading"/>
    <w:basedOn w:val="HeadingBase"/>
    <w:rsid w:val="00182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AD1"/>
    <w:pPr>
      <w:tabs>
        <w:tab w:val="num" w:pos="360"/>
      </w:tabs>
    </w:pPr>
  </w:style>
  <w:style w:type="paragraph" w:styleId="PlainText">
    <w:name w:val="Plain Text"/>
    <w:basedOn w:val="Normal"/>
    <w:link w:val="PlainTextChar"/>
    <w:rsid w:val="00182AD1"/>
    <w:rPr>
      <w:sz w:val="20"/>
    </w:rPr>
  </w:style>
  <w:style w:type="character" w:customStyle="1" w:styleId="PlainTextChar">
    <w:name w:val="Plain Text Char"/>
    <w:basedOn w:val="DefaultParagraphFont"/>
    <w:link w:val="PlainText"/>
    <w:rsid w:val="00182AD1"/>
    <w:rPr>
      <w:rFonts w:ascii="Courier New" w:eastAsia="Times New Roman" w:hAnsi="Courier New" w:cs="Times New Roman"/>
      <w:sz w:val="20"/>
      <w:szCs w:val="20"/>
      <w:lang w:eastAsia="en-US"/>
    </w:rPr>
  </w:style>
  <w:style w:type="character" w:customStyle="1" w:styleId="MenuOption">
    <w:name w:val="Menu Option"/>
    <w:basedOn w:val="DefaultParagraphFont"/>
    <w:rsid w:val="00182AD1"/>
    <w:rPr>
      <w:b/>
      <w:smallCaps/>
    </w:rPr>
  </w:style>
  <w:style w:type="paragraph" w:customStyle="1" w:styleId="TableListNumber">
    <w:name w:val="Table List Number"/>
    <w:basedOn w:val="ListNumber"/>
    <w:rsid w:val="00182AD1"/>
    <w:pPr>
      <w:numPr>
        <w:numId w:val="0"/>
      </w:numPr>
    </w:pPr>
  </w:style>
  <w:style w:type="paragraph" w:styleId="TOC4">
    <w:name w:val="toc 4"/>
    <w:basedOn w:val="TOCBase"/>
    <w:next w:val="Normal"/>
    <w:semiHidden/>
    <w:rsid w:val="00182AD1"/>
    <w:pPr>
      <w:tabs>
        <w:tab w:val="right" w:leader="dot" w:pos="9071"/>
      </w:tabs>
      <w:ind w:left="1701"/>
    </w:pPr>
  </w:style>
  <w:style w:type="paragraph" w:customStyle="1" w:styleId="ListAlpha">
    <w:name w:val="List Alpha"/>
    <w:basedOn w:val="List"/>
    <w:rsid w:val="00182AD1"/>
    <w:pPr>
      <w:numPr>
        <w:numId w:val="9"/>
      </w:numPr>
    </w:pPr>
  </w:style>
  <w:style w:type="paragraph" w:customStyle="1" w:styleId="ListAlpha2">
    <w:name w:val="List Alpha 2"/>
    <w:basedOn w:val="List2"/>
    <w:rsid w:val="00182AD1"/>
    <w:pPr>
      <w:numPr>
        <w:numId w:val="8"/>
      </w:numPr>
    </w:pPr>
  </w:style>
  <w:style w:type="paragraph" w:styleId="List2">
    <w:name w:val="List 2"/>
    <w:basedOn w:val="BodyText"/>
    <w:rsid w:val="00182AD1"/>
    <w:pPr>
      <w:tabs>
        <w:tab w:val="left" w:pos="680"/>
      </w:tabs>
      <w:spacing w:before="60" w:after="60"/>
      <w:ind w:left="680" w:hanging="340"/>
    </w:pPr>
  </w:style>
  <w:style w:type="paragraph" w:styleId="List3">
    <w:name w:val="List 3"/>
    <w:basedOn w:val="BodyText"/>
    <w:rsid w:val="00182AD1"/>
    <w:pPr>
      <w:tabs>
        <w:tab w:val="left" w:pos="1021"/>
      </w:tabs>
      <w:spacing w:before="60" w:after="60"/>
      <w:ind w:left="1020" w:hanging="340"/>
    </w:pPr>
  </w:style>
  <w:style w:type="paragraph" w:styleId="List4">
    <w:name w:val="List 4"/>
    <w:basedOn w:val="BodyText"/>
    <w:rsid w:val="00182AD1"/>
    <w:pPr>
      <w:tabs>
        <w:tab w:val="left" w:pos="1361"/>
      </w:tabs>
      <w:spacing w:before="60" w:after="60"/>
      <w:ind w:left="1361" w:hanging="340"/>
    </w:pPr>
  </w:style>
  <w:style w:type="paragraph" w:styleId="List5">
    <w:name w:val="List 5"/>
    <w:basedOn w:val="BodyText"/>
    <w:rsid w:val="00182AD1"/>
    <w:pPr>
      <w:tabs>
        <w:tab w:val="left" w:pos="1701"/>
      </w:tabs>
      <w:spacing w:before="60" w:after="60"/>
      <w:ind w:left="1701" w:hanging="340"/>
    </w:pPr>
  </w:style>
  <w:style w:type="paragraph" w:styleId="ListBullet3">
    <w:name w:val="List Bullet 3"/>
    <w:basedOn w:val="List3"/>
    <w:rsid w:val="00182AD1"/>
    <w:pPr>
      <w:numPr>
        <w:numId w:val="14"/>
      </w:numPr>
      <w:tabs>
        <w:tab w:val="clear" w:pos="1021"/>
      </w:tabs>
      <w:ind w:left="1037" w:hanging="357"/>
    </w:pPr>
  </w:style>
  <w:style w:type="paragraph" w:styleId="ListBullet4">
    <w:name w:val="List Bullet 4"/>
    <w:basedOn w:val="List4"/>
    <w:rsid w:val="00182AD1"/>
    <w:pPr>
      <w:numPr>
        <w:numId w:val="3"/>
      </w:numPr>
      <w:tabs>
        <w:tab w:val="clear" w:pos="1361"/>
      </w:tabs>
    </w:pPr>
  </w:style>
  <w:style w:type="paragraph" w:styleId="ListBullet5">
    <w:name w:val="List Bullet 5"/>
    <w:basedOn w:val="List5"/>
    <w:rsid w:val="00182AD1"/>
    <w:pPr>
      <w:numPr>
        <w:numId w:val="4"/>
      </w:numPr>
    </w:pPr>
  </w:style>
  <w:style w:type="paragraph" w:styleId="ListContinue2">
    <w:name w:val="List Continue 2"/>
    <w:basedOn w:val="List2"/>
    <w:rsid w:val="00182AD1"/>
    <w:pPr>
      <w:ind w:firstLine="0"/>
    </w:pPr>
  </w:style>
  <w:style w:type="paragraph" w:styleId="ListContinue3">
    <w:name w:val="List Continue 3"/>
    <w:basedOn w:val="List3"/>
    <w:rsid w:val="00182AD1"/>
    <w:pPr>
      <w:ind w:left="1021" w:firstLine="0"/>
    </w:pPr>
  </w:style>
  <w:style w:type="paragraph" w:styleId="ListContinue4">
    <w:name w:val="List Continue 4"/>
    <w:basedOn w:val="List4"/>
    <w:rsid w:val="00182AD1"/>
    <w:pPr>
      <w:ind w:firstLine="0"/>
    </w:pPr>
  </w:style>
  <w:style w:type="paragraph" w:styleId="ListContinue5">
    <w:name w:val="List Continue 5"/>
    <w:basedOn w:val="List5"/>
    <w:rsid w:val="00182AD1"/>
    <w:pPr>
      <w:ind w:firstLine="0"/>
    </w:pPr>
  </w:style>
  <w:style w:type="paragraph" w:styleId="ListNumber3">
    <w:name w:val="List Number 3"/>
    <w:basedOn w:val="List3"/>
    <w:rsid w:val="00182AD1"/>
    <w:pPr>
      <w:numPr>
        <w:numId w:val="5"/>
      </w:numPr>
    </w:pPr>
  </w:style>
  <w:style w:type="paragraph" w:styleId="ListNumber4">
    <w:name w:val="List Number 4"/>
    <w:basedOn w:val="List4"/>
    <w:rsid w:val="00182AD1"/>
    <w:pPr>
      <w:numPr>
        <w:numId w:val="6"/>
      </w:numPr>
    </w:pPr>
  </w:style>
  <w:style w:type="paragraph" w:styleId="ListNumber5">
    <w:name w:val="List Number 5"/>
    <w:basedOn w:val="List5"/>
    <w:rsid w:val="00182AD1"/>
    <w:pPr>
      <w:numPr>
        <w:numId w:val="7"/>
      </w:numPr>
    </w:pPr>
  </w:style>
  <w:style w:type="paragraph" w:styleId="BlockText">
    <w:name w:val="Block Text"/>
    <w:basedOn w:val="Normal"/>
    <w:rsid w:val="00182AD1"/>
    <w:pPr>
      <w:spacing w:after="120"/>
      <w:ind w:left="1440" w:right="1440"/>
    </w:pPr>
  </w:style>
  <w:style w:type="character" w:customStyle="1" w:styleId="Subscript">
    <w:name w:val="Subscript"/>
    <w:basedOn w:val="DefaultParagraphFont"/>
    <w:rsid w:val="00182AD1"/>
    <w:rPr>
      <w:sz w:val="16"/>
      <w:vertAlign w:val="subscript"/>
    </w:rPr>
  </w:style>
  <w:style w:type="character" w:customStyle="1" w:styleId="Superscript">
    <w:name w:val="Superscript"/>
    <w:basedOn w:val="DefaultParagraphFont"/>
    <w:rsid w:val="00182AD1"/>
    <w:rPr>
      <w:sz w:val="16"/>
      <w:vertAlign w:val="superscript"/>
    </w:rPr>
  </w:style>
  <w:style w:type="character" w:customStyle="1" w:styleId="Symbols">
    <w:name w:val="Symbols"/>
    <w:basedOn w:val="DefaultParagraphFont"/>
    <w:rsid w:val="00182AD1"/>
    <w:rPr>
      <w:rFonts w:ascii="Symbol" w:hAnsi="Symbol"/>
    </w:rPr>
  </w:style>
  <w:style w:type="character" w:customStyle="1" w:styleId="MenuOptions">
    <w:name w:val="Menu Options"/>
    <w:basedOn w:val="DefaultParagraphFont"/>
    <w:rsid w:val="00182AD1"/>
    <w:rPr>
      <w:rFonts w:ascii="Arial Narrow" w:hAnsi="Arial Narrow"/>
      <w:smallCaps/>
    </w:rPr>
  </w:style>
  <w:style w:type="character" w:customStyle="1" w:styleId="Buttons">
    <w:name w:val="Buttons"/>
    <w:basedOn w:val="DefaultParagraphFont"/>
    <w:rsid w:val="00182AD1"/>
    <w:rPr>
      <w:b/>
    </w:rPr>
  </w:style>
  <w:style w:type="character" w:customStyle="1" w:styleId="Underlined">
    <w:name w:val="Underlined"/>
    <w:basedOn w:val="DefaultParagraphFont"/>
    <w:rsid w:val="00182AD1"/>
    <w:rPr>
      <w:u w:val="single"/>
    </w:rPr>
  </w:style>
  <w:style w:type="paragraph" w:customStyle="1" w:styleId="TableBodyTextRight">
    <w:name w:val="Table Body Text Right"/>
    <w:basedOn w:val="TableBodyText"/>
    <w:rsid w:val="00182AD1"/>
    <w:pPr>
      <w:widowControl w:val="0"/>
      <w:autoSpaceDE w:val="0"/>
      <w:autoSpaceDN w:val="0"/>
      <w:adjustRightInd w:val="0"/>
      <w:jc w:val="right"/>
    </w:pPr>
    <w:rPr>
      <w:rFonts w:cs="Arial"/>
      <w:szCs w:val="18"/>
    </w:rPr>
  </w:style>
  <w:style w:type="paragraph" w:customStyle="1" w:styleId="CopyrightText">
    <w:name w:val="Copyright Text"/>
    <w:basedOn w:val="BodyText"/>
    <w:rsid w:val="00182AD1"/>
    <w:rPr>
      <w:sz w:val="18"/>
    </w:rPr>
  </w:style>
  <w:style w:type="paragraph" w:customStyle="1" w:styleId="BodySmallRight">
    <w:name w:val="Body Small Right"/>
    <w:basedOn w:val="BodyTextRight"/>
    <w:rsid w:val="00182AD1"/>
    <w:rPr>
      <w:sz w:val="18"/>
      <w:szCs w:val="18"/>
    </w:rPr>
  </w:style>
  <w:style w:type="paragraph" w:customStyle="1" w:styleId="MarginEdition">
    <w:name w:val="Margin Edition"/>
    <w:basedOn w:val="MarginNote"/>
    <w:rsid w:val="00182AD1"/>
    <w:pPr>
      <w:spacing w:before="0" w:after="0"/>
    </w:pPr>
    <w:rPr>
      <w:rFonts w:ascii="Times New Roman" w:hAnsi="Times New Roman"/>
      <w:color w:val="999999"/>
    </w:rPr>
  </w:style>
  <w:style w:type="paragraph" w:customStyle="1" w:styleId="Spacer">
    <w:name w:val="Spacer"/>
    <w:basedOn w:val="Normal"/>
    <w:rsid w:val="00182AD1"/>
    <w:rPr>
      <w:sz w:val="2"/>
      <w:szCs w:val="2"/>
    </w:rPr>
  </w:style>
  <w:style w:type="character" w:customStyle="1" w:styleId="Small">
    <w:name w:val="Small"/>
    <w:basedOn w:val="DefaultParagraphFont"/>
    <w:rsid w:val="00182AD1"/>
    <w:rPr>
      <w:sz w:val="16"/>
    </w:rPr>
  </w:style>
  <w:style w:type="paragraph" w:customStyle="1" w:styleId="WideTable">
    <w:name w:val="Wide Table"/>
    <w:basedOn w:val="Normal"/>
    <w:rsid w:val="00182AD1"/>
    <w:pPr>
      <w:ind w:left="-1418"/>
    </w:pPr>
    <w:rPr>
      <w:sz w:val="2"/>
      <w:szCs w:val="2"/>
    </w:rPr>
  </w:style>
  <w:style w:type="character" w:styleId="PageNumber">
    <w:name w:val="page number"/>
    <w:basedOn w:val="DefaultParagraphFont"/>
    <w:rsid w:val="00182AD1"/>
  </w:style>
  <w:style w:type="paragraph" w:styleId="Quote">
    <w:name w:val="Quote"/>
    <w:basedOn w:val="Heading1"/>
    <w:link w:val="QuoteChar"/>
    <w:qFormat/>
    <w:rsid w:val="00182AD1"/>
    <w:rPr>
      <w:b w:val="0"/>
      <w:sz w:val="72"/>
      <w:szCs w:val="72"/>
      <w:lang w:val="en-NZ"/>
    </w:rPr>
  </w:style>
  <w:style w:type="character" w:customStyle="1" w:styleId="QuoteChar">
    <w:name w:val="Quote Char"/>
    <w:basedOn w:val="DefaultParagraphFont"/>
    <w:link w:val="Quote"/>
    <w:rsid w:val="00182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AD1"/>
    <w:pPr>
      <w:pageBreakBefore/>
    </w:pPr>
  </w:style>
  <w:style w:type="paragraph" w:customStyle="1" w:styleId="Border">
    <w:name w:val="Border"/>
    <w:basedOn w:val="Normal"/>
    <w:qFormat/>
    <w:rsid w:val="00182A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AD1"/>
    <w:rPr>
      <w:b/>
      <w:bCs/>
      <w:i/>
      <w:iCs/>
      <w:color w:val="auto"/>
    </w:rPr>
  </w:style>
  <w:style w:type="paragraph" w:styleId="IntenseQuote">
    <w:name w:val="Intense Quote"/>
    <w:basedOn w:val="Normal"/>
    <w:next w:val="Normal"/>
    <w:link w:val="IntenseQuoteChar"/>
    <w:uiPriority w:val="30"/>
    <w:qFormat/>
    <w:rsid w:val="00182A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A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AD1"/>
    <w:rPr>
      <w:smallCaps/>
      <w:color w:val="auto"/>
      <w:u w:val="single"/>
    </w:rPr>
  </w:style>
  <w:style w:type="character" w:styleId="IntenseReference">
    <w:name w:val="Intense Reference"/>
    <w:basedOn w:val="DefaultParagraphFont"/>
    <w:uiPriority w:val="32"/>
    <w:qFormat/>
    <w:rsid w:val="00182AD1"/>
    <w:rPr>
      <w:b/>
      <w:bCs/>
      <w:smallCaps/>
      <w:color w:val="auto"/>
      <w:spacing w:val="5"/>
      <w:u w:val="single"/>
    </w:rPr>
  </w:style>
  <w:style w:type="paragraph" w:customStyle="1" w:styleId="2ColumnHeading">
    <w:name w:val="2Column Heading"/>
    <w:basedOn w:val="BodyText"/>
    <w:qFormat/>
    <w:rsid w:val="00182AD1"/>
    <w:pPr>
      <w:spacing w:after="60"/>
      <w:ind w:left="-2268"/>
    </w:pPr>
    <w:rPr>
      <w:b/>
    </w:rPr>
  </w:style>
  <w:style w:type="paragraph" w:customStyle="1" w:styleId="Heading1TOC">
    <w:name w:val="Heading1 TOC"/>
    <w:basedOn w:val="Normal"/>
    <w:qFormat/>
    <w:rsid w:val="00182AD1"/>
    <w:pPr>
      <w:spacing w:before="240" w:after="120"/>
    </w:pPr>
    <w:rPr>
      <w:rFonts w:ascii="Times New Roman" w:hAnsi="Times New Roman"/>
      <w:b/>
      <w:sz w:val="32"/>
    </w:rPr>
  </w:style>
  <w:style w:type="paragraph" w:customStyle="1" w:styleId="Heading2TOC">
    <w:name w:val="Heading2 TOC"/>
    <w:basedOn w:val="Normal"/>
    <w:qFormat/>
    <w:rsid w:val="00182AD1"/>
    <w:pPr>
      <w:spacing w:before="240" w:after="60"/>
    </w:pPr>
    <w:rPr>
      <w:rFonts w:ascii="Times New Roman" w:hAnsi="Times New Roman"/>
      <w:b/>
      <w:sz w:val="28"/>
    </w:rPr>
  </w:style>
  <w:style w:type="character" w:customStyle="1" w:styleId="Underline">
    <w:name w:val="Underline"/>
    <w:basedOn w:val="DefaultParagraphFont"/>
    <w:qFormat/>
    <w:rsid w:val="00182AD1"/>
    <w:rPr>
      <w:u w:val="single"/>
    </w:rPr>
  </w:style>
  <w:style w:type="character" w:customStyle="1" w:styleId="BoldandItalics">
    <w:name w:val="Bold and Italics"/>
    <w:qFormat/>
    <w:rsid w:val="00182AD1"/>
    <w:rPr>
      <w:b/>
      <w:i/>
      <w:u w:val="none"/>
    </w:rPr>
  </w:style>
  <w:style w:type="paragraph" w:styleId="BalloonText">
    <w:name w:val="Balloon Text"/>
    <w:basedOn w:val="Normal"/>
    <w:link w:val="BalloonTextChar"/>
    <w:rsid w:val="00182AD1"/>
    <w:rPr>
      <w:rFonts w:ascii="Tahoma" w:hAnsi="Tahoma" w:cs="Tahoma"/>
      <w:sz w:val="16"/>
      <w:szCs w:val="16"/>
    </w:rPr>
  </w:style>
  <w:style w:type="character" w:customStyle="1" w:styleId="BalloonTextChar">
    <w:name w:val="Balloon Text Char"/>
    <w:basedOn w:val="DefaultParagraphFont"/>
    <w:link w:val="BalloonText"/>
    <w:rsid w:val="00182A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A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2A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AD1"/>
    <w:rPr>
      <w:b/>
      <w:color w:val="660033"/>
      <w:spacing w:val="0"/>
    </w:rPr>
  </w:style>
  <w:style w:type="paragraph" w:customStyle="1" w:styleId="Nameditemlist">
    <w:name w:val="Named item list"/>
    <w:basedOn w:val="BodyText"/>
    <w:qFormat/>
    <w:rsid w:val="00182AD1"/>
    <w:pPr>
      <w:tabs>
        <w:tab w:val="left" w:pos="2835"/>
      </w:tabs>
      <w:ind w:left="2835" w:hanging="2835"/>
    </w:pPr>
  </w:style>
  <w:style w:type="paragraph" w:customStyle="1" w:styleId="BodyTextnopadding">
    <w:name w:val="Body Text no padding"/>
    <w:basedOn w:val="BodyText"/>
    <w:qFormat/>
    <w:rsid w:val="00182AD1"/>
    <w:pPr>
      <w:spacing w:before="0" w:after="0"/>
    </w:pPr>
  </w:style>
  <w:style w:type="paragraph" w:customStyle="1" w:styleId="BodyTextBold">
    <w:name w:val="Body Text Bold"/>
    <w:basedOn w:val="BodyText"/>
    <w:qFormat/>
    <w:rsid w:val="00182AD1"/>
    <w:rPr>
      <w:b/>
    </w:rPr>
  </w:style>
  <w:style w:type="character" w:styleId="Hyperlink">
    <w:name w:val="Hyperlink"/>
    <w:basedOn w:val="DefaultParagraphFont"/>
    <w:uiPriority w:val="99"/>
    <w:unhideWhenUsed/>
    <w:rsid w:val="007E06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498</Words>
  <Characters>3588</Characters>
  <Application>Microsoft Office Word</Application>
  <DocSecurity>0</DocSecurity>
  <Lines>83</Lines>
  <Paragraphs>55</Paragraphs>
  <ScaleCrop>false</ScaleCrop>
  <Company>Author-it Software Corporation Ltd.</Company>
  <LinksUpToDate>false</LinksUpToDate>
  <CharactersWithSpaces>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UEEAS0004 Select electronic components for assembly</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2024-11-29T01:01:00Z</dcterms:created>
  <dcterms:modified xsi:type="dcterms:W3CDTF">2024-11-29T01:01:00Z</dcterms:modified>
</cp:coreProperties>
</file>