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7F0" w:rsidP="006937F0">
      <w:pPr>
        <w:pStyle w:val="Title"/>
      </w:pPr>
      <w:r>
        <w:fldChar w:fldCharType="begin"/>
      </w:r>
      <w:r>
        <w:instrText xml:space="preserve"> TITLE   \* MERGEFORMAT </w:instrText>
      </w:r>
      <w:r>
        <w:fldChar w:fldCharType="separate"/>
      </w:r>
      <w:r>
        <w:t>UEEAS0003 Modify electronic sub-assemblies</w:t>
      </w:r>
      <w:r>
        <w:fldChar w:fldCharType="end"/>
      </w:r>
    </w:p>
    <w:p w:rsidR="006937F0" w:rsidP="006937F0">
      <w:pPr>
        <w:pStyle w:val="Version"/>
        <w:sectPr w:rsidSect="000D1C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CD4" w:rsidP="000D1CD4">
      <w:pPr>
        <w:pStyle w:val="SuperHeading"/>
      </w:pPr>
      <w:r w:rsidRPr="000D1CD4">
        <w:t>UEEAS0003 Modify electronic sub-assemblies</w:t>
      </w:r>
    </w:p>
    <w:p w:rsidR="00000000" w:rsidRPr="000D1CD4" w:rsidP="000D1CD4">
      <w:pPr>
        <w:pStyle w:val="Heading1"/>
      </w:pPr>
      <w:bookmarkStart w:id="1" w:name="O_1075993"/>
      <w:bookmarkEnd w:id="1"/>
      <w:r w:rsidRPr="000D1CD4">
        <w:t>Modification History</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Release 1. This is the first release of this unit of competency in the UEE Electrotechnology Training Package.</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2" w:name="O_1075994"/>
      <w:bookmarkEnd w:id="2"/>
      <w:r w:rsidRPr="000D1CD4">
        <w:t>Application</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This unit involves the skills and knowledge required to modify electronic sub-assemblies.</w:t>
            </w:r>
          </w:p>
          <w:p w:rsidR="00000000" w:rsidRPr="000D1CD4" w:rsidP="000D1CD4">
            <w:pPr>
              <w:pStyle w:val="BodyText"/>
            </w:pPr>
            <w:r w:rsidRPr="000D1CD4">
              <w:t>I</w:t>
            </w:r>
            <w:r w:rsidRPr="000D1CD4">
              <w:t>t includes working safely, checking components against job specifications, testing and following quality procedures.</w:t>
            </w:r>
          </w:p>
          <w:p w:rsidR="00000000" w:rsidRPr="000D1CD4" w:rsidP="000D1CD4">
            <w:pPr>
              <w:pStyle w:val="BodyText"/>
            </w:pPr>
            <w:r w:rsidRPr="000D1CD4">
              <w:t>No licensing, legislative or certification requirements apply to this unit at the time of publication.</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3" w:name="O_1075995"/>
      <w:bookmarkEnd w:id="3"/>
      <w:r w:rsidRPr="000D1CD4">
        <w:t>Pre-requisite U</w:t>
      </w:r>
      <w:r w:rsidRPr="000D1CD4">
        <w:t>nit</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UEEAS0001 Assemble electronic components</w:t>
            </w:r>
          </w:p>
          <w:p w:rsidR="00000000" w:rsidRPr="000D1CD4" w:rsidP="000D1CD4">
            <w:pPr>
              <w:pStyle w:val="BodyText"/>
            </w:pPr>
            <w:r w:rsidRPr="000D1CD4">
              <w:t>UEECD0007 Apply work health and safety regulations, codes and practices in the workplace</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4" w:name="O_1075996"/>
      <w:bookmarkEnd w:id="4"/>
      <w:r w:rsidRPr="000D1CD4">
        <w:t>Competency Field</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Assembly</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5" w:name="O_1075997"/>
      <w:bookmarkEnd w:id="5"/>
      <w:r w:rsidRPr="000D1CD4">
        <w:t>Unit Sector</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Electrotechnology</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6" w:name="O_1075998"/>
      <w:bookmarkEnd w:id="6"/>
      <w:r w:rsidRPr="000D1CD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D1C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PERFORMANCE CRITERIA</w:t>
            </w:r>
          </w:p>
        </w:tc>
      </w:tr>
      <w:tr w:rsidTr="000D1C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Performance criteria describe the performance needed to demonstrate achievement of the element.</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rPr>
                <w:rStyle w:val="SpecialBold"/>
              </w:rPr>
              <w:t>Prepare to modify electronic sub</w:t>
            </w:r>
            <w:r w:rsidRPr="000D1CD4">
              <w:t>-</w:t>
            </w:r>
            <w:r w:rsidRPr="000D1CD4">
              <w:rPr>
                <w:rStyle w:val="SpecialBold"/>
              </w:rPr>
              <w:t>assemblies</w:t>
            </w: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Work health and safety (WHS)/occupational health and safety (OHS) requirements and workplace procedures for a given work area are identified, obtained and applied</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WHS/OHS risk control measures for work preparation are followed</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 xml:space="preserve">Scope of rework is determined from documentation or from work supervisor </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Re-work of sub-assemblies is coordinated with others involved in the work to ensure work schedules are met and safety measures are followed</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Sources of materials require</w:t>
            </w:r>
            <w:r w:rsidRPr="000D1CD4">
              <w:t>d for work are in accordance with workplace procedures</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Tools and equipment required for re-work are selected for their effectiveness and checked for correct operation and safety</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rPr>
                <w:rStyle w:val="SpecialBold"/>
              </w:rPr>
              <w:t>Modify sub</w:t>
            </w:r>
            <w:r w:rsidRPr="000D1CD4">
              <w:t>-</w:t>
            </w:r>
            <w:r w:rsidRPr="000D1CD4">
              <w:rPr>
                <w:rStyle w:val="SpecialBold"/>
              </w:rPr>
              <w:t>assemblies</w:t>
            </w: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WHS/OHS risk control work measures and pro</w:t>
            </w:r>
            <w:r w:rsidRPr="000D1CD4">
              <w:t>cedures are followed</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Need to inspect, test and measure live work is determined in accordance with WHS/OHS requirements and workplace procedures</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Circuits are checked and isolated in accordance with WHS/OHS requirements and workplace procedures</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Components are disconnected and reconnected in accordance with relevant industry and technology of connection methods used</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Work is carried out in accordance with quality procedures and workplace/industry standards</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Re-work of sub-assemblies is completed in accordance with timeframes and environment and workplace conditions</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rPr>
                <w:rStyle w:val="SpecialBold"/>
              </w:rPr>
              <w:t>Check quality of modified sub</w:t>
            </w:r>
            <w:r w:rsidRPr="000D1CD4">
              <w:t>-</w:t>
            </w:r>
            <w:r w:rsidRPr="000D1CD4">
              <w:rPr>
                <w:rStyle w:val="SpecialBold"/>
              </w:rPr>
              <w:t>assemblies</w:t>
            </w: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WHS/OHS risk control measures for work completion are followed</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Quality of re-work is checke</w:t>
            </w:r>
            <w:r w:rsidRPr="000D1CD4">
              <w:t>d in accordance with workplace/industry standards</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Functional tests on re-worked sub-assemblies are carried out in accordance with workplace procedures</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Actions are taken to rectify defects within the scope of workplace procedures</w:t>
            </w:r>
          </w:p>
        </w:tc>
      </w:tr>
      <w:tr w:rsidTr="000D1C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D1C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Report forms/data sheets on re-work of sub-assemblies are completed in accordance with workplace procedures</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7" w:name="O_1075999"/>
      <w:bookmarkEnd w:id="7"/>
      <w:r w:rsidRPr="000D1CD4">
        <w:t>Foundation Skills</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Foundation skills essential to performance are explicit in the performance criteria of this unit of competenc</w:t>
            </w:r>
            <w:r w:rsidRPr="000D1CD4">
              <w:t>y.</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8" w:name="O_1076000"/>
      <w:bookmarkEnd w:id="8"/>
      <w:r w:rsidRPr="000D1CD4">
        <w:t>Range of Conditions</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Range is restricted to essential operating conditions and any other variables essential to the work environment.</w:t>
            </w:r>
          </w:p>
          <w:p w:rsidR="00000000" w:rsidRPr="000D1CD4" w:rsidP="000D1CD4">
            <w:pPr>
              <w:pStyle w:val="BodyText"/>
            </w:pPr>
            <w:r w:rsidRPr="000D1CD4">
              <w:t>Non-essential conditions may be found in the UEE Electrotechnology Companion Volume Implementation Guide.</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9" w:name="O_1076001"/>
      <w:bookmarkEnd w:id="9"/>
      <w:r w:rsidRPr="000D1CD4">
        <w:t>Unit Mapping Information</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This unit replaces and is equivalent to UEENEEA104A Modify electronic sub assemblies.</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10" w:name="O_1076008"/>
      <w:bookmarkEnd w:id="10"/>
      <w:r w:rsidRPr="000D1CD4">
        <w:t>Links</w:t>
      </w:r>
    </w:p>
    <w:p w:rsidR="00000000" w:rsidRPr="000D1CD4" w:rsidP="006937F0">
      <w:pPr>
        <w:pStyle w:val="BodyText"/>
      </w:pPr>
      <w:r w:rsidRPr="000D1C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9516A">
        <w:rPr>
          <w:rStyle w:val="Hyperlink"/>
        </w:rPr>
        <w:t>https://vetnet.gov.au/Pages/TrainingDocs.aspx?q=b8a8f136-5421-4ce1-92e0-2b50341431b6</w:t>
      </w:r>
      <w:r>
        <w:fldChar w:fldCharType="end"/>
      </w:r>
    </w:p>
    <w:p w:rsidR="00000000" w:rsidRPr="000D1CD4" w:rsidP="006937F0">
      <w:pPr>
        <w:pStyle w:val="BodyText"/>
        <w:sectPr w:rsidSect="000D1CD4">
          <w:headerReference w:type="default" r:id="rId10"/>
          <w:footerReference w:type="default" r:id="rId11"/>
          <w:pgSz w:w="11908" w:h="16833"/>
          <w:pgMar w:top="1702" w:right="1418" w:bottom="1702" w:left="1418" w:header="992" w:footer="992" w:gutter="0"/>
          <w:cols w:space="720"/>
          <w:noEndnote/>
          <w:docGrid w:linePitch="299"/>
        </w:sectPr>
      </w:pPr>
    </w:p>
    <w:p w:rsidR="00000000" w:rsidRPr="000D1CD4" w:rsidP="000D1CD4">
      <w:pPr>
        <w:pStyle w:val="SuperHeading"/>
      </w:pPr>
      <w:r w:rsidRPr="000D1CD4">
        <w:t>Assessment Requirements for UEEAS0003 Modify electro</w:t>
      </w:r>
      <w:r w:rsidRPr="000D1CD4">
        <w:t>nic sub-assemblies</w:t>
      </w:r>
    </w:p>
    <w:p w:rsidR="00000000" w:rsidRPr="000D1CD4" w:rsidP="000D1CD4">
      <w:pPr>
        <w:pStyle w:val="Heading1"/>
      </w:pPr>
      <w:bookmarkStart w:id="11" w:name="O_1076003"/>
      <w:bookmarkEnd w:id="11"/>
      <w:r w:rsidRPr="000D1CD4">
        <w:t>Modification History</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Release 1. This is the first release of this unit of competency in the UEE Electrotechnology Training Package.</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12" w:name="O_1076004"/>
      <w:bookmarkEnd w:id="12"/>
      <w:r w:rsidRPr="000D1CD4">
        <w:t>Performance Evidence</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 xml:space="preserve">Evidence required to demonstrate competence in this unit must be relevant to and satisfy all of the requirements of the elements and performance criteria on at least two separate occasions and include: </w:t>
            </w:r>
          </w:p>
        </w:tc>
      </w:tr>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ListBullet"/>
            </w:pPr>
            <w:r w:rsidRPr="000D1CD4">
              <w:t>adhering to quality procedures</w:t>
            </w:r>
          </w:p>
          <w:p w:rsidR="00000000" w:rsidRPr="000D1CD4" w:rsidP="000D1CD4">
            <w:pPr>
              <w:pStyle w:val="ListBullet"/>
            </w:pPr>
            <w:r w:rsidRPr="000D1CD4">
              <w:t>applying relevant wo</w:t>
            </w:r>
            <w:r w:rsidRPr="000D1CD4">
              <w:t>rk health and safety/occupational health and safety (WHS/OHS) requirements, including using risk control measures</w:t>
            </w:r>
          </w:p>
          <w:p w:rsidR="00000000" w:rsidRPr="000D1CD4" w:rsidP="000D1CD4">
            <w:pPr>
              <w:pStyle w:val="ListBullet"/>
            </w:pPr>
            <w:r w:rsidRPr="000D1CD4">
              <w:t>carrying out functional tests</w:t>
            </w:r>
          </w:p>
          <w:p w:rsidR="00000000" w:rsidRPr="000D1CD4" w:rsidP="000D1CD4">
            <w:pPr>
              <w:pStyle w:val="ListBullet"/>
            </w:pPr>
            <w:r w:rsidRPr="000D1CD4">
              <w:t>checking and isolating circuits</w:t>
            </w:r>
          </w:p>
          <w:p w:rsidR="00000000" w:rsidRPr="000D1CD4" w:rsidP="000D1CD4">
            <w:pPr>
              <w:pStyle w:val="ListBullet"/>
            </w:pPr>
            <w:r w:rsidRPr="000D1CD4">
              <w:t>checking quality of modified sub-assemblies</w:t>
            </w:r>
          </w:p>
          <w:p w:rsidR="00000000" w:rsidRPr="000D1CD4" w:rsidP="000D1CD4">
            <w:pPr>
              <w:pStyle w:val="ListBullet"/>
            </w:pPr>
            <w:r w:rsidRPr="000D1CD4">
              <w:t>completing re-work in acceptable tim</w:t>
            </w:r>
            <w:r w:rsidRPr="000D1CD4">
              <w:t>eframe, environment and workplace conditions</w:t>
            </w:r>
          </w:p>
          <w:p w:rsidR="00000000" w:rsidRPr="000D1CD4" w:rsidP="000D1CD4">
            <w:pPr>
              <w:pStyle w:val="ListBullet"/>
            </w:pPr>
            <w:r w:rsidRPr="000D1CD4">
              <w:t>completing workplace reports/data sheets</w:t>
            </w:r>
          </w:p>
          <w:p w:rsidR="00000000" w:rsidRPr="000D1CD4" w:rsidP="000D1CD4">
            <w:pPr>
              <w:pStyle w:val="ListBullet"/>
            </w:pPr>
            <w:r w:rsidRPr="000D1CD4">
              <w:t>disconnecting and reconnecting components</w:t>
            </w:r>
          </w:p>
          <w:p w:rsidR="00000000" w:rsidRPr="000D1CD4" w:rsidP="000D1CD4">
            <w:pPr>
              <w:pStyle w:val="ListBullet"/>
            </w:pPr>
            <w:r w:rsidRPr="000D1CD4">
              <w:t>determining materials for work</w:t>
            </w:r>
          </w:p>
          <w:p w:rsidR="00000000" w:rsidRPr="000D1CD4" w:rsidP="000D1CD4">
            <w:pPr>
              <w:pStyle w:val="ListBullet"/>
            </w:pPr>
            <w:r w:rsidRPr="000D1CD4">
              <w:t>following job specifications</w:t>
            </w:r>
          </w:p>
          <w:p w:rsidR="00000000" w:rsidRPr="000D1CD4" w:rsidP="000D1CD4">
            <w:pPr>
              <w:pStyle w:val="ListBullet"/>
            </w:pPr>
            <w:r w:rsidRPr="000D1CD4">
              <w:t>inspecting, testing and measuring live work</w:t>
            </w:r>
          </w:p>
          <w:p w:rsidR="00000000" w:rsidRPr="000D1CD4" w:rsidP="000D1CD4">
            <w:pPr>
              <w:pStyle w:val="ListBullet"/>
            </w:pPr>
            <w:r w:rsidRPr="000D1CD4">
              <w:t>modifying sub-assemblies</w:t>
            </w:r>
          </w:p>
          <w:p w:rsidR="00000000" w:rsidRPr="000D1CD4" w:rsidP="000D1CD4">
            <w:pPr>
              <w:pStyle w:val="ListBullet"/>
            </w:pPr>
            <w:r w:rsidRPr="000D1CD4">
              <w:t>preparing to modify sub-assemblies</w:t>
            </w:r>
          </w:p>
          <w:p w:rsidR="00000000" w:rsidRPr="000D1CD4" w:rsidP="000D1CD4">
            <w:pPr>
              <w:pStyle w:val="ListBullet"/>
            </w:pPr>
            <w:r w:rsidRPr="000D1CD4">
              <w:t>rectifying defects</w:t>
            </w:r>
          </w:p>
          <w:p w:rsidR="00000000" w:rsidRPr="000D1CD4" w:rsidP="000D1CD4">
            <w:pPr>
              <w:pStyle w:val="ListBullet"/>
            </w:pPr>
            <w:r w:rsidRPr="000D1CD4">
              <w:t>selecting tools and equipment.</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13" w:name="O_1076005"/>
      <w:bookmarkEnd w:id="13"/>
      <w:r w:rsidRPr="000D1CD4">
        <w:t>Knowledge Evidence</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1CD4">
            <w:pPr>
              <w:pStyle w:val="BodyText"/>
              <w:rPr>
                <w:lang w:val="en-NZ"/>
              </w:rPr>
            </w:pPr>
            <w:r w:rsidRPr="000D1CD4">
              <w:t>Evidence required to demonstrate competence in this unit must be relevant to and satisfy all of the requirements of the elements a</w:t>
            </w:r>
            <w:r w:rsidRPr="000D1CD4">
              <w:t xml:space="preserve">nd performance criteria and include knowledge of: </w:t>
            </w:r>
          </w:p>
        </w:tc>
      </w:tr>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ListBullet"/>
            </w:pPr>
            <w:r w:rsidRPr="000D1CD4">
              <w:t xml:space="preserve">quality management system </w:t>
            </w:r>
          </w:p>
          <w:p w:rsidR="00000000" w:rsidRPr="000D1CD4" w:rsidP="000D1CD4">
            <w:pPr>
              <w:pStyle w:val="ListBullet"/>
            </w:pPr>
            <w:r w:rsidRPr="000D1CD4">
              <w:t>relevant manufacturer specifications and operating instructions</w:t>
            </w:r>
          </w:p>
          <w:p w:rsidR="00000000" w:rsidRPr="000D1CD4" w:rsidP="000D1CD4">
            <w:pPr>
              <w:pStyle w:val="ListBullet"/>
            </w:pPr>
            <w:r w:rsidRPr="000D1CD4">
              <w:t>relevant materials, tools and equipment</w:t>
            </w:r>
          </w:p>
          <w:p w:rsidR="00000000" w:rsidRPr="000D1CD4" w:rsidP="000D1CD4">
            <w:pPr>
              <w:pStyle w:val="ListBullet"/>
            </w:pPr>
            <w:r w:rsidRPr="000D1CD4">
              <w:t>relevant job safety assessments or risk mitigation processes</w:t>
            </w:r>
          </w:p>
          <w:p w:rsidR="00000000" w:rsidRPr="000D1CD4" w:rsidP="000D1CD4">
            <w:pPr>
              <w:pStyle w:val="ListBullet"/>
            </w:pPr>
            <w:r w:rsidRPr="000D1CD4">
              <w:t>relevant WHS/OHS legislated requirements</w:t>
            </w:r>
          </w:p>
          <w:p w:rsidR="00000000" w:rsidRPr="000D1CD4" w:rsidP="000D1CD4">
            <w:pPr>
              <w:pStyle w:val="ListBullet"/>
            </w:pPr>
            <w:r w:rsidRPr="000D1CD4">
              <w:t>relevant workplace documentation</w:t>
            </w:r>
          </w:p>
          <w:p w:rsidR="00000000" w:rsidRPr="000D1CD4" w:rsidP="000D1CD4">
            <w:pPr>
              <w:pStyle w:val="ListBullet"/>
            </w:pPr>
            <w:r w:rsidRPr="000D1CD4">
              <w:t>relevant workplace quality, instructions, policies and procedures.</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14" w:name="O_1076006"/>
      <w:bookmarkEnd w:id="14"/>
      <w:r w:rsidRPr="000D1CD4">
        <w:t>Assessment Conditions</w:t>
      </w:r>
    </w:p>
    <w:tbl>
      <w:tblPr>
        <w:tblW w:w="9497" w:type="dxa"/>
        <w:tblLayout w:type="fixed"/>
        <w:tblCellMar>
          <w:left w:w="62" w:type="dxa"/>
          <w:right w:w="62" w:type="dxa"/>
        </w:tblCellMar>
        <w:tblLook w:val="0000"/>
      </w:tblPr>
      <w:tblGrid>
        <w:gridCol w:w="9497"/>
      </w:tblGrid>
      <w:tr w:rsidTr="000D1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CD4" w:rsidP="000D1CD4">
            <w:pPr>
              <w:pStyle w:val="BodyText"/>
            </w:pPr>
            <w:r w:rsidRPr="000D1CD4">
              <w:t xml:space="preserve">Assessors must hold credentials specified within the Standards for Registered Training Organisations current at the time of assessment. </w:t>
            </w:r>
          </w:p>
          <w:p w:rsidR="00000000" w:rsidRPr="000D1CD4" w:rsidP="000D1CD4">
            <w:pPr>
              <w:pStyle w:val="BodyText"/>
            </w:pPr>
            <w:r w:rsidRPr="000D1CD4">
              <w:t>Assessment must satisfy the Principles of Assessment and Rules of Evidence and all regulatory requirements included wit</w:t>
            </w:r>
            <w:r w:rsidRPr="000D1CD4">
              <w:t>hin the Standards for Registered Training Organisations current at the time of assessment.</w:t>
            </w:r>
          </w:p>
          <w:p w:rsidR="00000000" w:rsidRPr="000D1CD4" w:rsidP="000D1CD4">
            <w:pPr>
              <w:pStyle w:val="BodyText"/>
            </w:pPr>
            <w:r w:rsidRPr="000D1CD4">
              <w:t>Assessment must occur in suitable workplace operational situations where it is appropriate to do so; where this is not appropriate, assessment must occur in simulate</w:t>
            </w:r>
            <w:r w:rsidRPr="000D1CD4">
              <w:t>d suitable workplace operational situations that replicate workplace conditions.</w:t>
            </w:r>
          </w:p>
          <w:p w:rsidR="00000000" w:rsidRPr="000D1CD4" w:rsidP="000D1CD4">
            <w:pPr>
              <w:pStyle w:val="BodyText"/>
            </w:pPr>
            <w:r w:rsidRPr="000D1CD4">
              <w:t>Assessment processes and techniques must be appropriate to the language, literacy and numeracy requirements of the work being performed and the needs of the candidate.</w:t>
            </w:r>
          </w:p>
          <w:p w:rsidR="00000000" w:rsidRPr="000D1CD4" w:rsidP="000D1CD4">
            <w:pPr>
              <w:pStyle w:val="BodyText"/>
            </w:pPr>
            <w:r w:rsidRPr="000D1CD4">
              <w:t>Resourc</w:t>
            </w:r>
            <w:r w:rsidRPr="000D1CD4">
              <w:t>es for assessment must include access to:</w:t>
            </w:r>
          </w:p>
          <w:p w:rsidR="00000000" w:rsidRPr="000D1CD4" w:rsidP="000D1CD4">
            <w:pPr>
              <w:pStyle w:val="ListBullet"/>
            </w:pPr>
            <w:r w:rsidRPr="000D1CD4">
              <w:t>a range of relevant exercises, case studies and/or simulations</w:t>
            </w:r>
          </w:p>
          <w:p w:rsidR="00000000" w:rsidRPr="000D1CD4" w:rsidP="000D1CD4">
            <w:pPr>
              <w:pStyle w:val="ListBullet"/>
            </w:pPr>
            <w:r w:rsidRPr="000D1CD4">
              <w:t>relevant and appropriate materials, tools, facilities and equipment currently used in industry</w:t>
            </w:r>
          </w:p>
          <w:p w:rsidR="00000000" w:rsidRPr="000D1CD4" w:rsidP="000D1CD4">
            <w:pPr>
              <w:pStyle w:val="ListBullet"/>
            </w:pPr>
            <w:r w:rsidRPr="000D1CD4">
              <w:t>resources that reflect current industry practices in relation to re-working electronic sub-assemblies</w:t>
            </w:r>
          </w:p>
          <w:p w:rsidR="00000000" w:rsidRPr="000D1CD4" w:rsidP="000D1CD4">
            <w:pPr>
              <w:pStyle w:val="ListBullet"/>
            </w:pPr>
            <w:r w:rsidRPr="000D1CD4">
              <w:t>applicable documentation, including workplace procedures, equipment specifications, regulations, codes of practice and operation manuals.</w:t>
            </w:r>
          </w:p>
        </w:tc>
      </w:tr>
    </w:tbl>
    <w:p w:rsidR="00000000" w:rsidRPr="000D1CD4" w:rsidP="000D1CD4">
      <w:pPr>
        <w:pStyle w:val="NoPaddingFontSize1"/>
      </w:pPr>
    </w:p>
    <w:p w:rsidR="00000000" w:rsidRPr="000D1CD4" w:rsidP="000D1CD4">
      <w:pPr>
        <w:pStyle w:val="AllowPageBreak"/>
      </w:pPr>
    </w:p>
    <w:p w:rsidR="00000000" w:rsidRPr="000D1CD4" w:rsidP="000D1CD4">
      <w:pPr>
        <w:pStyle w:val="Heading1"/>
      </w:pPr>
      <w:bookmarkStart w:id="15" w:name="O_1076009"/>
      <w:bookmarkEnd w:id="15"/>
      <w:r w:rsidRPr="000D1CD4">
        <w:t>Links</w:t>
      </w:r>
    </w:p>
    <w:p w:rsidR="00000000" w:rsidRPr="000D1CD4" w:rsidP="006937F0">
      <w:pPr>
        <w:pStyle w:val="BodyText"/>
      </w:pPr>
      <w:r w:rsidRPr="000D1C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9516A">
        <w:rPr>
          <w:rStyle w:val="Hyperlink"/>
        </w:rPr>
        <w:t>https://vetnet.gov.au/Pages/TrainingDocs.aspx?q=b8a8f136-5421-4ce1-92e0-2b50341431b6</w:t>
      </w:r>
      <w:r>
        <w:fldChar w:fldCharType="end"/>
      </w:r>
    </w:p>
    <w:p w:rsidR="00000000" w:rsidRPr="000D1CD4" w:rsidP="000D1CD4"/>
    <w:sectPr w:rsidSect="000D1C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4" w:rsidRPr="006937F0" w:rsidP="00693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F0" w:rsidP="000D1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7F0" w:rsidP="000D1C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37F0" w:rsidP="000D1C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4" w:rsidP="000D1CD4">
    <w:pPr>
      <w:pStyle w:val="Footer"/>
      <w:framePr w:wrap="around"/>
    </w:pPr>
    <w:r>
      <w:fldChar w:fldCharType="begin"/>
    </w:r>
    <w:r>
      <w:instrText xml:space="preserve"> DOCPROPERTY  Subject  \* MERGEFORMAT </w:instrText>
    </w:r>
    <w:r>
      <w:fldChar w:fldCharType="separate"/>
    </w:r>
    <w:r w:rsidR="006937F0">
      <w:t>Approved</w:t>
    </w:r>
    <w:r w:rsidR="006937F0">
      <w:fldChar w:fldCharType="end"/>
    </w:r>
    <w:r>
      <w:tab/>
      <w:t xml:space="preserve">Page </w:t>
    </w:r>
    <w:r>
      <w:fldChar w:fldCharType="begin"/>
    </w:r>
    <w:r>
      <w:instrText xml:space="preserve"> PAGE  \* Arabic  \* MERGEFORMAT </w:instrText>
    </w:r>
    <w:r>
      <w:fldChar w:fldCharType="separate"/>
    </w:r>
    <w:r w:rsidR="006937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37F0">
      <w:rPr>
        <w:noProof/>
      </w:rPr>
      <w:t>4</w:t>
    </w:r>
    <w:r>
      <w:rPr>
        <w:noProof/>
      </w:rPr>
      <w:fldChar w:fldCharType="end"/>
    </w:r>
  </w:p>
  <w:p w:rsidR="000D1CD4" w:rsidP="000D1CD4">
    <w:pPr>
      <w:pStyle w:val="Footer"/>
      <w:framePr w:wrap="around"/>
    </w:pPr>
    <w:r>
      <w:t xml:space="preserve">© Commonwealth of Australia, </w:t>
    </w:r>
    <w:r>
      <w:fldChar w:fldCharType="begin"/>
    </w:r>
    <w:r>
      <w:instrText xml:space="preserve"> DATE  \@ "yyyy"  \* MERGEFORMAT </w:instrText>
    </w:r>
    <w:r>
      <w:fldChar w:fldCharType="separate"/>
    </w:r>
    <w:r w:rsidR="006937F0">
      <w:rPr>
        <w:noProof/>
      </w:rPr>
      <w:t>2025</w:t>
    </w:r>
    <w:r>
      <w:fldChar w:fldCharType="end"/>
    </w:r>
    <w:r>
      <w:tab/>
    </w:r>
    <w:r>
      <w:fldChar w:fldCharType="begin"/>
    </w:r>
    <w:r>
      <w:instrText xml:space="preserve"> DOCPROPERTY  Author  \* MERGEFORMAT </w:instrText>
    </w:r>
    <w:r>
      <w:fldChar w:fldCharType="separate"/>
    </w:r>
    <w:r w:rsidR="006937F0">
      <w:t>Powering Skills Organisation</w:t>
    </w:r>
    <w:r w:rsidR="006937F0">
      <w:fldChar w:fldCharType="end"/>
    </w:r>
  </w:p>
  <w:p w:rsidR="000D1CD4" w:rsidP="000D1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CD4" w:rsidRPr="006937F0" w:rsidP="00693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F0" w:rsidRPr="002D2AF8" w:rsidP="000D1CD4">
    <w:pPr>
      <w:pStyle w:val="Header"/>
      <w:framePr w:wrap="around"/>
    </w:pPr>
    <w:r>
      <w:fldChar w:fldCharType="begin"/>
    </w:r>
    <w:r>
      <w:instrText xml:space="preserve"> TITLE   \* MERGEFORMAT </w:instrText>
    </w:r>
    <w:r>
      <w:fldChar w:fldCharType="separate"/>
    </w:r>
    <w:r>
      <w:t>UEEAS0003 Modify electronic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37F0" w:rsidP="000D1C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D4" w:rsidRPr="002D2AF8" w:rsidP="000D1CD4">
    <w:pPr>
      <w:pStyle w:val="Header"/>
      <w:framePr w:wrap="around"/>
    </w:pPr>
    <w:r>
      <w:fldChar w:fldCharType="begin"/>
    </w:r>
    <w:r>
      <w:instrText xml:space="preserve"> TITLE   \* MERGEFORMAT </w:instrText>
    </w:r>
    <w:r>
      <w:fldChar w:fldCharType="separate"/>
    </w:r>
    <w:r w:rsidR="006937F0">
      <w:t>UEEAS0003 Modify electronic sub-assemblies</w:t>
    </w:r>
    <w:r w:rsidR="006937F0">
      <w:fldChar w:fldCharType="end"/>
    </w:r>
    <w:r>
      <w:tab/>
      <w:t xml:space="preserve">Date this document was generated: </w:t>
    </w:r>
    <w:r>
      <w:fldChar w:fldCharType="begin"/>
    </w:r>
    <w:r>
      <w:instrText xml:space="preserve"> CREATEDATE  \@ "d MMMM yyyy"  \* MERGEFORMAT </w:instrText>
    </w:r>
    <w:r>
      <w:fldChar w:fldCharType="separate"/>
    </w:r>
    <w:r w:rsidR="006937F0">
      <w:rPr>
        <w:noProof/>
      </w:rPr>
      <w:t>2 March 2025</w:t>
    </w:r>
    <w:r>
      <w:fldChar w:fldCharType="end"/>
    </w:r>
  </w:p>
  <w:p w:rsidR="000D1CD4" w:rsidP="000D1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49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7AC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CD4"/>
    <w:pPr>
      <w:spacing w:before="360" w:after="60"/>
      <w:outlineLvl w:val="0"/>
    </w:pPr>
    <w:rPr>
      <w:sz w:val="32"/>
    </w:rPr>
  </w:style>
  <w:style w:type="paragraph" w:styleId="Heading2">
    <w:name w:val="heading 2"/>
    <w:basedOn w:val="HeadingBase"/>
    <w:next w:val="BodyText"/>
    <w:link w:val="Heading2Char"/>
    <w:qFormat/>
    <w:rsid w:val="000D1CD4"/>
    <w:pPr>
      <w:keepLines/>
      <w:spacing w:before="240" w:after="120"/>
      <w:outlineLvl w:val="1"/>
    </w:pPr>
    <w:rPr>
      <w:sz w:val="28"/>
      <w:szCs w:val="40"/>
    </w:rPr>
  </w:style>
  <w:style w:type="paragraph" w:styleId="Heading3">
    <w:name w:val="heading 3"/>
    <w:basedOn w:val="HeadingBase"/>
    <w:next w:val="BodyText"/>
    <w:link w:val="Heading3Char"/>
    <w:qFormat/>
    <w:rsid w:val="000D1CD4"/>
    <w:pPr>
      <w:spacing w:before="180" w:after="120"/>
      <w:outlineLvl w:val="2"/>
    </w:pPr>
    <w:rPr>
      <w:spacing w:val="-10"/>
      <w:kern w:val="32"/>
    </w:rPr>
  </w:style>
  <w:style w:type="paragraph" w:styleId="Heading4">
    <w:name w:val="heading 4"/>
    <w:basedOn w:val="HeadingBase"/>
    <w:next w:val="BodyText"/>
    <w:link w:val="Heading4Char"/>
    <w:qFormat/>
    <w:rsid w:val="000D1CD4"/>
    <w:pPr>
      <w:spacing w:before="160" w:after="120"/>
      <w:outlineLvl w:val="3"/>
    </w:pPr>
    <w:rPr>
      <w:sz w:val="22"/>
    </w:rPr>
  </w:style>
  <w:style w:type="paragraph" w:styleId="Heading5">
    <w:name w:val="heading 5"/>
    <w:basedOn w:val="HeadingBase"/>
    <w:next w:val="Normal"/>
    <w:link w:val="Heading5Char"/>
    <w:qFormat/>
    <w:rsid w:val="000D1CD4"/>
    <w:pPr>
      <w:spacing w:before="80"/>
      <w:outlineLvl w:val="4"/>
    </w:pPr>
    <w:rPr>
      <w:color w:val="918585"/>
      <w:sz w:val="20"/>
    </w:rPr>
  </w:style>
  <w:style w:type="paragraph" w:styleId="Heading6">
    <w:name w:val="heading 6"/>
    <w:basedOn w:val="HeadingBase"/>
    <w:next w:val="Normal"/>
    <w:link w:val="Heading6Char"/>
    <w:qFormat/>
    <w:rsid w:val="000D1CD4"/>
    <w:pPr>
      <w:spacing w:before="60"/>
      <w:outlineLvl w:val="5"/>
    </w:pPr>
    <w:rPr>
      <w:color w:val="918585"/>
      <w:sz w:val="20"/>
    </w:rPr>
  </w:style>
  <w:style w:type="paragraph" w:styleId="Heading7">
    <w:name w:val="heading 7"/>
    <w:basedOn w:val="Normal"/>
    <w:next w:val="Normal"/>
    <w:link w:val="Heading7Char"/>
    <w:qFormat/>
    <w:rsid w:val="000D1CD4"/>
    <w:pPr>
      <w:ind w:left="720"/>
      <w:outlineLvl w:val="6"/>
    </w:pPr>
    <w:rPr>
      <w:i/>
    </w:rPr>
  </w:style>
  <w:style w:type="paragraph" w:styleId="Heading8">
    <w:name w:val="heading 8"/>
    <w:basedOn w:val="Normal"/>
    <w:next w:val="Normal"/>
    <w:link w:val="Heading8Char"/>
    <w:qFormat/>
    <w:rsid w:val="000D1CD4"/>
    <w:pPr>
      <w:ind w:left="720"/>
      <w:outlineLvl w:val="7"/>
    </w:pPr>
    <w:rPr>
      <w:i/>
    </w:rPr>
  </w:style>
  <w:style w:type="paragraph" w:styleId="Heading9">
    <w:name w:val="heading 9"/>
    <w:basedOn w:val="Normal"/>
    <w:next w:val="Normal"/>
    <w:link w:val="Heading9Char"/>
    <w:qFormat/>
    <w:rsid w:val="000D1CD4"/>
    <w:pPr>
      <w:ind w:left="720"/>
      <w:outlineLvl w:val="8"/>
    </w:pPr>
    <w:rPr>
      <w:i/>
    </w:rPr>
  </w:style>
  <w:style w:type="character" w:default="1" w:styleId="DefaultParagraphFont">
    <w:name w:val="Default Paragraph Font"/>
    <w:uiPriority w:val="1"/>
    <w:unhideWhenUsed/>
    <w:rsid w:val="000D1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CD4"/>
  </w:style>
  <w:style w:type="character" w:customStyle="1" w:styleId="Heading1Char">
    <w:name w:val="Heading 1 Char"/>
    <w:basedOn w:val="DefaultParagraphFont"/>
    <w:link w:val="Heading1"/>
    <w:rsid w:val="000D1CD4"/>
    <w:rPr>
      <w:rFonts w:ascii="Times New Roman" w:eastAsia="Times New Roman" w:hAnsi="Times New Roman" w:cs="Times New Roman"/>
      <w:b/>
      <w:sz w:val="32"/>
      <w:szCs w:val="20"/>
      <w:lang w:eastAsia="en-US"/>
    </w:rPr>
  </w:style>
  <w:style w:type="paragraph" w:styleId="BodyText">
    <w:name w:val="Body Text"/>
    <w:basedOn w:val="Normal"/>
    <w:link w:val="BodyTextChar"/>
    <w:rsid w:val="000D1C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CD4"/>
    <w:rPr>
      <w:rFonts w:ascii="Times New Roman" w:eastAsia="Times New Roman" w:hAnsi="Times New Roman" w:cs="Times New Roman"/>
      <w:sz w:val="24"/>
      <w:lang w:eastAsia="en-US"/>
    </w:rPr>
  </w:style>
  <w:style w:type="paragraph" w:styleId="ListBullet">
    <w:name w:val="List Bullet"/>
    <w:basedOn w:val="List"/>
    <w:rsid w:val="000D1CD4"/>
    <w:pPr>
      <w:numPr>
        <w:numId w:val="11"/>
      </w:numPr>
      <w:tabs>
        <w:tab w:val="clear" w:pos="340"/>
      </w:tabs>
      <w:spacing w:before="40" w:after="40"/>
    </w:pPr>
  </w:style>
  <w:style w:type="character" w:customStyle="1" w:styleId="SpecialBold">
    <w:name w:val="Special Bold"/>
    <w:basedOn w:val="DefaultParagraphFont"/>
    <w:rsid w:val="000D1CD4"/>
    <w:rPr>
      <w:b/>
      <w:spacing w:val="0"/>
    </w:rPr>
  </w:style>
  <w:style w:type="paragraph" w:customStyle="1" w:styleId="SuperHeading">
    <w:name w:val="SuperHeading"/>
    <w:basedOn w:val="Normal"/>
    <w:rsid w:val="000D1CD4"/>
    <w:pPr>
      <w:spacing w:before="240" w:after="120"/>
      <w:outlineLvl w:val="0"/>
    </w:pPr>
    <w:rPr>
      <w:rFonts w:ascii="Times New Roman" w:hAnsi="Times New Roman"/>
      <w:b/>
      <w:sz w:val="32"/>
    </w:rPr>
  </w:style>
  <w:style w:type="paragraph" w:customStyle="1" w:styleId="AllowPageBreak">
    <w:name w:val="AllowPageBreak"/>
    <w:rsid w:val="000D1C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1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CD4"/>
    <w:rPr>
      <w:rFonts w:ascii="Courier New" w:eastAsia="Times New Roman" w:hAnsi="Courier New" w:cs="Times New Roman"/>
      <w:i/>
      <w:szCs w:val="20"/>
      <w:lang w:eastAsia="en-US"/>
    </w:rPr>
  </w:style>
  <w:style w:type="paragraph" w:customStyle="1" w:styleId="HeadingBase">
    <w:name w:val="Heading Base"/>
    <w:rsid w:val="000D1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CD4"/>
    <w:pPr>
      <w:tabs>
        <w:tab w:val="right" w:leader="dot" w:pos="9072"/>
      </w:tabs>
      <w:ind w:left="567"/>
    </w:pPr>
    <w:rPr>
      <w:szCs w:val="22"/>
    </w:rPr>
  </w:style>
  <w:style w:type="paragraph" w:customStyle="1" w:styleId="TOCBase">
    <w:name w:val="TOC Base"/>
    <w:rsid w:val="000D1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CD4"/>
    <w:pPr>
      <w:tabs>
        <w:tab w:val="right" w:leader="dot" w:pos="9072"/>
      </w:tabs>
      <w:spacing w:before="40" w:after="40"/>
      <w:ind w:left="284"/>
    </w:pPr>
    <w:rPr>
      <w:rFonts w:ascii="Times New Roman" w:hAnsi="Times New Roman"/>
    </w:rPr>
  </w:style>
  <w:style w:type="paragraph" w:styleId="TOC1">
    <w:name w:val="toc 1"/>
    <w:basedOn w:val="TOCBase"/>
    <w:next w:val="Normal"/>
    <w:rsid w:val="000D1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CD4"/>
    <w:rPr>
      <w:rFonts w:ascii="Times New Roman" w:eastAsia="Times New Roman" w:hAnsi="Times New Roman" w:cs="Times New Roman"/>
      <w:sz w:val="16"/>
      <w:lang w:eastAsia="en-US"/>
    </w:rPr>
  </w:style>
  <w:style w:type="paragraph" w:styleId="Title">
    <w:name w:val="Title"/>
    <w:basedOn w:val="HeadingBase"/>
    <w:link w:val="TitleChar"/>
    <w:qFormat/>
    <w:rsid w:val="000D1CD4"/>
    <w:pPr>
      <w:spacing w:before="5040"/>
      <w:jc w:val="center"/>
    </w:pPr>
    <w:rPr>
      <w:sz w:val="48"/>
      <w:szCs w:val="72"/>
      <w:lang w:val="en-US"/>
    </w:rPr>
  </w:style>
  <w:style w:type="character" w:customStyle="1" w:styleId="TitleChar">
    <w:name w:val="Title Char"/>
    <w:basedOn w:val="DefaultParagraphFont"/>
    <w:link w:val="Title"/>
    <w:rsid w:val="000D1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CD4"/>
    <w:pPr>
      <w:tabs>
        <w:tab w:val="left" w:pos="3600"/>
        <w:tab w:val="left" w:pos="3958"/>
      </w:tabs>
    </w:pPr>
  </w:style>
  <w:style w:type="paragraph" w:styleId="List">
    <w:name w:val="List"/>
    <w:basedOn w:val="BodyText"/>
    <w:next w:val="BodyText"/>
    <w:rsid w:val="000D1CD4"/>
    <w:pPr>
      <w:tabs>
        <w:tab w:val="left" w:pos="340"/>
      </w:tabs>
      <w:spacing w:before="60" w:after="60"/>
      <w:ind w:left="340" w:hanging="340"/>
    </w:pPr>
  </w:style>
  <w:style w:type="paragraph" w:customStyle="1" w:styleId="Note">
    <w:name w:val="Note"/>
    <w:basedOn w:val="BodyText"/>
    <w:rsid w:val="000D1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CD4"/>
    <w:pPr>
      <w:framePr w:wrap="auto" w:hAnchor="text" w:y="6049"/>
    </w:pPr>
    <w:rPr>
      <w:color w:val="000000"/>
      <w:sz w:val="40"/>
    </w:rPr>
  </w:style>
  <w:style w:type="paragraph" w:customStyle="1" w:styleId="TOCTitle">
    <w:name w:val="TOCTitle"/>
    <w:basedOn w:val="Heading1"/>
    <w:rsid w:val="000D1CD4"/>
    <w:pPr>
      <w:spacing w:after="240"/>
      <w:jc w:val="center"/>
      <w:outlineLvl w:val="9"/>
    </w:pPr>
    <w:rPr>
      <w:caps/>
    </w:rPr>
  </w:style>
  <w:style w:type="paragraph" w:customStyle="1" w:styleId="Version">
    <w:name w:val="Version"/>
    <w:rsid w:val="000D1C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CD4"/>
    <w:pPr>
      <w:numPr>
        <w:numId w:val="12"/>
      </w:numPr>
      <w:tabs>
        <w:tab w:val="clear" w:pos="680"/>
      </w:tabs>
    </w:pPr>
  </w:style>
  <w:style w:type="paragraph" w:styleId="Index1">
    <w:name w:val="index 1"/>
    <w:basedOn w:val="Normal"/>
    <w:next w:val="Normal"/>
    <w:semiHidden/>
    <w:rsid w:val="000D1CD4"/>
    <w:pPr>
      <w:keepNext w:val="0"/>
      <w:tabs>
        <w:tab w:val="right" w:pos="4176"/>
      </w:tabs>
      <w:ind w:left="198" w:hanging="198"/>
    </w:pPr>
    <w:rPr>
      <w:rFonts w:ascii="Garamond" w:hAnsi="Garamond"/>
    </w:rPr>
  </w:style>
  <w:style w:type="paragraph" w:styleId="IndexHeading">
    <w:name w:val="index heading"/>
    <w:basedOn w:val="Normal"/>
    <w:next w:val="Index1"/>
    <w:semiHidden/>
    <w:rsid w:val="000D1CD4"/>
    <w:pPr>
      <w:spacing w:before="120" w:after="120"/>
    </w:pPr>
    <w:rPr>
      <w:rFonts w:ascii="Arial" w:hAnsi="Arial"/>
      <w:b/>
      <w:color w:val="918585"/>
      <w:sz w:val="24"/>
    </w:rPr>
  </w:style>
  <w:style w:type="paragraph" w:styleId="Header">
    <w:name w:val="header"/>
    <w:basedOn w:val="Normal"/>
    <w:link w:val="HeaderChar"/>
    <w:rsid w:val="000D1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CD4"/>
    <w:rPr>
      <w:rFonts w:ascii="Times New Roman" w:eastAsia="Times New Roman" w:hAnsi="Times New Roman" w:cs="Times New Roman"/>
      <w:sz w:val="16"/>
      <w:szCs w:val="20"/>
      <w:lang w:val="en-GB" w:eastAsia="en-US"/>
    </w:rPr>
  </w:style>
  <w:style w:type="paragraph" w:customStyle="1" w:styleId="Chapter">
    <w:name w:val="Chapter"/>
    <w:basedOn w:val="Normal"/>
    <w:rsid w:val="000D1CD4"/>
    <w:pPr>
      <w:spacing w:before="240"/>
    </w:pPr>
    <w:rPr>
      <w:rFonts w:ascii="Times New Roman" w:hAnsi="Times New Roman"/>
      <w:smallCaps/>
      <w:spacing w:val="80"/>
      <w:sz w:val="28"/>
    </w:rPr>
  </w:style>
  <w:style w:type="paragraph" w:customStyle="1" w:styleId="InChapter">
    <w:name w:val="InChapter"/>
    <w:basedOn w:val="Heading3"/>
    <w:rsid w:val="000D1CD4"/>
    <w:pPr>
      <w:spacing w:after="240"/>
      <w:outlineLvl w:val="9"/>
    </w:pPr>
    <w:rPr>
      <w:noProof/>
    </w:rPr>
  </w:style>
  <w:style w:type="paragraph" w:styleId="Index2">
    <w:name w:val="index 2"/>
    <w:basedOn w:val="Normal"/>
    <w:next w:val="Normal"/>
    <w:semiHidden/>
    <w:rsid w:val="000D1CD4"/>
    <w:pPr>
      <w:tabs>
        <w:tab w:val="right" w:pos="4176"/>
      </w:tabs>
      <w:ind w:left="568" w:hanging="284"/>
    </w:pPr>
    <w:rPr>
      <w:rFonts w:ascii="Garamond" w:hAnsi="Garamond"/>
    </w:rPr>
  </w:style>
  <w:style w:type="paragraph" w:customStyle="1" w:styleId="Byline">
    <w:name w:val="Byline"/>
    <w:rsid w:val="000D1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CD4"/>
    <w:pPr>
      <w:tabs>
        <w:tab w:val="clear" w:pos="3600"/>
        <w:tab w:val="clear" w:pos="3958"/>
      </w:tabs>
      <w:jc w:val="right"/>
    </w:pPr>
  </w:style>
  <w:style w:type="character" w:styleId="Emphasis">
    <w:name w:val="Emphasis"/>
    <w:basedOn w:val="DefaultParagraphFont"/>
    <w:qFormat/>
    <w:rsid w:val="000D1CD4"/>
    <w:rPr>
      <w:i/>
    </w:rPr>
  </w:style>
  <w:style w:type="paragraph" w:styleId="Caption">
    <w:name w:val="caption"/>
    <w:basedOn w:val="BodyText"/>
    <w:next w:val="Normal"/>
    <w:qFormat/>
    <w:rsid w:val="000D1CD4"/>
    <w:pPr>
      <w:framePr w:w="2268" w:hSpace="181" w:vSpace="181" w:wrap="around" w:vAnchor="text" w:hAnchor="page" w:x="1135" w:y="285" w:anchorLock="1"/>
    </w:pPr>
    <w:rPr>
      <w:i/>
    </w:rPr>
  </w:style>
  <w:style w:type="paragraph" w:customStyle="1" w:styleId="MiniTOCTitle">
    <w:name w:val="MiniTOCTitle"/>
    <w:basedOn w:val="Heading4"/>
    <w:rsid w:val="000D1CD4"/>
    <w:pPr>
      <w:spacing w:before="240"/>
      <w:outlineLvl w:val="9"/>
    </w:pPr>
    <w:rPr>
      <w:noProof/>
      <w:sz w:val="24"/>
    </w:rPr>
  </w:style>
  <w:style w:type="paragraph" w:customStyle="1" w:styleId="MiniTOCItem">
    <w:name w:val="MiniTOCItem"/>
    <w:basedOn w:val="ListBullet"/>
    <w:rsid w:val="000D1CD4"/>
    <w:pPr>
      <w:numPr>
        <w:numId w:val="0"/>
      </w:numPr>
      <w:tabs>
        <w:tab w:val="right" w:leader="dot" w:pos="6521"/>
      </w:tabs>
      <w:spacing w:before="0" w:after="0"/>
    </w:pPr>
  </w:style>
  <w:style w:type="paragraph" w:customStyle="1" w:styleId="TOFTitle">
    <w:name w:val="TOFTitle"/>
    <w:basedOn w:val="TOCTitle"/>
    <w:rsid w:val="000D1CD4"/>
  </w:style>
  <w:style w:type="paragraph" w:styleId="TableofFigures">
    <w:name w:val="table of figures"/>
    <w:basedOn w:val="Normal"/>
    <w:next w:val="Normal"/>
    <w:semiHidden/>
    <w:rsid w:val="000D1CD4"/>
    <w:pPr>
      <w:tabs>
        <w:tab w:val="right" w:leader="dot" w:pos="9072"/>
      </w:tabs>
      <w:ind w:left="970" w:hanging="403"/>
    </w:pPr>
    <w:rPr>
      <w:rFonts w:ascii="Times New Roman" w:hAnsi="Times New Roman"/>
      <w:b/>
    </w:rPr>
  </w:style>
  <w:style w:type="paragraph" w:styleId="ListNumber">
    <w:name w:val="List Number"/>
    <w:basedOn w:val="List"/>
    <w:rsid w:val="000D1CD4"/>
    <w:pPr>
      <w:numPr>
        <w:numId w:val="14"/>
      </w:numPr>
      <w:tabs>
        <w:tab w:val="clear" w:pos="340"/>
      </w:tabs>
    </w:pPr>
  </w:style>
  <w:style w:type="character" w:customStyle="1" w:styleId="WingdingSymbols">
    <w:name w:val="Wingding Symbols"/>
    <w:rsid w:val="000D1CD4"/>
    <w:rPr>
      <w:rFonts w:ascii="Wingdings" w:hAnsi="Wingdings"/>
    </w:rPr>
  </w:style>
  <w:style w:type="paragraph" w:customStyle="1" w:styleId="TableHeading">
    <w:name w:val="Table Heading"/>
    <w:basedOn w:val="HeadingBase"/>
    <w:rsid w:val="000D1CD4"/>
    <w:pPr>
      <w:keepLines/>
      <w:pBdr>
        <w:bottom w:val="single" w:sz="6" w:space="1" w:color="918585"/>
      </w:pBdr>
      <w:spacing w:before="240"/>
    </w:pPr>
  </w:style>
  <w:style w:type="character" w:customStyle="1" w:styleId="HotSpot">
    <w:name w:val="HotSpot"/>
    <w:rsid w:val="000D1CD4"/>
    <w:rPr>
      <w:color w:val="0033CC"/>
      <w:u w:val="none"/>
    </w:rPr>
  </w:style>
  <w:style w:type="paragraph" w:customStyle="1" w:styleId="BodyTextRight">
    <w:name w:val="Body Text Right"/>
    <w:basedOn w:val="BodyText"/>
    <w:rsid w:val="000D1CD4"/>
    <w:pPr>
      <w:spacing w:before="0" w:after="0"/>
      <w:jc w:val="right"/>
    </w:pPr>
  </w:style>
  <w:style w:type="paragraph" w:styleId="Index3">
    <w:name w:val="index 3"/>
    <w:basedOn w:val="ListNumber2"/>
    <w:next w:val="Normal"/>
    <w:semiHidden/>
    <w:rsid w:val="000D1CD4"/>
    <w:pPr>
      <w:numPr>
        <w:numId w:val="0"/>
      </w:numPr>
      <w:tabs>
        <w:tab w:val="right" w:leader="dot" w:pos="4176"/>
      </w:tabs>
    </w:pPr>
  </w:style>
  <w:style w:type="paragraph" w:styleId="ListNumber2">
    <w:name w:val="List Number 2"/>
    <w:basedOn w:val="List2"/>
    <w:rsid w:val="000D1CD4"/>
    <w:pPr>
      <w:numPr>
        <w:numId w:val="9"/>
      </w:numPr>
      <w:tabs>
        <w:tab w:val="clear" w:pos="1060"/>
      </w:tabs>
    </w:pPr>
  </w:style>
  <w:style w:type="paragraph" w:customStyle="1" w:styleId="MarginNote">
    <w:name w:val="Margin Note"/>
    <w:basedOn w:val="BodyText"/>
    <w:rsid w:val="000D1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CD4"/>
    <w:rPr>
      <w:sz w:val="32"/>
    </w:rPr>
  </w:style>
  <w:style w:type="paragraph" w:customStyle="1" w:styleId="HeadingProcedure">
    <w:name w:val="Heading Procedure"/>
    <w:basedOn w:val="HeadingBase"/>
    <w:next w:val="Normal"/>
    <w:rsid w:val="000D1CD4"/>
    <w:pPr>
      <w:tabs>
        <w:tab w:val="left" w:pos="0"/>
      </w:tabs>
      <w:spacing w:before="120" w:after="60"/>
    </w:pPr>
    <w:rPr>
      <w:i/>
      <w:color w:val="918585"/>
      <w:sz w:val="22"/>
    </w:rPr>
  </w:style>
  <w:style w:type="paragraph" w:customStyle="1" w:styleId="TableBodyText">
    <w:name w:val="Table Body Text"/>
    <w:basedOn w:val="BodyText"/>
    <w:rsid w:val="000D1CD4"/>
    <w:pPr>
      <w:spacing w:before="60" w:after="60"/>
    </w:pPr>
  </w:style>
  <w:style w:type="paragraph" w:styleId="ListContinue">
    <w:name w:val="List Continue"/>
    <w:basedOn w:val="List"/>
    <w:rsid w:val="000D1CD4"/>
    <w:pPr>
      <w:ind w:firstLine="0"/>
    </w:pPr>
  </w:style>
  <w:style w:type="paragraph" w:customStyle="1" w:styleId="ListNote">
    <w:name w:val="List Note"/>
    <w:basedOn w:val="List"/>
    <w:rsid w:val="000D1CD4"/>
    <w:pPr>
      <w:pBdr>
        <w:top w:val="single" w:sz="6" w:space="2" w:color="918585"/>
        <w:bottom w:val="single" w:sz="6" w:space="2" w:color="918585"/>
      </w:pBdr>
      <w:tabs>
        <w:tab w:val="left" w:pos="1021"/>
      </w:tabs>
      <w:ind w:firstLine="0"/>
    </w:pPr>
  </w:style>
  <w:style w:type="paragraph" w:customStyle="1" w:styleId="Warning">
    <w:name w:val="Warning"/>
    <w:basedOn w:val="BodyText"/>
    <w:rsid w:val="000D1CD4"/>
    <w:pPr>
      <w:shd w:val="clear" w:color="auto" w:fill="D9D9D9"/>
      <w:tabs>
        <w:tab w:val="left" w:pos="992"/>
      </w:tabs>
      <w:ind w:left="119" w:right="119"/>
    </w:pPr>
    <w:rPr>
      <w:sz w:val="20"/>
    </w:rPr>
  </w:style>
  <w:style w:type="paragraph" w:customStyle="1" w:styleId="MarginIcons">
    <w:name w:val="Margin Icons"/>
    <w:basedOn w:val="BodyText"/>
    <w:rsid w:val="000D1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CD4"/>
    <w:rPr>
      <w:rFonts w:ascii="Courier New" w:hAnsi="Courier New"/>
    </w:rPr>
  </w:style>
  <w:style w:type="paragraph" w:customStyle="1" w:styleId="NoteBullet">
    <w:name w:val="Note Bullet"/>
    <w:basedOn w:val="Note"/>
    <w:rsid w:val="000D1CD4"/>
    <w:pPr>
      <w:tabs>
        <w:tab w:val="clear" w:pos="680"/>
      </w:tabs>
      <w:spacing w:before="60" w:after="60"/>
    </w:pPr>
  </w:style>
  <w:style w:type="paragraph" w:customStyle="1" w:styleId="SubHeading2">
    <w:name w:val="SubHeading2"/>
    <w:basedOn w:val="HeadingBase"/>
    <w:rsid w:val="000D1CD4"/>
    <w:pPr>
      <w:spacing w:before="240" w:after="60"/>
    </w:pPr>
    <w:rPr>
      <w:sz w:val="20"/>
    </w:rPr>
  </w:style>
  <w:style w:type="paragraph" w:customStyle="1" w:styleId="SubHeading1">
    <w:name w:val="SubHeading1"/>
    <w:basedOn w:val="HeadingBase"/>
    <w:rsid w:val="000D1CD4"/>
    <w:pPr>
      <w:spacing w:before="240" w:after="60"/>
    </w:pPr>
    <w:rPr>
      <w:color w:val="918585"/>
      <w:sz w:val="22"/>
    </w:rPr>
  </w:style>
  <w:style w:type="paragraph" w:customStyle="1" w:styleId="SideHeading">
    <w:name w:val="Side Heading"/>
    <w:basedOn w:val="HeadingBase"/>
    <w:rsid w:val="000D1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CD4"/>
    <w:pPr>
      <w:numPr>
        <w:numId w:val="10"/>
      </w:numPr>
    </w:pPr>
  </w:style>
  <w:style w:type="paragraph" w:styleId="PlainText">
    <w:name w:val="Plain Text"/>
    <w:basedOn w:val="Normal"/>
    <w:link w:val="PlainTextChar"/>
    <w:rsid w:val="000D1CD4"/>
    <w:rPr>
      <w:sz w:val="20"/>
    </w:rPr>
  </w:style>
  <w:style w:type="character" w:customStyle="1" w:styleId="PlainTextChar">
    <w:name w:val="Plain Text Char"/>
    <w:basedOn w:val="DefaultParagraphFont"/>
    <w:link w:val="PlainText"/>
    <w:rsid w:val="000D1CD4"/>
    <w:rPr>
      <w:rFonts w:ascii="Courier New" w:eastAsia="Times New Roman" w:hAnsi="Courier New" w:cs="Times New Roman"/>
      <w:sz w:val="20"/>
      <w:szCs w:val="20"/>
      <w:lang w:eastAsia="en-US"/>
    </w:rPr>
  </w:style>
  <w:style w:type="character" w:customStyle="1" w:styleId="MenuOption">
    <w:name w:val="Menu Option"/>
    <w:basedOn w:val="DefaultParagraphFont"/>
    <w:rsid w:val="000D1CD4"/>
    <w:rPr>
      <w:b/>
      <w:smallCaps/>
    </w:rPr>
  </w:style>
  <w:style w:type="paragraph" w:customStyle="1" w:styleId="TableListNumber">
    <w:name w:val="Table List Number"/>
    <w:basedOn w:val="ListNumber"/>
    <w:rsid w:val="000D1CD4"/>
    <w:pPr>
      <w:numPr>
        <w:numId w:val="0"/>
      </w:numPr>
    </w:pPr>
  </w:style>
  <w:style w:type="paragraph" w:styleId="TOC4">
    <w:name w:val="toc 4"/>
    <w:basedOn w:val="TOCBase"/>
    <w:next w:val="Normal"/>
    <w:semiHidden/>
    <w:rsid w:val="000D1CD4"/>
    <w:pPr>
      <w:tabs>
        <w:tab w:val="right" w:leader="dot" w:pos="9071"/>
      </w:tabs>
      <w:ind w:left="1701"/>
    </w:pPr>
  </w:style>
  <w:style w:type="paragraph" w:customStyle="1" w:styleId="ListAlpha">
    <w:name w:val="List Alpha"/>
    <w:basedOn w:val="List"/>
    <w:rsid w:val="000D1CD4"/>
    <w:pPr>
      <w:numPr>
        <w:numId w:val="8"/>
      </w:numPr>
    </w:pPr>
  </w:style>
  <w:style w:type="paragraph" w:customStyle="1" w:styleId="ListAlpha2">
    <w:name w:val="List Alpha 2"/>
    <w:basedOn w:val="List2"/>
    <w:rsid w:val="000D1CD4"/>
    <w:pPr>
      <w:numPr>
        <w:numId w:val="7"/>
      </w:numPr>
    </w:pPr>
  </w:style>
  <w:style w:type="paragraph" w:styleId="List2">
    <w:name w:val="List 2"/>
    <w:basedOn w:val="BodyText"/>
    <w:rsid w:val="000D1CD4"/>
    <w:pPr>
      <w:tabs>
        <w:tab w:val="left" w:pos="680"/>
      </w:tabs>
      <w:spacing w:before="60" w:after="60"/>
      <w:ind w:left="680" w:hanging="340"/>
    </w:pPr>
  </w:style>
  <w:style w:type="paragraph" w:styleId="List3">
    <w:name w:val="List 3"/>
    <w:basedOn w:val="BodyText"/>
    <w:rsid w:val="000D1CD4"/>
    <w:pPr>
      <w:tabs>
        <w:tab w:val="left" w:pos="1021"/>
      </w:tabs>
      <w:spacing w:before="60" w:after="60"/>
      <w:ind w:left="1020" w:hanging="340"/>
    </w:pPr>
  </w:style>
  <w:style w:type="paragraph" w:styleId="List4">
    <w:name w:val="List 4"/>
    <w:basedOn w:val="BodyText"/>
    <w:rsid w:val="000D1CD4"/>
    <w:pPr>
      <w:tabs>
        <w:tab w:val="left" w:pos="1361"/>
      </w:tabs>
      <w:spacing w:before="60" w:after="60"/>
      <w:ind w:left="1361" w:hanging="340"/>
    </w:pPr>
  </w:style>
  <w:style w:type="paragraph" w:styleId="List5">
    <w:name w:val="List 5"/>
    <w:basedOn w:val="BodyText"/>
    <w:rsid w:val="000D1CD4"/>
    <w:pPr>
      <w:tabs>
        <w:tab w:val="left" w:pos="1701"/>
      </w:tabs>
      <w:spacing w:before="60" w:after="60"/>
      <w:ind w:left="1701" w:hanging="340"/>
    </w:pPr>
  </w:style>
  <w:style w:type="paragraph" w:styleId="ListBullet3">
    <w:name w:val="List Bullet 3"/>
    <w:basedOn w:val="List3"/>
    <w:rsid w:val="000D1CD4"/>
    <w:pPr>
      <w:numPr>
        <w:numId w:val="13"/>
      </w:numPr>
      <w:tabs>
        <w:tab w:val="clear" w:pos="1021"/>
      </w:tabs>
      <w:ind w:left="1037" w:hanging="357"/>
    </w:pPr>
  </w:style>
  <w:style w:type="paragraph" w:styleId="ListBullet4">
    <w:name w:val="List Bullet 4"/>
    <w:basedOn w:val="List4"/>
    <w:rsid w:val="000D1CD4"/>
    <w:pPr>
      <w:numPr>
        <w:numId w:val="2"/>
      </w:numPr>
      <w:tabs>
        <w:tab w:val="clear" w:pos="1361"/>
      </w:tabs>
    </w:pPr>
  </w:style>
  <w:style w:type="paragraph" w:styleId="ListBullet5">
    <w:name w:val="List Bullet 5"/>
    <w:basedOn w:val="List5"/>
    <w:rsid w:val="000D1CD4"/>
    <w:pPr>
      <w:numPr>
        <w:numId w:val="3"/>
      </w:numPr>
    </w:pPr>
  </w:style>
  <w:style w:type="paragraph" w:styleId="ListContinue2">
    <w:name w:val="List Continue 2"/>
    <w:basedOn w:val="List2"/>
    <w:rsid w:val="000D1CD4"/>
    <w:pPr>
      <w:ind w:firstLine="0"/>
    </w:pPr>
  </w:style>
  <w:style w:type="paragraph" w:styleId="ListContinue3">
    <w:name w:val="List Continue 3"/>
    <w:basedOn w:val="List3"/>
    <w:rsid w:val="000D1CD4"/>
    <w:pPr>
      <w:ind w:left="1021" w:firstLine="0"/>
    </w:pPr>
  </w:style>
  <w:style w:type="paragraph" w:styleId="ListContinue4">
    <w:name w:val="List Continue 4"/>
    <w:basedOn w:val="List4"/>
    <w:rsid w:val="000D1CD4"/>
    <w:pPr>
      <w:ind w:firstLine="0"/>
    </w:pPr>
  </w:style>
  <w:style w:type="paragraph" w:styleId="ListContinue5">
    <w:name w:val="List Continue 5"/>
    <w:basedOn w:val="List5"/>
    <w:rsid w:val="000D1CD4"/>
    <w:pPr>
      <w:ind w:firstLine="0"/>
    </w:pPr>
  </w:style>
  <w:style w:type="paragraph" w:styleId="ListNumber3">
    <w:name w:val="List Number 3"/>
    <w:basedOn w:val="List3"/>
    <w:rsid w:val="000D1CD4"/>
    <w:pPr>
      <w:numPr>
        <w:numId w:val="4"/>
      </w:numPr>
    </w:pPr>
  </w:style>
  <w:style w:type="paragraph" w:styleId="ListNumber4">
    <w:name w:val="List Number 4"/>
    <w:basedOn w:val="List4"/>
    <w:rsid w:val="000D1CD4"/>
    <w:pPr>
      <w:numPr>
        <w:numId w:val="5"/>
      </w:numPr>
    </w:pPr>
  </w:style>
  <w:style w:type="paragraph" w:styleId="ListNumber5">
    <w:name w:val="List Number 5"/>
    <w:basedOn w:val="List5"/>
    <w:rsid w:val="000D1CD4"/>
    <w:pPr>
      <w:numPr>
        <w:numId w:val="6"/>
      </w:numPr>
    </w:pPr>
  </w:style>
  <w:style w:type="paragraph" w:styleId="BlockText">
    <w:name w:val="Block Text"/>
    <w:basedOn w:val="Normal"/>
    <w:rsid w:val="000D1CD4"/>
    <w:pPr>
      <w:spacing w:after="120"/>
      <w:ind w:left="1440" w:right="1440"/>
    </w:pPr>
  </w:style>
  <w:style w:type="character" w:customStyle="1" w:styleId="Subscript">
    <w:name w:val="Subscript"/>
    <w:basedOn w:val="DefaultParagraphFont"/>
    <w:rsid w:val="000D1CD4"/>
    <w:rPr>
      <w:sz w:val="16"/>
      <w:vertAlign w:val="subscript"/>
    </w:rPr>
  </w:style>
  <w:style w:type="character" w:customStyle="1" w:styleId="Superscript">
    <w:name w:val="Superscript"/>
    <w:basedOn w:val="DefaultParagraphFont"/>
    <w:rsid w:val="000D1CD4"/>
    <w:rPr>
      <w:sz w:val="16"/>
      <w:vertAlign w:val="superscript"/>
    </w:rPr>
  </w:style>
  <w:style w:type="character" w:customStyle="1" w:styleId="Symbols">
    <w:name w:val="Symbols"/>
    <w:basedOn w:val="DefaultParagraphFont"/>
    <w:rsid w:val="000D1CD4"/>
    <w:rPr>
      <w:rFonts w:ascii="Symbol" w:hAnsi="Symbol"/>
    </w:rPr>
  </w:style>
  <w:style w:type="character" w:customStyle="1" w:styleId="MenuOptions">
    <w:name w:val="Menu Options"/>
    <w:basedOn w:val="DefaultParagraphFont"/>
    <w:rsid w:val="000D1CD4"/>
    <w:rPr>
      <w:rFonts w:ascii="Arial Narrow" w:hAnsi="Arial Narrow"/>
      <w:smallCaps/>
    </w:rPr>
  </w:style>
  <w:style w:type="character" w:customStyle="1" w:styleId="Buttons">
    <w:name w:val="Buttons"/>
    <w:basedOn w:val="DefaultParagraphFont"/>
    <w:rsid w:val="000D1CD4"/>
    <w:rPr>
      <w:b/>
    </w:rPr>
  </w:style>
  <w:style w:type="character" w:customStyle="1" w:styleId="Underlined">
    <w:name w:val="Underlined"/>
    <w:basedOn w:val="DefaultParagraphFont"/>
    <w:rsid w:val="000D1CD4"/>
    <w:rPr>
      <w:u w:val="single"/>
    </w:rPr>
  </w:style>
  <w:style w:type="paragraph" w:customStyle="1" w:styleId="TableBodyTextRight">
    <w:name w:val="Table Body Text Right"/>
    <w:basedOn w:val="TableBodyText"/>
    <w:rsid w:val="000D1CD4"/>
    <w:pPr>
      <w:widowControl w:val="0"/>
      <w:autoSpaceDE w:val="0"/>
      <w:autoSpaceDN w:val="0"/>
      <w:adjustRightInd w:val="0"/>
      <w:jc w:val="right"/>
    </w:pPr>
    <w:rPr>
      <w:rFonts w:cs="Arial"/>
      <w:szCs w:val="18"/>
    </w:rPr>
  </w:style>
  <w:style w:type="paragraph" w:customStyle="1" w:styleId="CopyrightText">
    <w:name w:val="Copyright Text"/>
    <w:basedOn w:val="BodyText"/>
    <w:rsid w:val="000D1CD4"/>
    <w:rPr>
      <w:sz w:val="18"/>
    </w:rPr>
  </w:style>
  <w:style w:type="paragraph" w:customStyle="1" w:styleId="BodySmallRight">
    <w:name w:val="Body Small Right"/>
    <w:basedOn w:val="BodyTextRight"/>
    <w:rsid w:val="000D1CD4"/>
    <w:rPr>
      <w:sz w:val="18"/>
      <w:szCs w:val="18"/>
    </w:rPr>
  </w:style>
  <w:style w:type="paragraph" w:customStyle="1" w:styleId="MarginEdition">
    <w:name w:val="Margin Edition"/>
    <w:basedOn w:val="MarginNote"/>
    <w:rsid w:val="000D1CD4"/>
    <w:pPr>
      <w:spacing w:before="0" w:after="0"/>
    </w:pPr>
    <w:rPr>
      <w:rFonts w:ascii="Times New Roman" w:hAnsi="Times New Roman"/>
      <w:color w:val="999999"/>
    </w:rPr>
  </w:style>
  <w:style w:type="paragraph" w:customStyle="1" w:styleId="Spacer">
    <w:name w:val="Spacer"/>
    <w:basedOn w:val="Normal"/>
    <w:rsid w:val="000D1CD4"/>
    <w:rPr>
      <w:sz w:val="2"/>
      <w:szCs w:val="2"/>
    </w:rPr>
  </w:style>
  <w:style w:type="character" w:customStyle="1" w:styleId="Small">
    <w:name w:val="Small"/>
    <w:basedOn w:val="DefaultParagraphFont"/>
    <w:rsid w:val="000D1CD4"/>
    <w:rPr>
      <w:sz w:val="16"/>
    </w:rPr>
  </w:style>
  <w:style w:type="paragraph" w:customStyle="1" w:styleId="WideTable">
    <w:name w:val="Wide Table"/>
    <w:basedOn w:val="Normal"/>
    <w:rsid w:val="000D1CD4"/>
    <w:pPr>
      <w:ind w:left="-1418"/>
    </w:pPr>
    <w:rPr>
      <w:sz w:val="2"/>
      <w:szCs w:val="2"/>
    </w:rPr>
  </w:style>
  <w:style w:type="character" w:styleId="PageNumber">
    <w:name w:val="page number"/>
    <w:basedOn w:val="DefaultParagraphFont"/>
    <w:rsid w:val="000D1CD4"/>
  </w:style>
  <w:style w:type="paragraph" w:styleId="Quote">
    <w:name w:val="Quote"/>
    <w:basedOn w:val="Heading1"/>
    <w:link w:val="QuoteChar"/>
    <w:qFormat/>
    <w:rsid w:val="000D1CD4"/>
    <w:rPr>
      <w:b w:val="0"/>
      <w:sz w:val="72"/>
      <w:szCs w:val="72"/>
      <w:lang w:val="en-NZ"/>
    </w:rPr>
  </w:style>
  <w:style w:type="character" w:customStyle="1" w:styleId="QuoteChar">
    <w:name w:val="Quote Char"/>
    <w:basedOn w:val="DefaultParagraphFont"/>
    <w:link w:val="Quote"/>
    <w:rsid w:val="000D1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CD4"/>
    <w:pPr>
      <w:pageBreakBefore/>
    </w:pPr>
  </w:style>
  <w:style w:type="paragraph" w:customStyle="1" w:styleId="Border">
    <w:name w:val="Border"/>
    <w:basedOn w:val="Normal"/>
    <w:qFormat/>
    <w:rsid w:val="000D1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CD4"/>
    <w:rPr>
      <w:b/>
      <w:bCs/>
      <w:i/>
      <w:iCs/>
      <w:color w:val="auto"/>
    </w:rPr>
  </w:style>
  <w:style w:type="paragraph" w:styleId="IntenseQuote">
    <w:name w:val="Intense Quote"/>
    <w:basedOn w:val="Normal"/>
    <w:next w:val="Normal"/>
    <w:link w:val="IntenseQuoteChar"/>
    <w:uiPriority w:val="30"/>
    <w:qFormat/>
    <w:rsid w:val="000D1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CD4"/>
    <w:rPr>
      <w:smallCaps/>
      <w:color w:val="auto"/>
      <w:u w:val="single"/>
    </w:rPr>
  </w:style>
  <w:style w:type="character" w:styleId="IntenseReference">
    <w:name w:val="Intense Reference"/>
    <w:basedOn w:val="DefaultParagraphFont"/>
    <w:uiPriority w:val="32"/>
    <w:qFormat/>
    <w:rsid w:val="000D1CD4"/>
    <w:rPr>
      <w:b/>
      <w:bCs/>
      <w:smallCaps/>
      <w:color w:val="auto"/>
      <w:spacing w:val="5"/>
      <w:u w:val="single"/>
    </w:rPr>
  </w:style>
  <w:style w:type="paragraph" w:customStyle="1" w:styleId="2ColumnHeading">
    <w:name w:val="2Column Heading"/>
    <w:basedOn w:val="BodyText"/>
    <w:qFormat/>
    <w:rsid w:val="000D1CD4"/>
    <w:pPr>
      <w:spacing w:after="60"/>
      <w:ind w:left="-2268"/>
    </w:pPr>
    <w:rPr>
      <w:b/>
    </w:rPr>
  </w:style>
  <w:style w:type="paragraph" w:customStyle="1" w:styleId="Heading1TOC">
    <w:name w:val="Heading1 TOC"/>
    <w:basedOn w:val="Normal"/>
    <w:qFormat/>
    <w:rsid w:val="000D1CD4"/>
    <w:pPr>
      <w:spacing w:before="240" w:after="120"/>
    </w:pPr>
    <w:rPr>
      <w:rFonts w:ascii="Times New Roman" w:hAnsi="Times New Roman"/>
      <w:b/>
      <w:sz w:val="32"/>
    </w:rPr>
  </w:style>
  <w:style w:type="paragraph" w:customStyle="1" w:styleId="Heading2TOC">
    <w:name w:val="Heading2 TOC"/>
    <w:basedOn w:val="Normal"/>
    <w:qFormat/>
    <w:rsid w:val="000D1CD4"/>
    <w:pPr>
      <w:spacing w:before="240" w:after="60"/>
    </w:pPr>
    <w:rPr>
      <w:rFonts w:ascii="Times New Roman" w:hAnsi="Times New Roman"/>
      <w:b/>
      <w:sz w:val="28"/>
    </w:rPr>
  </w:style>
  <w:style w:type="character" w:customStyle="1" w:styleId="Underline">
    <w:name w:val="Underline"/>
    <w:basedOn w:val="DefaultParagraphFont"/>
    <w:qFormat/>
    <w:rsid w:val="000D1CD4"/>
    <w:rPr>
      <w:u w:val="single"/>
    </w:rPr>
  </w:style>
  <w:style w:type="character" w:customStyle="1" w:styleId="BoldandItalics">
    <w:name w:val="Bold and Italics"/>
    <w:qFormat/>
    <w:rsid w:val="000D1CD4"/>
    <w:rPr>
      <w:b/>
      <w:i/>
      <w:u w:val="none"/>
    </w:rPr>
  </w:style>
  <w:style w:type="paragraph" w:styleId="BalloonText">
    <w:name w:val="Balloon Text"/>
    <w:basedOn w:val="Normal"/>
    <w:link w:val="BalloonTextChar"/>
    <w:rsid w:val="000D1CD4"/>
    <w:rPr>
      <w:rFonts w:ascii="Tahoma" w:hAnsi="Tahoma" w:cs="Tahoma"/>
      <w:sz w:val="16"/>
      <w:szCs w:val="16"/>
    </w:rPr>
  </w:style>
  <w:style w:type="character" w:customStyle="1" w:styleId="BalloonTextChar">
    <w:name w:val="Balloon Text Char"/>
    <w:basedOn w:val="DefaultParagraphFont"/>
    <w:link w:val="BalloonText"/>
    <w:rsid w:val="000D1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C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CD4"/>
    <w:rPr>
      <w:b/>
      <w:color w:val="660033"/>
      <w:spacing w:val="0"/>
    </w:rPr>
  </w:style>
  <w:style w:type="paragraph" w:customStyle="1" w:styleId="Nameditemlist">
    <w:name w:val="Named item list"/>
    <w:basedOn w:val="BodyText"/>
    <w:qFormat/>
    <w:rsid w:val="000D1CD4"/>
    <w:pPr>
      <w:tabs>
        <w:tab w:val="left" w:pos="2835"/>
      </w:tabs>
      <w:ind w:left="2835" w:hanging="2835"/>
    </w:pPr>
  </w:style>
  <w:style w:type="paragraph" w:customStyle="1" w:styleId="BodyTextnopadding">
    <w:name w:val="Body Text no padding"/>
    <w:basedOn w:val="BodyText"/>
    <w:qFormat/>
    <w:rsid w:val="000D1CD4"/>
    <w:pPr>
      <w:spacing w:before="0" w:after="0"/>
    </w:pPr>
  </w:style>
  <w:style w:type="paragraph" w:customStyle="1" w:styleId="BodyTextBold">
    <w:name w:val="Body Text Bold"/>
    <w:basedOn w:val="BodyText"/>
    <w:qFormat/>
    <w:rsid w:val="000D1CD4"/>
    <w:rPr>
      <w:b/>
    </w:rPr>
  </w:style>
  <w:style w:type="character" w:styleId="Hyperlink">
    <w:name w:val="Hyperlink"/>
    <w:basedOn w:val="DefaultParagraphFont"/>
    <w:uiPriority w:val="99"/>
    <w:unhideWhenUsed/>
    <w:rsid w:val="00693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5928</Characters>
  <Application>Microsoft Office Word</Application>
  <DocSecurity>0</DocSecurity>
  <Lines>237</Lines>
  <Paragraphs>133</Paragraphs>
  <ScaleCrop>false</ScaleCrop>
  <Company>Author-it Software Corporation Ltd.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UEEAS0003 Modify electronic sub-assemblies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