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984" w:rsidP="00195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UEE61220 Advanced Diploma of Engineering - Explosion protection</w:t>
      </w:r>
      <w:r>
        <w:fldChar w:fldCharType="end"/>
      </w:r>
    </w:p>
    <w:p w:rsidR="00195984" w:rsidP="00195984">
      <w:pPr>
        <w:pStyle w:val="Version"/>
        <w:sectPr w:rsidSect="00E77C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77C0D" w:rsidP="00E77C0D">
      <w:pPr>
        <w:pStyle w:val="SuperHeading"/>
      </w:pPr>
      <w:r w:rsidRPr="00E77C0D">
        <w:t>UEE61220 Advanced Diploma of Engineering - Explosion protection</w:t>
      </w:r>
    </w:p>
    <w:p w:rsidR="00000000" w:rsidRPr="00E77C0D" w:rsidP="00E77C0D">
      <w:pPr>
        <w:pStyle w:val="Heading1"/>
      </w:pPr>
      <w:bookmarkStart w:id="1" w:name="O_1090498"/>
      <w:bookmarkEnd w:id="1"/>
      <w:r w:rsidRPr="00E77C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C0D" w:rsidP="00E77C0D">
            <w:pPr>
              <w:pStyle w:val="BodyText"/>
            </w:pPr>
            <w:r w:rsidRPr="00E77C0D">
              <w:t>Release 1. This is the first release of this qualification in the UEE Electrotechnology Training Package</w:t>
            </w:r>
          </w:p>
        </w:tc>
      </w:tr>
    </w:tbl>
    <w:p w:rsidR="00000000" w:rsidRPr="00E77C0D" w:rsidP="00E77C0D">
      <w:pPr>
        <w:pStyle w:val="NoPaddingFontSize1"/>
      </w:pPr>
    </w:p>
    <w:p w:rsidR="00000000" w:rsidRPr="00E77C0D" w:rsidP="00E77C0D">
      <w:pPr>
        <w:pStyle w:val="AllowPageBreak"/>
      </w:pPr>
    </w:p>
    <w:p w:rsidR="00000000" w:rsidRPr="00E77C0D" w:rsidP="00E77C0D">
      <w:pPr>
        <w:pStyle w:val="Heading1"/>
      </w:pPr>
      <w:bookmarkStart w:id="2" w:name="O_1090499"/>
      <w:bookmarkEnd w:id="2"/>
      <w:r w:rsidRPr="00E77C0D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C0D" w:rsidP="00E77C0D">
            <w:pPr>
              <w:pStyle w:val="BodyText"/>
            </w:pPr>
            <w:r w:rsidRPr="00E77C0D">
              <w:t>This qualification covers competencies to assess and manage risk associated with hazardous areas, design and validate/evaluate explosion-protection aspects of electrical and instrument systems, audit explosion-protected installations and provide explosion-</w:t>
            </w:r>
            <w:r w:rsidRPr="00E77C0D">
              <w:t>protection technical advice/sales.</w:t>
            </w:r>
          </w:p>
          <w:p w:rsidR="00000000" w:rsidRPr="00E77C0D" w:rsidP="00E77C0D">
            <w:pPr>
              <w:pStyle w:val="BodyText"/>
            </w:pPr>
            <w:r w:rsidRPr="00E77C0D">
              <w:t>No licensing, legislative or certification requirements apply to this qualification at the time of publication.</w:t>
            </w:r>
          </w:p>
        </w:tc>
      </w:tr>
    </w:tbl>
    <w:p w:rsidR="00000000" w:rsidRPr="00E77C0D" w:rsidP="00E77C0D">
      <w:pPr>
        <w:pStyle w:val="NoPaddingFontSize1"/>
      </w:pPr>
    </w:p>
    <w:p w:rsidR="00000000" w:rsidRPr="00E77C0D" w:rsidP="00E77C0D">
      <w:pPr>
        <w:pStyle w:val="AllowPageBreak"/>
      </w:pPr>
    </w:p>
    <w:p w:rsidR="00000000" w:rsidRPr="00E77C0D" w:rsidP="00E77C0D">
      <w:pPr>
        <w:pStyle w:val="Heading1"/>
      </w:pPr>
      <w:bookmarkStart w:id="3" w:name="O_1090500"/>
      <w:bookmarkEnd w:id="3"/>
      <w:r w:rsidRPr="00E77C0D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C0D" w:rsidP="00E77C0D">
            <w:pPr>
              <w:pStyle w:val="BodyText"/>
            </w:pPr>
            <w:r w:rsidRPr="00E77C0D">
              <w:t>The entry requirement for this qualification is:</w:t>
            </w:r>
          </w:p>
          <w:p w:rsidR="00000000" w:rsidRPr="00E77C0D" w:rsidP="00E77C0D">
            <w:pPr>
              <w:pStyle w:val="ListBullet"/>
            </w:pPr>
            <w:r w:rsidRPr="00E77C0D">
              <w:t>UEE30820 Certificat</w:t>
            </w:r>
            <w:r w:rsidRPr="00E77C0D">
              <w:t>e III in Electrotechnology Electrician</w:t>
            </w:r>
          </w:p>
          <w:p w:rsidR="00000000" w:rsidRPr="00E77C0D" w:rsidP="00E77C0D">
            <w:pPr>
              <w:pStyle w:val="BodyText"/>
            </w:pPr>
            <w:r w:rsidRPr="00E77C0D">
              <w:t>OR</w:t>
            </w:r>
          </w:p>
          <w:p w:rsidR="00000000" w:rsidRPr="00E77C0D" w:rsidP="00E77C0D">
            <w:pPr>
              <w:pStyle w:val="ListBullet"/>
            </w:pPr>
            <w:r w:rsidRPr="00E77C0D">
              <w:t xml:space="preserve">a current </w:t>
            </w:r>
            <w:r>
              <w:t>‘</w:t>
            </w:r>
            <w:r w:rsidRPr="00E77C0D">
              <w:t>Unrestricted Electricians Licence</w:t>
            </w:r>
            <w:r>
              <w:t>’</w:t>
            </w:r>
            <w:r w:rsidRPr="00E77C0D">
              <w:t xml:space="preserve"> or its equivalent issued in an Australian state or territory.</w:t>
            </w:r>
          </w:p>
        </w:tc>
      </w:tr>
    </w:tbl>
    <w:p w:rsidR="00000000" w:rsidRPr="00E77C0D" w:rsidP="00E77C0D">
      <w:pPr>
        <w:pStyle w:val="NoPaddingFontSize1"/>
      </w:pPr>
    </w:p>
    <w:p w:rsidR="00000000" w:rsidRPr="00E77C0D" w:rsidP="00E77C0D">
      <w:pPr>
        <w:pStyle w:val="AllowPageBreak"/>
      </w:pPr>
    </w:p>
    <w:p w:rsidR="00000000" w:rsidRPr="00E77C0D" w:rsidP="00E77C0D">
      <w:pPr>
        <w:pStyle w:val="Heading1"/>
      </w:pPr>
      <w:bookmarkStart w:id="4" w:name="O_1090501"/>
      <w:bookmarkEnd w:id="4"/>
      <w:r w:rsidRPr="00E77C0D">
        <w:t>Packaging Rules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9"/>
        <w:gridCol w:w="5592"/>
        <w:gridCol w:w="2007"/>
      </w:tblGrid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C0D" w:rsidP="00E77C0D">
            <w:pPr>
              <w:pStyle w:val="BodyText"/>
            </w:pPr>
            <w:r w:rsidRPr="00E77C0D">
              <w:t xml:space="preserve">A total of </w:t>
            </w:r>
            <w:r w:rsidRPr="00E77C0D">
              <w:rPr>
                <w:rStyle w:val="SpecialBold"/>
              </w:rPr>
              <w:t xml:space="preserve">1220 weighting points </w:t>
            </w:r>
            <w:r w:rsidRPr="00E77C0D">
              <w:t>comprising:</w:t>
            </w:r>
          </w:p>
          <w:p w:rsidR="00000000" w:rsidRPr="00E77C0D" w:rsidP="00E77C0D">
            <w:pPr>
              <w:pStyle w:val="BodyText"/>
            </w:pPr>
            <w:r w:rsidRPr="00E77C0D">
              <w:rPr>
                <w:rStyle w:val="SpecialBold"/>
              </w:rPr>
              <w:t xml:space="preserve">840 core weighting points </w:t>
            </w:r>
            <w:r w:rsidRPr="00E77C0D">
              <w:t xml:space="preserve">listed below; </w:t>
            </w:r>
            <w:r w:rsidRPr="00E77C0D">
              <w:rPr>
                <w:rStyle w:val="SpecialBold"/>
              </w:rPr>
              <w:t>plus</w:t>
            </w:r>
          </w:p>
          <w:p w:rsidR="00000000" w:rsidRPr="00E77C0D" w:rsidP="00E77C0D">
            <w:pPr>
              <w:pStyle w:val="BodyText"/>
            </w:pPr>
            <w:r w:rsidRPr="00E77C0D">
              <w:rPr>
                <w:rStyle w:val="SpecialBold"/>
              </w:rPr>
              <w:t>380 general elective weighting points</w:t>
            </w:r>
            <w:r w:rsidRPr="00E77C0D">
              <w:t xml:space="preserve"> from the general elective units listed below.</w:t>
            </w:r>
          </w:p>
          <w:p w:rsidR="00000000" w:rsidRPr="00E77C0D" w:rsidP="00E77C0D">
            <w:pPr>
              <w:pStyle w:val="BodyText"/>
            </w:pPr>
            <w:r w:rsidRPr="00E77C0D">
              <w:t xml:space="preserve">Choose a total of 380 </w:t>
            </w:r>
            <w:r w:rsidRPr="00E77C0D">
              <w:rPr>
                <w:rStyle w:val="SpecialBold"/>
              </w:rPr>
              <w:t>weighting points</w:t>
            </w:r>
            <w:r w:rsidRPr="00E77C0D">
              <w:t xml:space="preserve"> elective units from the list below, of which between 0 and 170</w:t>
            </w:r>
            <w:r w:rsidRPr="00E77C0D">
              <w:rPr>
                <w:rStyle w:val="SpecialBold"/>
              </w:rPr>
              <w:t xml:space="preserve"> weighting points</w:t>
            </w:r>
            <w:r w:rsidRPr="00E77C0D">
              <w:t xml:space="preserve"> can be t</w:t>
            </w:r>
            <w:r w:rsidRPr="00E77C0D">
              <w:t>aken from Group A; between 0 and 60</w:t>
            </w:r>
            <w:r w:rsidRPr="00E77C0D">
              <w:rPr>
                <w:rStyle w:val="SpecialBold"/>
              </w:rPr>
              <w:t xml:space="preserve"> weighting points</w:t>
            </w:r>
            <w:r w:rsidRPr="00E77C0D">
              <w:t xml:space="preserve"> can be taken from Group B; between 0 and 80</w:t>
            </w:r>
            <w:r w:rsidRPr="00E77C0D">
              <w:rPr>
                <w:rStyle w:val="SpecialBold"/>
              </w:rPr>
              <w:t xml:space="preserve"> weighting points</w:t>
            </w:r>
            <w:r w:rsidRPr="00E77C0D">
              <w:t xml:space="preserve"> can be taken from Group C; between 0 and 60</w:t>
            </w:r>
            <w:r w:rsidRPr="00E77C0D">
              <w:rPr>
                <w:rStyle w:val="SpecialBold"/>
              </w:rPr>
              <w:t xml:space="preserve"> weighting points</w:t>
            </w:r>
            <w:r w:rsidRPr="00E77C0D">
              <w:t xml:space="preserve"> can be taken from Group D; and between 160 and 380</w:t>
            </w:r>
            <w:r w:rsidRPr="00E77C0D">
              <w:rPr>
                <w:rStyle w:val="SpecialBold"/>
              </w:rPr>
              <w:t xml:space="preserve"> weighting points</w:t>
            </w:r>
            <w:r w:rsidRPr="00E77C0D">
              <w:t xml:space="preserve"> can be taken </w:t>
            </w:r>
            <w:r w:rsidRPr="00E77C0D">
              <w:t xml:space="preserve">from Group E (or all elective </w:t>
            </w:r>
            <w:r w:rsidRPr="00E77C0D">
              <w:rPr>
                <w:rStyle w:val="SpecialBold"/>
              </w:rPr>
              <w:t>weighting points</w:t>
            </w:r>
            <w:r w:rsidRPr="00E77C0D">
              <w:t xml:space="preserve"> can be taken from Group E).</w:t>
            </w:r>
          </w:p>
          <w:p w:rsidR="00000000" w:rsidRPr="00E77C0D" w:rsidP="00E77C0D">
            <w:pPr>
              <w:pStyle w:val="BodyText"/>
            </w:pPr>
            <w:r w:rsidRPr="00E77C0D">
              <w:rPr>
                <w:rStyle w:val="SpecialBold"/>
              </w:rPr>
              <w:t>Up to 170 weighting points of the general elective units</w:t>
            </w:r>
            <w:r w:rsidRPr="00E77C0D">
              <w:t xml:space="preserve"> </w:t>
            </w:r>
            <w:r w:rsidRPr="00E77C0D">
              <w:rPr>
                <w:rStyle w:val="SpecialBold"/>
              </w:rPr>
              <w:t>Group A</w:t>
            </w:r>
            <w:r w:rsidRPr="00E77C0D">
              <w:t>, may be selected, with appropriate contextualisation, from any relevant nationally endorsed Training Package or accr</w:t>
            </w:r>
            <w:r w:rsidRPr="00E77C0D">
              <w:t xml:space="preserve">edited course, provided selected units contribute to the vocational outcome of the qualification. Previously assigned weighting points are listed in the UEE Electrotechnology </w:t>
            </w:r>
            <w:r w:rsidRPr="00E77C0D">
              <w:t>Training Package Companion Volume Implementation Guide (CVIG), if not listed weig</w:t>
            </w:r>
            <w:r w:rsidRPr="00E77C0D">
              <w:t xml:space="preserve">hting points will be 10 points, unless directed from the Electrotechnology Industry Reference Committee (IRC). </w:t>
            </w:r>
          </w:p>
          <w:p w:rsidR="00000000" w:rsidRPr="00E77C0D" w:rsidP="00E77C0D">
            <w:pPr>
              <w:pStyle w:val="BodyText"/>
            </w:pPr>
            <w:r w:rsidRPr="00E77C0D">
              <w:t>There are units of competency within this qualification that contain pre-requisites. Units of competency that have a pre-requisite requirement a</w:t>
            </w:r>
            <w:r w:rsidRPr="00E77C0D">
              <w:t>re identified by this symbol *. Refer directly to the units of competency to identify pre-requisite requirements to ensure all are complied with. A list of all pre-requisites is also provided in the UEE Pre-requisite Companion Volume.</w:t>
            </w:r>
          </w:p>
          <w:p w:rsidR="00000000" w:rsidRPr="00E77C0D" w:rsidP="00E77C0D">
            <w:pPr>
              <w:pStyle w:val="BodyText"/>
            </w:pPr>
            <w:r w:rsidRPr="00E77C0D">
              <w:t xml:space="preserve">Where imported units </w:t>
            </w:r>
            <w:r w:rsidRPr="00E77C0D">
              <w:t xml:space="preserve">are selected, care must be taken to ensure all pre-requisite units specified are complied with. </w:t>
            </w:r>
          </w:p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 xml:space="preserve"> 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C0D" w:rsidP="00E77C0D">
            <w:pPr>
              <w:pStyle w:val="BodyText"/>
            </w:pPr>
            <w:r w:rsidRPr="00E77C0D">
              <w:rPr>
                <w:rStyle w:val="SpecialBold"/>
              </w:rPr>
              <w:t xml:space="preserve">Core units 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rPr>
                <w:rStyle w:val="SpecialBold"/>
              </w:rPr>
              <w:t>Weighting Points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UEECD0003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Apply industry and community standards to engineering activities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20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UEECD0004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Apply material science to solving electrotechnology engineering problems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UEECD0005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Apply physics to solving electrotechnology engineering problems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Compile and produce an energy sector detailed report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Develop design briefs fo</w:t>
            </w:r>
            <w:r w:rsidRPr="00E77C0D">
              <w:t>r electrotechnology projects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40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UEECD0017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Establish and follow a competency development plan in an electrotechnology engineering discipline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120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UEECD0024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Implement and monitor energy sector WHS policies and procedures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20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UEECD0026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Manage risk in electrotechnology activities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UEECD0036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Provide engineering solutions for problems in complex multiple path circuits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UEECD0039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Provide solutions to basic engineering computational problems*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UEECD0056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Apply methods to maintain curr</w:t>
            </w:r>
            <w:r w:rsidRPr="00E77C0D">
              <w:t>ency of industry developments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20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UEECD0059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Write specifications for electrical engineering projects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40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UEECS0033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Use engineering applications software on personal computers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40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UEEEL0015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Manage large electrical projects*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40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UEEEL0058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Plan large electrical projects*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UEEEL0062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Provide engineering solutions to problems in complex polyphase power circuits*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UEERE0013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Develop strategies to address environmental and sustainability issues in the energy sector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20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C0D" w:rsidP="00E77C0D">
            <w:pPr>
              <w:pStyle w:val="BodyText"/>
            </w:pPr>
            <w:r w:rsidRPr="00E77C0D">
              <w:rPr>
                <w:rStyle w:val="SpecialBold"/>
              </w:rPr>
              <w:t xml:space="preserve">Group A: Imported and </w:t>
            </w:r>
            <w:r w:rsidRPr="00E77C0D">
              <w:rPr>
                <w:rStyle w:val="SpecialBold"/>
              </w:rPr>
              <w:t>common elective units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rPr>
                <w:rStyle w:val="SpecialBold"/>
              </w:rPr>
              <w:t>Weighting Points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BSBINM501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Manage an information or knowledge management system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50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BSBINN502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Build and sustain an innovative work environment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50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BSBMGT502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Manage people performance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70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BSBMGT516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Facilitate continuous improvement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BSBWOR502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Lead and manage team effectiveness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PMASUP410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Develop plant documentation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30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C0D" w:rsidP="00E77C0D">
            <w:pPr>
              <w:pStyle w:val="BodyText"/>
            </w:pPr>
            <w:r w:rsidRPr="00E77C0D">
              <w:rPr>
                <w:rStyle w:val="SpecialBold"/>
              </w:rPr>
              <w:t>Group B: General elective units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rPr>
                <w:rStyle w:val="SpecialBold"/>
              </w:rPr>
              <w:t>Weighting Points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UEEHA0001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Conduct detailed inspection of electrical installations for hazardous areas*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40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UEEHA0003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Determine the explosion-protection requirements to meet a specified classified hazardous area*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40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UEEHA0005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Install explosion-protected equipment and associated apparatus and wiring systems*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UEEHA0006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Maintain equipment associated with hazardous areas</w:t>
            </w:r>
            <w:r w:rsidRPr="00E77C0D">
              <w:t>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C0D" w:rsidP="00E77C0D">
            <w:pPr>
              <w:pStyle w:val="BodyText"/>
            </w:pPr>
            <w:r w:rsidRPr="00E77C0D">
              <w:rPr>
                <w:rStyle w:val="SpecialBold"/>
              </w:rPr>
              <w:t>Group C: General elective units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rPr>
                <w:rStyle w:val="SpecialBold"/>
              </w:rPr>
              <w:t>Weighting Points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UEECO0001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Estimate electrotechnology projects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40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UEEHA0001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Conduct detailed inspection of electrical installations for hazardous areas*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40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UEEHA0002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Conduct visual and close inspection of electrical installations for hazardous areas*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40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UEEHA0003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Determine the explosion-protection requirements to meet a specified classified hazardous area*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40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UEEHA0006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Maintain equipment associated with hazardous areas*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UEEHA0009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Develop and manage periodic electrical inspection and maintenance programs for hazardous areas*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20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C0D" w:rsidP="00E77C0D">
            <w:pPr>
              <w:pStyle w:val="BodyText"/>
            </w:pPr>
            <w:r w:rsidRPr="00E77C0D">
              <w:rPr>
                <w:rStyle w:val="SpecialBold"/>
              </w:rPr>
              <w:t>Group D: General elective units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rPr>
                <w:rStyle w:val="SpecialBold"/>
              </w:rPr>
              <w:t>Weighting Points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Develop and implement energy sector maintenance programs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UEECO0014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Prepare tender submissions for electrotechnology projects*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UEEEL0006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Develop detailed and complex drawings for electrical systems using CAD systems*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UEEEL0011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Evaluate performance of low voltage electrical apparatus*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40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UEEHA0007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Plan electrical installations for hazardous areas*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20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C0D" w:rsidP="00E77C0D">
            <w:pPr>
              <w:pStyle w:val="BodyText"/>
            </w:pPr>
            <w:r w:rsidRPr="00E77C0D">
              <w:rPr>
                <w:rStyle w:val="SpecialBold"/>
              </w:rPr>
              <w:t>Group E: General elective units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rPr>
                <w:rStyle w:val="SpecialBold"/>
              </w:rPr>
              <w:t>Weighting Points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UEECD0001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Analyse materials for suitability in electrical equipment*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80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</w:t>
            </w:r>
            <w:r w:rsidRPr="00E77C0D">
              <w:t>CD0002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Analyse static and dynamic parameters of electrical equipment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80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Contribute to risk management in electrotechnology systems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20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UEECD0037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Provide engineering solutions for uses of materials and thermodynamic effects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80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UEECD0049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Use advanced computational processes to provide solutions to energy sector engineering problems*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80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UEECO0003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Manage contract variations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40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UEEEL0041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Develop engineering solution for synchronous machine and control problems*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UEEEL0042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Develop enginee</w:t>
            </w:r>
            <w:r w:rsidRPr="00E77C0D">
              <w:t>ring solutions for d.c. machine and control problems*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UEEEL0043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Develop engineering solutions for induction machine and control problems*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UEEHA0008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Design gas detection systems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20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UEEHA0010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Supervise repair and overhaul of explosion-protected equipment type Group III (</w:t>
            </w:r>
            <w:r>
              <w:t>‘</w:t>
            </w:r>
            <w:r w:rsidRPr="00E77C0D">
              <w:t>t</w:t>
            </w:r>
            <w:r>
              <w:t>’</w:t>
            </w:r>
            <w:r w:rsidRPr="00E77C0D">
              <w:t>)*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UEEHA0011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Supervise repair and overhaul of explosion-protected equipment type flameproof (Ex d)*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UEEHA0012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Supervise repair and overhaul of explosion-protected equ</w:t>
            </w:r>
            <w:r w:rsidRPr="00E77C0D">
              <w:t>ipment type increased safety (Ex e)*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UEEHA0013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Supervise repair and overhaul of explosion-protected equipment type intrinsically safe (Ex i)*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UEEHA0014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Supervise repair and overhaul of explosion-protected equipment type pressurised (Ex p)*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60</w:t>
            </w:r>
          </w:p>
        </w:tc>
      </w:tr>
      <w:tr w:rsidTr="00E77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UEEH</w:t>
            </w:r>
            <w:r w:rsidRPr="00E77C0D">
              <w:t>A0015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C0D">
            <w:pPr>
              <w:pStyle w:val="BodyText"/>
              <w:rPr>
                <w:lang w:val="en-NZ"/>
              </w:rPr>
            </w:pPr>
            <w:r w:rsidRPr="00E77C0D">
              <w:t>Supervise repair and overhaul of explosion-protected rotating machines*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C0D" w:rsidP="00E77C0D">
            <w:pPr>
              <w:pStyle w:val="BodyText"/>
            </w:pPr>
            <w:r w:rsidRPr="00E77C0D">
              <w:t>60</w:t>
            </w:r>
          </w:p>
        </w:tc>
      </w:tr>
    </w:tbl>
    <w:p w:rsidR="00000000" w:rsidRPr="00E77C0D" w:rsidP="00E77C0D">
      <w:pPr>
        <w:pStyle w:val="NoPaddingFontSize1"/>
      </w:pPr>
    </w:p>
    <w:p w:rsidR="00000000" w:rsidRPr="00E77C0D" w:rsidP="00E77C0D">
      <w:pPr>
        <w:pStyle w:val="AllowPageBreak"/>
      </w:pPr>
    </w:p>
    <w:p w:rsidR="00000000" w:rsidRPr="00E77C0D" w:rsidP="00E77C0D">
      <w:pPr>
        <w:pStyle w:val="Heading1"/>
      </w:pPr>
      <w:bookmarkStart w:id="5" w:name="O_1090502"/>
      <w:bookmarkEnd w:id="5"/>
      <w:r w:rsidRPr="00E77C0D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C0D" w:rsidP="00E77C0D">
            <w:pPr>
              <w:pStyle w:val="BodyText"/>
            </w:pPr>
            <w:r w:rsidRPr="00E77C0D">
              <w:t>This qualification replaces and is not equivalent to UEE61211 Advanced Diploma of Engineering - Explosion protection</w:t>
            </w:r>
          </w:p>
        </w:tc>
      </w:tr>
    </w:tbl>
    <w:p w:rsidR="00000000" w:rsidRPr="00E77C0D" w:rsidP="00E77C0D">
      <w:pPr>
        <w:pStyle w:val="NoPaddingFontSize1"/>
      </w:pPr>
    </w:p>
    <w:p w:rsidR="00000000" w:rsidRPr="00E77C0D" w:rsidP="00E77C0D">
      <w:pPr>
        <w:pStyle w:val="AllowPageBreak"/>
      </w:pPr>
    </w:p>
    <w:p w:rsidR="00000000" w:rsidRPr="00E77C0D" w:rsidP="00E77C0D">
      <w:pPr>
        <w:pStyle w:val="Heading1"/>
      </w:pPr>
      <w:bookmarkStart w:id="6" w:name="O_1090504"/>
      <w:bookmarkEnd w:id="6"/>
      <w:r w:rsidRPr="00E77C0D">
        <w:t>Links</w:t>
      </w:r>
    </w:p>
    <w:p w:rsidR="00000000" w:rsidRPr="00E77C0D" w:rsidP="00195984">
      <w:pPr>
        <w:pStyle w:val="BodyText"/>
      </w:pPr>
      <w:r w:rsidRPr="00E77C0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E3D6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77C0D" w:rsidP="00E77C0D"/>
    <w:sectPr w:rsidSect="00E77C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C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C0D" w:rsidRPr="00195984" w:rsidP="00195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C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984" w:rsidP="00E77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95984" w:rsidP="00E77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95984" w:rsidP="00E77C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C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9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C0D" w:rsidRPr="00195984" w:rsidP="001959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C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984" w:rsidRPr="002D2AF8" w:rsidP="00E77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UEE61220 Advanced Diploma of Engineering - Explosion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195984" w:rsidP="00E77C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424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F22B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C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C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C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C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C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C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C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C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C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C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C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C0D"/>
  </w:style>
  <w:style w:type="character" w:customStyle="1" w:styleId="Heading1Char">
    <w:name w:val="Heading 1 Char"/>
    <w:basedOn w:val="DefaultParagraphFont"/>
    <w:link w:val="Heading1"/>
    <w:rsid w:val="00E77C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C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C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C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7C0D"/>
    <w:rPr>
      <w:b/>
      <w:spacing w:val="0"/>
    </w:rPr>
  </w:style>
  <w:style w:type="paragraph" w:customStyle="1" w:styleId="SuperHeading">
    <w:name w:val="SuperHeading"/>
    <w:basedOn w:val="Normal"/>
    <w:rsid w:val="00E77C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C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7C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C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C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C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C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C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C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C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C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C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C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C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C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C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C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C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C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C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C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7C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7C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C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C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C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C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C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C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C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C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7C0D"/>
    <w:rPr>
      <w:i/>
    </w:rPr>
  </w:style>
  <w:style w:type="paragraph" w:styleId="Caption">
    <w:name w:val="caption"/>
    <w:basedOn w:val="BodyText"/>
    <w:next w:val="Normal"/>
    <w:qFormat/>
    <w:rsid w:val="00E77C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C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C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C0D"/>
  </w:style>
  <w:style w:type="paragraph" w:styleId="TableofFigures">
    <w:name w:val="table of figures"/>
    <w:basedOn w:val="Normal"/>
    <w:next w:val="Normal"/>
    <w:semiHidden/>
    <w:rsid w:val="00E77C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C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7C0D"/>
    <w:rPr>
      <w:rFonts w:ascii="Wingdings" w:hAnsi="Wingdings"/>
    </w:rPr>
  </w:style>
  <w:style w:type="paragraph" w:customStyle="1" w:styleId="TableHeading">
    <w:name w:val="Table Heading"/>
    <w:basedOn w:val="HeadingBase"/>
    <w:rsid w:val="00E77C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C0D"/>
    <w:rPr>
      <w:color w:val="0033CC"/>
      <w:u w:val="none"/>
    </w:rPr>
  </w:style>
  <w:style w:type="paragraph" w:customStyle="1" w:styleId="BodyTextRight">
    <w:name w:val="Body Text Right"/>
    <w:basedOn w:val="BodyText"/>
    <w:rsid w:val="00E77C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C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C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C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C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C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C0D"/>
    <w:rPr>
      <w:sz w:val="32"/>
    </w:rPr>
  </w:style>
  <w:style w:type="paragraph" w:customStyle="1" w:styleId="HeadingProcedure">
    <w:name w:val="Heading Procedure"/>
    <w:basedOn w:val="HeadingBase"/>
    <w:next w:val="Normal"/>
    <w:rsid w:val="00E77C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C0D"/>
    <w:pPr>
      <w:spacing w:before="60" w:after="60"/>
    </w:pPr>
  </w:style>
  <w:style w:type="paragraph" w:styleId="ListContinue">
    <w:name w:val="List Continue"/>
    <w:basedOn w:val="List"/>
    <w:rsid w:val="00E77C0D"/>
    <w:pPr>
      <w:ind w:firstLine="0"/>
    </w:pPr>
  </w:style>
  <w:style w:type="paragraph" w:customStyle="1" w:styleId="ListNote">
    <w:name w:val="List Note"/>
    <w:basedOn w:val="List"/>
    <w:rsid w:val="00E77C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C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C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C0D"/>
    <w:rPr>
      <w:rFonts w:ascii="Courier New" w:hAnsi="Courier New"/>
    </w:rPr>
  </w:style>
  <w:style w:type="paragraph" w:customStyle="1" w:styleId="NoteBullet">
    <w:name w:val="Note Bullet"/>
    <w:basedOn w:val="Note"/>
    <w:rsid w:val="00E77C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C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C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C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C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7C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C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C0D"/>
    <w:rPr>
      <w:b/>
      <w:smallCaps/>
    </w:rPr>
  </w:style>
  <w:style w:type="paragraph" w:customStyle="1" w:styleId="TableListNumber">
    <w:name w:val="Table List Number"/>
    <w:basedOn w:val="ListNumber"/>
    <w:rsid w:val="00E77C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C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C0D"/>
    <w:pPr>
      <w:numPr>
        <w:numId w:val="8"/>
      </w:numPr>
    </w:pPr>
  </w:style>
  <w:style w:type="paragraph" w:customStyle="1" w:styleId="ListAlpha2">
    <w:name w:val="List Alpha 2"/>
    <w:basedOn w:val="List2"/>
    <w:rsid w:val="00E77C0D"/>
    <w:pPr>
      <w:numPr>
        <w:numId w:val="7"/>
      </w:numPr>
    </w:pPr>
  </w:style>
  <w:style w:type="paragraph" w:styleId="List2">
    <w:name w:val="List 2"/>
    <w:basedOn w:val="BodyText"/>
    <w:rsid w:val="00E77C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C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C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C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C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C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7C0D"/>
    <w:pPr>
      <w:numPr>
        <w:numId w:val="3"/>
      </w:numPr>
    </w:pPr>
  </w:style>
  <w:style w:type="paragraph" w:styleId="ListContinue2">
    <w:name w:val="List Continue 2"/>
    <w:basedOn w:val="List2"/>
    <w:rsid w:val="00E77C0D"/>
    <w:pPr>
      <w:ind w:firstLine="0"/>
    </w:pPr>
  </w:style>
  <w:style w:type="paragraph" w:styleId="ListContinue3">
    <w:name w:val="List Continue 3"/>
    <w:basedOn w:val="List3"/>
    <w:rsid w:val="00E77C0D"/>
    <w:pPr>
      <w:ind w:left="1021" w:firstLine="0"/>
    </w:pPr>
  </w:style>
  <w:style w:type="paragraph" w:styleId="ListContinue4">
    <w:name w:val="List Continue 4"/>
    <w:basedOn w:val="List4"/>
    <w:rsid w:val="00E77C0D"/>
    <w:pPr>
      <w:ind w:firstLine="0"/>
    </w:pPr>
  </w:style>
  <w:style w:type="paragraph" w:styleId="ListContinue5">
    <w:name w:val="List Continue 5"/>
    <w:basedOn w:val="List5"/>
    <w:rsid w:val="00E77C0D"/>
    <w:pPr>
      <w:ind w:firstLine="0"/>
    </w:pPr>
  </w:style>
  <w:style w:type="paragraph" w:styleId="ListNumber3">
    <w:name w:val="List Number 3"/>
    <w:basedOn w:val="List3"/>
    <w:rsid w:val="00E77C0D"/>
    <w:pPr>
      <w:numPr>
        <w:numId w:val="4"/>
      </w:numPr>
    </w:pPr>
  </w:style>
  <w:style w:type="paragraph" w:styleId="ListNumber4">
    <w:name w:val="List Number 4"/>
    <w:basedOn w:val="List4"/>
    <w:rsid w:val="00E77C0D"/>
    <w:pPr>
      <w:numPr>
        <w:numId w:val="5"/>
      </w:numPr>
    </w:pPr>
  </w:style>
  <w:style w:type="paragraph" w:styleId="ListNumber5">
    <w:name w:val="List Number 5"/>
    <w:basedOn w:val="List5"/>
    <w:rsid w:val="00E77C0D"/>
    <w:pPr>
      <w:numPr>
        <w:numId w:val="6"/>
      </w:numPr>
    </w:pPr>
  </w:style>
  <w:style w:type="paragraph" w:styleId="BlockText">
    <w:name w:val="Block Text"/>
    <w:basedOn w:val="Normal"/>
    <w:rsid w:val="00E77C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C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C0D"/>
    <w:rPr>
      <w:sz w:val="16"/>
      <w:vertAlign w:val="superscript"/>
    </w:rPr>
  </w:style>
  <w:style w:type="character" w:customStyle="1" w:styleId="Symbols">
    <w:name w:val="Symbols"/>
    <w:basedOn w:val="DefaultParagraphFont"/>
    <w:rsid w:val="00E77C0D"/>
    <w:rPr>
      <w:rFonts w:ascii="Symbol" w:hAnsi="Symbol"/>
    </w:rPr>
  </w:style>
  <w:style w:type="character" w:customStyle="1" w:styleId="MenuOptions">
    <w:name w:val="Menu Options"/>
    <w:basedOn w:val="DefaultParagraphFont"/>
    <w:rsid w:val="00E77C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C0D"/>
    <w:rPr>
      <w:b/>
    </w:rPr>
  </w:style>
  <w:style w:type="character" w:customStyle="1" w:styleId="Underlined">
    <w:name w:val="Underlined"/>
    <w:basedOn w:val="DefaultParagraphFont"/>
    <w:rsid w:val="00E77C0D"/>
    <w:rPr>
      <w:u w:val="single"/>
    </w:rPr>
  </w:style>
  <w:style w:type="paragraph" w:customStyle="1" w:styleId="TableBodyTextRight">
    <w:name w:val="Table Body Text Right"/>
    <w:basedOn w:val="TableBodyText"/>
    <w:rsid w:val="00E77C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C0D"/>
    <w:rPr>
      <w:sz w:val="18"/>
    </w:rPr>
  </w:style>
  <w:style w:type="paragraph" w:customStyle="1" w:styleId="BodySmallRight">
    <w:name w:val="Body Small Right"/>
    <w:basedOn w:val="BodyTextRight"/>
    <w:rsid w:val="00E77C0D"/>
    <w:rPr>
      <w:sz w:val="18"/>
      <w:szCs w:val="18"/>
    </w:rPr>
  </w:style>
  <w:style w:type="paragraph" w:customStyle="1" w:styleId="MarginEdition">
    <w:name w:val="Margin Edition"/>
    <w:basedOn w:val="MarginNote"/>
    <w:rsid w:val="00E77C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C0D"/>
    <w:rPr>
      <w:sz w:val="2"/>
      <w:szCs w:val="2"/>
    </w:rPr>
  </w:style>
  <w:style w:type="character" w:customStyle="1" w:styleId="Small">
    <w:name w:val="Small"/>
    <w:basedOn w:val="DefaultParagraphFont"/>
    <w:rsid w:val="00E77C0D"/>
    <w:rPr>
      <w:sz w:val="16"/>
    </w:rPr>
  </w:style>
  <w:style w:type="paragraph" w:customStyle="1" w:styleId="WideTable">
    <w:name w:val="Wide Table"/>
    <w:basedOn w:val="Normal"/>
    <w:rsid w:val="00E77C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C0D"/>
  </w:style>
  <w:style w:type="paragraph" w:styleId="Quote">
    <w:name w:val="Quote"/>
    <w:basedOn w:val="Heading1"/>
    <w:link w:val="QuoteChar"/>
    <w:qFormat/>
    <w:rsid w:val="00E77C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C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C0D"/>
    <w:pPr>
      <w:pageBreakBefore/>
    </w:pPr>
  </w:style>
  <w:style w:type="paragraph" w:customStyle="1" w:styleId="Border">
    <w:name w:val="Border"/>
    <w:basedOn w:val="Normal"/>
    <w:qFormat/>
    <w:rsid w:val="00E77C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C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C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C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C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C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C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C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C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C0D"/>
    <w:rPr>
      <w:u w:val="single"/>
    </w:rPr>
  </w:style>
  <w:style w:type="character" w:customStyle="1" w:styleId="BoldandItalics">
    <w:name w:val="Bold and Italics"/>
    <w:qFormat/>
    <w:rsid w:val="00E77C0D"/>
    <w:rPr>
      <w:b/>
      <w:i/>
      <w:u w:val="none"/>
    </w:rPr>
  </w:style>
  <w:style w:type="paragraph" w:styleId="BalloonText">
    <w:name w:val="Balloon Text"/>
    <w:basedOn w:val="Normal"/>
    <w:link w:val="BalloonTextChar"/>
    <w:rsid w:val="00E77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C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C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C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C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C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C0D"/>
    <w:pPr>
      <w:spacing w:before="0" w:after="0"/>
    </w:pPr>
  </w:style>
  <w:style w:type="paragraph" w:customStyle="1" w:styleId="BodyTextBold">
    <w:name w:val="Body Text Bold"/>
    <w:basedOn w:val="BodyText"/>
    <w:qFormat/>
    <w:rsid w:val="00E77C0D"/>
    <w:rPr>
      <w:b/>
    </w:rPr>
  </w:style>
  <w:style w:type="character" w:styleId="Hyperlink">
    <w:name w:val="Hyperlink"/>
    <w:basedOn w:val="DefaultParagraphFont"/>
    <w:uiPriority w:val="99"/>
    <w:unhideWhenUsed/>
    <w:rsid w:val="00195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1017</Words>
  <Characters>6643</Characters>
  <Application>Microsoft Office Word</Application>
  <DocSecurity>0</DocSecurity>
  <Lines>288</Lines>
  <Paragraphs>232</Paragraphs>
  <ScaleCrop>false</ScaleCrop>
  <Company>Author-it Software Corporation Ltd.</Company>
  <LinksUpToDate>false</LinksUpToDate>
  <CharactersWithSpaces>7428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UEE61220 Advanced Diploma of Engineering - Explosion protection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2020-10-05T15:45:15Z</dcterms:created>
  <dcterms:modified xsi:type="dcterms:W3CDTF">2020-10-04T03:20:00Z</dcterms:modified>
</cp:coreProperties>
</file>