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336" w:rsidP="00F66336">
      <w:pPr>
        <w:pStyle w:val="Title"/>
      </w:pPr>
      <w:r>
        <w:fldChar w:fldCharType="begin"/>
      </w:r>
      <w:r>
        <w:instrText xml:space="preserve"> TITLE   \* MERGEFORMAT </w:instrText>
      </w:r>
      <w:r>
        <w:fldChar w:fldCharType="separate"/>
      </w:r>
      <w:r>
        <w:t>UEE60922 Advanced Diploma of Renewable Energy Engineering</w:t>
      </w:r>
      <w:r>
        <w:fldChar w:fldCharType="end"/>
      </w:r>
    </w:p>
    <w:p w:rsidR="00F66336" w:rsidP="00F66336">
      <w:pPr>
        <w:pStyle w:val="Version"/>
        <w:sectPr w:rsidSect="002A7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12E" w:rsidP="002A712E">
      <w:pPr>
        <w:pStyle w:val="SuperHeading"/>
      </w:pPr>
      <w:r w:rsidRPr="002A712E">
        <w:t>UEE60922 Advanced Diploma of Renewable Energy Engineering</w:t>
      </w:r>
    </w:p>
    <w:p w:rsidR="00000000" w:rsidRPr="002A712E" w:rsidP="002A712E">
      <w:pPr>
        <w:pStyle w:val="Heading1"/>
      </w:pPr>
      <w:bookmarkStart w:id="1" w:name="O_1267272"/>
      <w:bookmarkEnd w:id="1"/>
      <w:r w:rsidRPr="002A712E">
        <w:t>Modification History</w:t>
      </w:r>
    </w:p>
    <w:tbl>
      <w:tblPr>
        <w:tblW w:w="9497" w:type="dxa"/>
        <w:tblLayout w:type="fixed"/>
        <w:tblCellMar>
          <w:left w:w="62" w:type="dxa"/>
          <w:right w:w="62" w:type="dxa"/>
        </w:tblCellMar>
        <w:tblLook w:val="0000"/>
      </w:tblPr>
      <w:tblGrid>
        <w:gridCol w:w="9497"/>
      </w:tblGrid>
      <w:tr w:rsidTr="002A7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Release 1. This is the first release of this qualification in the UEE Electrotechnology Training Package</w:t>
            </w:r>
          </w:p>
          <w:p w:rsidR="00000000" w:rsidRPr="002A712E" w:rsidP="002A712E">
            <w:pPr>
              <w:pStyle w:val="BodyText"/>
            </w:pPr>
            <w:r w:rsidRPr="002A712E">
              <w:t xml:space="preserve">This qualification replaces and is not equivalent to UEE60920 Advanced Diploma of Renewable Energy Engineering. </w:t>
            </w:r>
            <w:r w:rsidRPr="002A712E">
              <w:t>Modifications include:</w:t>
            </w:r>
          </w:p>
          <w:p w:rsidR="00000000" w:rsidRPr="002A712E" w:rsidP="002A712E">
            <w:pPr>
              <w:pStyle w:val="ListBullet"/>
            </w:pPr>
            <w:r w:rsidRPr="002A712E">
              <w:t>Qualification description updated</w:t>
            </w:r>
          </w:p>
          <w:p w:rsidR="00000000" w:rsidRPr="002A712E" w:rsidP="002A712E">
            <w:pPr>
              <w:pStyle w:val="ListBullet"/>
            </w:pPr>
            <w:r w:rsidRPr="002A712E">
              <w:t>Significant changes to core and elective unit structure and packaging rules</w:t>
            </w:r>
          </w:p>
        </w:tc>
      </w:tr>
    </w:tbl>
    <w:p w:rsidR="00000000" w:rsidRPr="002A712E" w:rsidP="002A712E">
      <w:pPr>
        <w:pStyle w:val="NoPaddingFontSize1"/>
      </w:pPr>
    </w:p>
    <w:p w:rsidR="00000000" w:rsidRPr="002A712E" w:rsidP="002A712E">
      <w:pPr>
        <w:pStyle w:val="AllowPageBreak"/>
      </w:pPr>
    </w:p>
    <w:p w:rsidR="00000000" w:rsidRPr="002A712E" w:rsidP="002A712E">
      <w:pPr>
        <w:pStyle w:val="Heading1"/>
      </w:pPr>
      <w:bookmarkStart w:id="2" w:name="O_1267273"/>
      <w:bookmarkEnd w:id="2"/>
      <w:r w:rsidRPr="002A712E">
        <w:t>Qualification Description</w:t>
      </w:r>
    </w:p>
    <w:tbl>
      <w:tblPr>
        <w:tblW w:w="9497" w:type="dxa"/>
        <w:tblLayout w:type="fixed"/>
        <w:tblCellMar>
          <w:left w:w="62" w:type="dxa"/>
          <w:right w:w="62" w:type="dxa"/>
        </w:tblCellMar>
        <w:tblLook w:val="0000"/>
      </w:tblPr>
      <w:tblGrid>
        <w:gridCol w:w="9497"/>
      </w:tblGrid>
      <w:tr w:rsidTr="002A7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This qualification provides competencies to design and validate/evaluate re</w:t>
            </w:r>
            <w:r w:rsidRPr="002A712E">
              <w:t>newable energy (RE) equipment and systems, manage risk, estimate and manage projects and provide technical advice.</w:t>
            </w:r>
          </w:p>
          <w:p w:rsidR="00000000" w:rsidRPr="002A712E" w:rsidP="002A712E">
            <w:pPr>
              <w:pStyle w:val="BodyText"/>
            </w:pPr>
            <w:r w:rsidRPr="002A712E">
              <w:t>No licensing, legislative or certification requirements apply to this qualification at the time of publication.</w:t>
            </w:r>
          </w:p>
        </w:tc>
      </w:tr>
    </w:tbl>
    <w:p w:rsidR="00000000" w:rsidRPr="002A712E" w:rsidP="002A712E">
      <w:pPr>
        <w:pStyle w:val="NoPaddingFontSize1"/>
      </w:pPr>
    </w:p>
    <w:p w:rsidR="00000000" w:rsidRPr="002A712E" w:rsidP="002A712E">
      <w:pPr>
        <w:pStyle w:val="AllowPageBreak"/>
      </w:pPr>
    </w:p>
    <w:p w:rsidR="00000000" w:rsidRPr="002A712E" w:rsidP="002A712E">
      <w:pPr>
        <w:pStyle w:val="Heading1"/>
      </w:pPr>
      <w:bookmarkStart w:id="3" w:name="O_1267274"/>
      <w:bookmarkEnd w:id="3"/>
      <w:r w:rsidRPr="002A712E">
        <w:t>Entry Requirements</w:t>
      </w:r>
    </w:p>
    <w:tbl>
      <w:tblPr>
        <w:tblW w:w="9497" w:type="dxa"/>
        <w:tblLayout w:type="fixed"/>
        <w:tblCellMar>
          <w:left w:w="62" w:type="dxa"/>
          <w:right w:w="62" w:type="dxa"/>
        </w:tblCellMar>
        <w:tblLook w:val="0000"/>
      </w:tblPr>
      <w:tblGrid>
        <w:gridCol w:w="9497"/>
      </w:tblGrid>
      <w:tr w:rsidTr="002A7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The entry requirement for this qualification is:</w:t>
            </w:r>
          </w:p>
          <w:p w:rsidR="00000000" w:rsidRPr="002A712E" w:rsidP="002A712E">
            <w:pPr>
              <w:pStyle w:val="ListBullet"/>
            </w:pPr>
            <w:r w:rsidRPr="002A712E">
              <w:t>UEE30820 Certificate III in Electrotechnology Electrician</w:t>
            </w:r>
          </w:p>
          <w:p w:rsidR="00000000" w:rsidRPr="002A712E" w:rsidP="002A712E">
            <w:pPr>
              <w:pStyle w:val="BodyText"/>
            </w:pPr>
            <w:r w:rsidRPr="002A712E">
              <w:t>or</w:t>
            </w:r>
          </w:p>
          <w:p w:rsidR="00000000" w:rsidRPr="002A712E" w:rsidP="002A712E">
            <w:pPr>
              <w:pStyle w:val="ListBullet"/>
            </w:pPr>
            <w:r w:rsidRPr="002A712E">
              <w:t>a current ‘Unrestricted Electricians Licence’ or its equivalent issued in an Australian state or territory.</w:t>
            </w:r>
          </w:p>
        </w:tc>
      </w:tr>
    </w:tbl>
    <w:p w:rsidR="00000000" w:rsidRPr="002A712E" w:rsidP="002A712E">
      <w:pPr>
        <w:pStyle w:val="NoPaddingFontSize1"/>
      </w:pPr>
    </w:p>
    <w:p w:rsidR="00000000" w:rsidRPr="002A712E" w:rsidP="002A712E">
      <w:pPr>
        <w:pStyle w:val="AllowPageBreak"/>
      </w:pPr>
    </w:p>
    <w:p w:rsidR="00000000" w:rsidRPr="002A712E" w:rsidP="002A712E">
      <w:pPr>
        <w:pStyle w:val="Heading1"/>
      </w:pPr>
      <w:bookmarkStart w:id="4" w:name="O_1267275"/>
      <w:bookmarkEnd w:id="4"/>
      <w:r w:rsidRPr="002A712E">
        <w:t>Packaging Rules</w:t>
      </w:r>
    </w:p>
    <w:tbl>
      <w:tblPr>
        <w:tblW w:w="9497" w:type="dxa"/>
        <w:tblLayout w:type="fixed"/>
        <w:tblCellMar>
          <w:left w:w="62" w:type="dxa"/>
          <w:right w:w="62" w:type="dxa"/>
        </w:tblCellMar>
        <w:tblLook w:val="0000"/>
      </w:tblPr>
      <w:tblGrid>
        <w:gridCol w:w="1809"/>
        <w:gridCol w:w="5652"/>
        <w:gridCol w:w="2036"/>
      </w:tblGrid>
      <w:tr w:rsidTr="002A712E">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 xml:space="preserve">A total of </w:t>
            </w:r>
            <w:r w:rsidRPr="002A712E">
              <w:rPr>
                <w:rStyle w:val="SpecialBold"/>
              </w:rPr>
              <w:t>1320 weighting points</w:t>
            </w:r>
            <w:r w:rsidRPr="002A712E">
              <w:t xml:space="preserve"> comprising:</w:t>
            </w:r>
          </w:p>
          <w:p w:rsidR="00000000" w:rsidRPr="002A712E" w:rsidP="002A712E">
            <w:pPr>
              <w:pStyle w:val="BodyText"/>
            </w:pPr>
            <w:r w:rsidRPr="002A712E">
              <w:t>830</w:t>
            </w:r>
            <w:r w:rsidRPr="002A712E">
              <w:rPr>
                <w:rStyle w:val="SpecialBold"/>
              </w:rPr>
              <w:t xml:space="preserve"> core weighting point</w:t>
            </w:r>
            <w:r w:rsidRPr="002A712E">
              <w:t xml:space="preserve">s; </w:t>
            </w:r>
            <w:r w:rsidRPr="002A712E">
              <w:rPr>
                <w:rStyle w:val="SpecialBold"/>
              </w:rPr>
              <w:t>plus</w:t>
            </w:r>
          </w:p>
          <w:p w:rsidR="00000000" w:rsidRPr="002A712E" w:rsidP="002A712E">
            <w:pPr>
              <w:pStyle w:val="BodyText"/>
            </w:pPr>
            <w:r w:rsidRPr="002A712E">
              <w:t>490</w:t>
            </w:r>
            <w:r w:rsidRPr="002A712E">
              <w:rPr>
                <w:rStyle w:val="SpecialBold"/>
              </w:rPr>
              <w:t xml:space="preserve"> elective weighting points</w:t>
            </w:r>
          </w:p>
          <w:p w:rsidR="00000000" w:rsidRPr="002A712E" w:rsidP="002A712E">
            <w:pPr>
              <w:pStyle w:val="BodyText"/>
            </w:pPr>
            <w:r w:rsidRPr="002A712E">
              <w:t>Choose a minimum of 470 elective weighting points units from the list below, of which:</w:t>
            </w:r>
          </w:p>
          <w:p w:rsidR="00000000" w:rsidRPr="002A712E" w:rsidP="002A712E">
            <w:pPr>
              <w:pStyle w:val="ListBullet"/>
            </w:pPr>
            <w:r w:rsidRPr="002A712E">
              <w:t>20 weighting points must be taken from Gr</w:t>
            </w:r>
            <w:r w:rsidRPr="002A712E">
              <w:t>oup A</w:t>
            </w:r>
          </w:p>
          <w:p w:rsidR="00000000" w:rsidRPr="002A712E" w:rsidP="002A712E">
            <w:pPr>
              <w:pStyle w:val="ListBullet"/>
            </w:pPr>
            <w:r w:rsidRPr="002A712E">
              <w:t>a minimum of 120 weighting points must be taken from Group B</w:t>
            </w:r>
          </w:p>
          <w:p w:rsidR="00000000" w:rsidRPr="002A712E" w:rsidP="002A712E">
            <w:pPr>
              <w:pStyle w:val="ListBullet"/>
            </w:pPr>
            <w:r w:rsidRPr="002A712E">
              <w:t>between 0 and 350 weighting points can be taken from Group C</w:t>
            </w:r>
          </w:p>
          <w:p w:rsidR="00000000" w:rsidRPr="002A712E" w:rsidP="002A712E">
            <w:pPr>
              <w:pStyle w:val="ListBullet"/>
            </w:pPr>
            <w:r w:rsidRPr="002A712E">
              <w:t>between 0 and 250 weighting points can be taken from Group D</w:t>
            </w:r>
          </w:p>
          <w:p w:rsidR="00000000" w:rsidRPr="002A712E" w:rsidP="002A712E">
            <w:pPr>
              <w:pStyle w:val="BodyText"/>
            </w:pPr>
            <w:r w:rsidRPr="002A712E">
              <w:t>Up to 150 weighting points of the general elective units Group C, may be selected, with appropriate contextualisation, from any relevant nationally endorsed Training Package or accredited course, provided that selected units contribute to the vocational ou</w:t>
            </w:r>
            <w:r w:rsidRPr="002A712E">
              <w:t xml:space="preserve">tcome of the </w:t>
            </w:r>
            <w:r w:rsidRPr="002A712E">
              <w:t>qualification. Previously assigned weighting points are listed in the UEE Electrotechnology Training Package Companion Volume Implementation Guide (CVIG), if not listed weighting points will be 10 points, unless directed from the Electrotechno</w:t>
            </w:r>
            <w:r w:rsidRPr="002A712E">
              <w:t xml:space="preserve">logy Industry Reference Committee (IRC). </w:t>
            </w:r>
          </w:p>
          <w:p w:rsidR="00000000" w:rsidRPr="002A712E" w:rsidP="002A712E">
            <w:pPr>
              <w:pStyle w:val="BodyText"/>
            </w:pPr>
            <w:r w:rsidRPr="002A712E">
              <w:t>There are units of competency within this qualification that contain pre-requisites. Units of competency that have a pre-requisite requirement are identified by this symbol *. Refer directly to the units of compete</w:t>
            </w:r>
            <w:r w:rsidRPr="002A712E">
              <w:t>ncy to identify pre-requisite requirements to ensure all are complied with. A list of all pre-requisites is also provided in the UEE Pre-requisite Companion Volume.</w:t>
            </w:r>
          </w:p>
          <w:p w:rsidR="00000000" w:rsidP="002A712E">
            <w:pPr>
              <w:pStyle w:val="BodyText"/>
              <w:rPr>
                <w:lang w:val="en-NZ"/>
              </w:rPr>
            </w:pPr>
            <w:r w:rsidRPr="002A712E">
              <w:t>Where imported units are selected, care must be taken to ensure all pre-requisite units spe</w:t>
            </w:r>
            <w:r w:rsidRPr="002A712E">
              <w:t xml:space="preserve">cified are complied with. </w:t>
            </w:r>
          </w:p>
        </w:tc>
      </w:tr>
      <w:tr w:rsidTr="002A712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rPr>
                <w:rStyle w:val="SpecialBold"/>
              </w:rPr>
              <w:t xml:space="preserve">Core units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rPr>
                <w:rStyle w:val="SpecialBold"/>
              </w:rPr>
              <w:t>Weighting Points</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UEECD0003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Apply industry and community standards to engineering activities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UEECD0004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Apply material science to solving electrotechnology engineering problems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UEECD0005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Apply physics to solving electrotechnology engineering problems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UEECD0010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Compile and produce an energy sector detailed report</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UEECD0014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design briefs for electrotechnology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UEECD0024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Implement and monitor energy sector WHS policies and procedures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UEECD0026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Manage risk in electrotechnology activities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Provide engineering solutions for problems in complex multiple path circuits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Provide solutions to basic en</w:t>
            </w:r>
            <w:r w:rsidRPr="002A712E">
              <w:t>gineering computational problems*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UEECD0062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Write specifications for renewable energy engineering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UEEEL0062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Provide engineering solutions to problems in complex polyphase power circuits*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UEERE0049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Apply safe work practices in the rooftop solar industry</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Conduct site survey grid-connected photovoltaic and battery storage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30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 xml:space="preserve">Conduct site survey for off-grid photovoltaic/generating </w:t>
            </w:r>
            <w:r w:rsidRPr="002A712E">
              <w:t>set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Coordinate ma</w:t>
            </w:r>
            <w:r w:rsidRPr="002A712E">
              <w:t>intenance of renewable energy (RE) apparatus and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UEERE0078</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Install battery storage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30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UEERE0081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Install photovoltaic systems to power conversion equipment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30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UEERE0082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Maintain renewable energy (RE) apparatus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UEERE0084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Manage renewable energy (RE)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UEERE0085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Plan renewable energy (RE)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Group A Elective units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Weighting Points</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UEEEL0047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Identify, shut down and restart systems with alternate supplies*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Identify and isolate multiple supply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Group B elective units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Weighting Points</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CPPHES4005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Assess household energy use and efficiency improvements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Assess energy loads and uses for energy efficiency in commercial facilities*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Assess energy loads and uses for energy efficiency in industrial properties and enterprises*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Coordinate the design of micro-grid renewable energy syste</w:t>
            </w:r>
            <w:r w:rsidRPr="002A712E">
              <w:t>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50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UEERE0058</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Coordinate the installation, fault finding and repair of micro grid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UEERE0059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energy management controls for electrical installations in buildings*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grid-connected photovoltaic power supply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micro-hydro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off-grid photovoltaic/generating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renewable energy heating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wind energy systems *</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effective engineering strategies for energy reduction in buildings*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engineering solutions to renewable energy (RE) problems*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UEERE0068</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strategies to address sustainability issues for electrical installations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UEERE0069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Diagnose and rectify faults in renewable energy (RE) control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Group C elective units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Weighting Points</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UEECD0001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Analyse materials for suitability in electrical equipment*</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UEECD0002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Analyse static and dynamic parameters of electrical equipment</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Provide engineering solutions for uses of materials and thermodynamic effects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UEECD0049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Use advanced computational processes to provide solutions to energy sector engineering p</w:t>
            </w:r>
            <w:r w:rsidRPr="002A712E">
              <w:t>roblems*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UEEEC0060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Repairs basic electronic apparatus faults by replacement of components*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UEEEC0075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Troubleshoot single phase input d.c power supplies*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UEEEL0013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Install, set up and commission interval metering*</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UEEEL0027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Carry out low voltage electrical field testing and report findings*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UEEEL0035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effective and efficient lighting for public, open and sports areas*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UEEEL0037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electrical installations with a low voltage demand greater than 400 A per phas</w:t>
            </w:r>
            <w:r w:rsidRPr="002A712E">
              <w:t>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UEEEL0038</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Design switchboards rated for high fault levels (greater than 400 A)*</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UEEEL0040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compliance policies and plans to conduct an electrical contracting business*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80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UEEEL0050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Install and replace low voltage current transformer metering*</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UEEEL0057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Plan electrical installations with a low voltage demand up to 400 A per phase*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UEEEL0059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Plan low voltage switchboard and control panel layouts*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UEEEL0071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Select low voltag</w:t>
            </w:r>
            <w:r w:rsidRPr="002A712E">
              <w:t>e power factor correction equipment*</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UEEEL0072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Set up and place LV electrical apparatus and associated circuits into service*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UEEIC0002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Assemble, enter and verify operating instructions in microprocessor equipped devices*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UEEIC0010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and test code for microcontroller devices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UEEIC0013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enter and verify discrete control programs for programmable controllers*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UEEIC0014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enter and verify programs in supervisory control and data acquisition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UEEI</w:t>
            </w:r>
            <w:r w:rsidRPr="002A712E">
              <w:t>C0015</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enter and verify word and analogue control programs for programmable logic controllers*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7461" w:type="dxa"/>
            <w:gridSpan w:val="2"/>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Group D Elective units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Weighting Points</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BSBINS501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Implement information and knowledge management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50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BSBLDR522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Manage people performance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70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BSBSTR501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Establish innovative work environments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50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BSBSTR502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Facilitate continuous improvement</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BSBTWK502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Manage team effectiveness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ICTICT214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Operate application software packages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UEECD0012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Contribute to risk management in electrotechnology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UEECD0029</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Plan electrotechnology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UEECD0030</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Prepare electrotechnology/utilities drawings using manual drafting and CAD equipment and software*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Prepare engineering draw</w:t>
            </w:r>
            <w:r w:rsidRPr="002A712E">
              <w:t>ings using manual drafting and CAD for electrotechnology applications*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UEECD0032</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Produce detailed electrotechnology/utilities drawings using CAD equipment and software*</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UEECD0056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Apply methods to maintain currency of industry developments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20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UEECO0001</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Estimate electrotechnology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UEECO0003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Manage contract variations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UEECO0014</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Prepare tender submissions for electrotechnology projects*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UEECS0033</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Use engineering applications software on personal computers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40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UEEEL0006</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detailed and complex drawings for electrical systems using CAD systems*</w:t>
            </w:r>
          </w:p>
        </w:tc>
        <w:tc>
          <w:tcPr>
            <w:tcW w:w="2036"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60</w:t>
            </w:r>
          </w:p>
        </w:tc>
      </w:tr>
      <w:tr w:rsidTr="002A712E">
        <w:tblPrEx>
          <w:tblW w:w="9497"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UEEEL0007</w:t>
            </w:r>
          </w:p>
        </w:tc>
        <w:tc>
          <w:tcPr>
            <w:tcW w:w="5652" w:type="dxa"/>
            <w:tcBorders>
              <w:top w:val="nil"/>
              <w:left w:val="nil"/>
              <w:bottom w:val="nil"/>
              <w:right w:val="nil"/>
            </w:tcBorders>
            <w:tcMar>
              <w:top w:w="0" w:type="dxa"/>
              <w:left w:w="62" w:type="dxa"/>
              <w:bottom w:w="0" w:type="dxa"/>
              <w:right w:w="62" w:type="dxa"/>
            </w:tcMar>
          </w:tcPr>
          <w:p w:rsidR="00000000" w:rsidP="002A712E">
            <w:pPr>
              <w:pStyle w:val="BodyText"/>
              <w:rPr>
                <w:lang w:val="en-NZ"/>
              </w:rPr>
            </w:pPr>
            <w:r w:rsidRPr="002A712E">
              <w:t>Develop detailed electrical drawings*</w:t>
            </w:r>
          </w:p>
        </w:tc>
        <w:tc>
          <w:tcPr>
            <w:tcW w:w="2036" w:type="dxa"/>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60</w:t>
            </w:r>
          </w:p>
        </w:tc>
      </w:tr>
    </w:tbl>
    <w:p w:rsidR="00000000" w:rsidRPr="002A712E" w:rsidP="002A712E">
      <w:pPr>
        <w:pStyle w:val="NoPaddingFontSize1"/>
      </w:pPr>
    </w:p>
    <w:p w:rsidR="00000000" w:rsidRPr="002A712E" w:rsidP="002A712E">
      <w:pPr>
        <w:pStyle w:val="AllowPageBreak"/>
      </w:pPr>
    </w:p>
    <w:p w:rsidR="00000000" w:rsidRPr="002A712E" w:rsidP="002A712E">
      <w:pPr>
        <w:pStyle w:val="Heading1"/>
      </w:pPr>
      <w:bookmarkStart w:id="5" w:name="O_1267276"/>
      <w:bookmarkEnd w:id="5"/>
      <w:r w:rsidRPr="002A712E">
        <w:t>Qualification Mapping Information</w:t>
      </w:r>
    </w:p>
    <w:tbl>
      <w:tblPr>
        <w:tblW w:w="9497" w:type="dxa"/>
        <w:tblLayout w:type="fixed"/>
        <w:tblCellMar>
          <w:left w:w="62" w:type="dxa"/>
          <w:right w:w="62" w:type="dxa"/>
        </w:tblCellMar>
        <w:tblLook w:val="0000"/>
      </w:tblPr>
      <w:tblGrid>
        <w:gridCol w:w="9497"/>
      </w:tblGrid>
      <w:tr w:rsidTr="002A71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12E" w:rsidP="002A712E">
            <w:pPr>
              <w:pStyle w:val="BodyText"/>
            </w:pPr>
            <w:r w:rsidRPr="002A712E">
              <w:t>This qualification replaces and is not equivalent to UEE60920 Adva</w:t>
            </w:r>
            <w:r w:rsidRPr="002A712E">
              <w:t>nced Diploma of Renewable Energy Engineering</w:t>
            </w:r>
          </w:p>
        </w:tc>
      </w:tr>
    </w:tbl>
    <w:p w:rsidR="00000000" w:rsidRPr="002A712E" w:rsidP="002A712E">
      <w:pPr>
        <w:pStyle w:val="NoPaddingFontSize1"/>
      </w:pPr>
    </w:p>
    <w:p w:rsidR="00000000" w:rsidRPr="002A712E" w:rsidP="002A712E">
      <w:pPr>
        <w:pStyle w:val="AllowPageBreak"/>
      </w:pPr>
    </w:p>
    <w:p w:rsidR="00000000" w:rsidRPr="002A712E" w:rsidP="002A712E">
      <w:pPr>
        <w:pStyle w:val="Heading1"/>
      </w:pPr>
      <w:bookmarkStart w:id="6" w:name="O_1267278"/>
      <w:bookmarkEnd w:id="6"/>
      <w:r w:rsidRPr="002A712E">
        <w:t>Links</w:t>
      </w:r>
    </w:p>
    <w:p w:rsidR="00000000" w:rsidRPr="002A712E" w:rsidP="00F66336">
      <w:pPr>
        <w:pStyle w:val="BodyText"/>
      </w:pPr>
      <w:r w:rsidRPr="002A712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F52FB">
        <w:rPr>
          <w:rStyle w:val="Hyperlink"/>
        </w:rPr>
        <w:t>https://vetnet.gov.au/Pages/TrainingDocs.aspx?q=b8a8f136-5421-4ce1-92e0-2b50341431b6</w:t>
      </w:r>
      <w:r>
        <w:fldChar w:fldCharType="end"/>
      </w:r>
    </w:p>
    <w:p w:rsidR="00000000" w:rsidRPr="002A712E" w:rsidP="002A712E"/>
    <w:sectPr w:rsidSect="002A71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1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12E" w:rsidRPr="00F66336" w:rsidP="00F66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1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6" w:rsidP="002A7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66336" w:rsidP="002A71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66336" w:rsidP="002A7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1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12E" w:rsidRPr="00F66336" w:rsidP="00F66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1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36" w:rsidRPr="002D2AF8" w:rsidP="002A712E">
    <w:pPr>
      <w:pStyle w:val="Header"/>
      <w:framePr w:wrap="around"/>
    </w:pPr>
    <w:r>
      <w:fldChar w:fldCharType="begin"/>
    </w:r>
    <w:r>
      <w:instrText xml:space="preserve"> TITLE   \* MERGEFORMAT </w:instrText>
    </w:r>
    <w:r>
      <w:fldChar w:fldCharType="separate"/>
    </w:r>
    <w:r>
      <w:t>UEE60922 Advanced Diploma of Renewable Energy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F66336" w:rsidP="002A7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58F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7CB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12E"/>
    <w:pPr>
      <w:spacing w:before="360" w:after="60"/>
      <w:outlineLvl w:val="0"/>
    </w:pPr>
    <w:rPr>
      <w:sz w:val="32"/>
    </w:rPr>
  </w:style>
  <w:style w:type="paragraph" w:styleId="Heading2">
    <w:name w:val="heading 2"/>
    <w:basedOn w:val="HeadingBase"/>
    <w:next w:val="BodyText"/>
    <w:link w:val="Heading2Char"/>
    <w:qFormat/>
    <w:rsid w:val="002A712E"/>
    <w:pPr>
      <w:keepLines/>
      <w:spacing w:before="240" w:after="120"/>
      <w:outlineLvl w:val="1"/>
    </w:pPr>
    <w:rPr>
      <w:sz w:val="28"/>
      <w:szCs w:val="40"/>
    </w:rPr>
  </w:style>
  <w:style w:type="paragraph" w:styleId="Heading3">
    <w:name w:val="heading 3"/>
    <w:basedOn w:val="HeadingBase"/>
    <w:next w:val="BodyText"/>
    <w:link w:val="Heading3Char"/>
    <w:qFormat/>
    <w:rsid w:val="002A712E"/>
    <w:pPr>
      <w:spacing w:before="180" w:after="120"/>
      <w:outlineLvl w:val="2"/>
    </w:pPr>
    <w:rPr>
      <w:spacing w:val="-10"/>
      <w:kern w:val="32"/>
    </w:rPr>
  </w:style>
  <w:style w:type="paragraph" w:styleId="Heading4">
    <w:name w:val="heading 4"/>
    <w:basedOn w:val="HeadingBase"/>
    <w:next w:val="BodyText"/>
    <w:link w:val="Heading4Char"/>
    <w:qFormat/>
    <w:rsid w:val="002A712E"/>
    <w:pPr>
      <w:spacing w:before="160" w:after="120"/>
      <w:outlineLvl w:val="3"/>
    </w:pPr>
    <w:rPr>
      <w:sz w:val="22"/>
    </w:rPr>
  </w:style>
  <w:style w:type="paragraph" w:styleId="Heading5">
    <w:name w:val="heading 5"/>
    <w:basedOn w:val="HeadingBase"/>
    <w:next w:val="Normal"/>
    <w:link w:val="Heading5Char"/>
    <w:qFormat/>
    <w:rsid w:val="002A712E"/>
    <w:pPr>
      <w:spacing w:before="80"/>
      <w:outlineLvl w:val="4"/>
    </w:pPr>
    <w:rPr>
      <w:color w:val="918585"/>
      <w:sz w:val="20"/>
    </w:rPr>
  </w:style>
  <w:style w:type="paragraph" w:styleId="Heading6">
    <w:name w:val="heading 6"/>
    <w:basedOn w:val="HeadingBase"/>
    <w:next w:val="Normal"/>
    <w:link w:val="Heading6Char"/>
    <w:qFormat/>
    <w:rsid w:val="002A712E"/>
    <w:pPr>
      <w:spacing w:before="60"/>
      <w:outlineLvl w:val="5"/>
    </w:pPr>
    <w:rPr>
      <w:color w:val="918585"/>
      <w:sz w:val="20"/>
    </w:rPr>
  </w:style>
  <w:style w:type="paragraph" w:styleId="Heading7">
    <w:name w:val="heading 7"/>
    <w:basedOn w:val="Normal"/>
    <w:next w:val="Normal"/>
    <w:link w:val="Heading7Char"/>
    <w:qFormat/>
    <w:rsid w:val="002A712E"/>
    <w:pPr>
      <w:ind w:left="720"/>
      <w:outlineLvl w:val="6"/>
    </w:pPr>
    <w:rPr>
      <w:i/>
    </w:rPr>
  </w:style>
  <w:style w:type="paragraph" w:styleId="Heading8">
    <w:name w:val="heading 8"/>
    <w:basedOn w:val="Normal"/>
    <w:next w:val="Normal"/>
    <w:link w:val="Heading8Char"/>
    <w:qFormat/>
    <w:rsid w:val="002A712E"/>
    <w:pPr>
      <w:ind w:left="720"/>
      <w:outlineLvl w:val="7"/>
    </w:pPr>
    <w:rPr>
      <w:i/>
    </w:rPr>
  </w:style>
  <w:style w:type="paragraph" w:styleId="Heading9">
    <w:name w:val="heading 9"/>
    <w:basedOn w:val="Normal"/>
    <w:next w:val="Normal"/>
    <w:link w:val="Heading9Char"/>
    <w:qFormat/>
    <w:rsid w:val="002A712E"/>
    <w:pPr>
      <w:ind w:left="720"/>
      <w:outlineLvl w:val="8"/>
    </w:pPr>
    <w:rPr>
      <w:i/>
    </w:rPr>
  </w:style>
  <w:style w:type="character" w:default="1" w:styleId="DefaultParagraphFont">
    <w:name w:val="Default Paragraph Font"/>
    <w:uiPriority w:val="1"/>
    <w:unhideWhenUsed/>
    <w:rsid w:val="002A7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12E"/>
  </w:style>
  <w:style w:type="character" w:customStyle="1" w:styleId="Heading1Char">
    <w:name w:val="Heading 1 Char"/>
    <w:basedOn w:val="DefaultParagraphFont"/>
    <w:link w:val="Heading1"/>
    <w:rsid w:val="002A712E"/>
    <w:rPr>
      <w:rFonts w:ascii="Times New Roman" w:eastAsia="Times New Roman" w:hAnsi="Times New Roman" w:cs="Times New Roman"/>
      <w:b/>
      <w:sz w:val="32"/>
      <w:szCs w:val="20"/>
      <w:lang w:eastAsia="en-US"/>
    </w:rPr>
  </w:style>
  <w:style w:type="paragraph" w:styleId="BodyText">
    <w:name w:val="Body Text"/>
    <w:basedOn w:val="Normal"/>
    <w:link w:val="BodyTextChar"/>
    <w:rsid w:val="002A7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12E"/>
    <w:rPr>
      <w:rFonts w:ascii="Times New Roman" w:eastAsia="Times New Roman" w:hAnsi="Times New Roman" w:cs="Times New Roman"/>
      <w:sz w:val="24"/>
      <w:lang w:eastAsia="en-US"/>
    </w:rPr>
  </w:style>
  <w:style w:type="paragraph" w:styleId="ListBullet">
    <w:name w:val="List Bullet"/>
    <w:basedOn w:val="List"/>
    <w:rsid w:val="002A712E"/>
    <w:pPr>
      <w:numPr>
        <w:numId w:val="11"/>
      </w:numPr>
      <w:tabs>
        <w:tab w:val="clear" w:pos="340"/>
      </w:tabs>
      <w:spacing w:before="40" w:after="40"/>
    </w:pPr>
  </w:style>
  <w:style w:type="character" w:customStyle="1" w:styleId="SpecialBold">
    <w:name w:val="Special Bold"/>
    <w:basedOn w:val="DefaultParagraphFont"/>
    <w:rsid w:val="002A712E"/>
    <w:rPr>
      <w:b/>
      <w:spacing w:val="0"/>
    </w:rPr>
  </w:style>
  <w:style w:type="paragraph" w:customStyle="1" w:styleId="SuperHeading">
    <w:name w:val="SuperHeading"/>
    <w:basedOn w:val="Normal"/>
    <w:rsid w:val="002A712E"/>
    <w:pPr>
      <w:spacing w:before="240" w:after="120"/>
      <w:outlineLvl w:val="0"/>
    </w:pPr>
    <w:rPr>
      <w:rFonts w:ascii="Times New Roman" w:hAnsi="Times New Roman"/>
      <w:b/>
      <w:sz w:val="32"/>
    </w:rPr>
  </w:style>
  <w:style w:type="paragraph" w:customStyle="1" w:styleId="AllowPageBreak">
    <w:name w:val="AllowPageBreak"/>
    <w:rsid w:val="002A71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12E"/>
    <w:rPr>
      <w:rFonts w:ascii="Courier New" w:eastAsia="Times New Roman" w:hAnsi="Courier New" w:cs="Times New Roman"/>
      <w:i/>
      <w:szCs w:val="20"/>
      <w:lang w:eastAsia="en-US"/>
    </w:rPr>
  </w:style>
  <w:style w:type="paragraph" w:customStyle="1" w:styleId="HeadingBase">
    <w:name w:val="Heading Base"/>
    <w:rsid w:val="002A7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12E"/>
    <w:pPr>
      <w:tabs>
        <w:tab w:val="right" w:leader="dot" w:pos="9072"/>
      </w:tabs>
      <w:ind w:left="567"/>
    </w:pPr>
    <w:rPr>
      <w:szCs w:val="22"/>
    </w:rPr>
  </w:style>
  <w:style w:type="paragraph" w:customStyle="1" w:styleId="TOCBase">
    <w:name w:val="TOC Base"/>
    <w:rsid w:val="002A7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12E"/>
    <w:pPr>
      <w:tabs>
        <w:tab w:val="right" w:leader="dot" w:pos="9072"/>
      </w:tabs>
      <w:spacing w:before="40" w:after="40"/>
      <w:ind w:left="284"/>
    </w:pPr>
    <w:rPr>
      <w:rFonts w:ascii="Times New Roman" w:hAnsi="Times New Roman"/>
    </w:rPr>
  </w:style>
  <w:style w:type="paragraph" w:styleId="TOC1">
    <w:name w:val="toc 1"/>
    <w:basedOn w:val="TOCBase"/>
    <w:next w:val="Normal"/>
    <w:rsid w:val="002A7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12E"/>
    <w:rPr>
      <w:rFonts w:ascii="Times New Roman" w:eastAsia="Times New Roman" w:hAnsi="Times New Roman" w:cs="Times New Roman"/>
      <w:sz w:val="16"/>
      <w:lang w:eastAsia="en-US"/>
    </w:rPr>
  </w:style>
  <w:style w:type="paragraph" w:styleId="Title">
    <w:name w:val="Title"/>
    <w:basedOn w:val="HeadingBase"/>
    <w:link w:val="TitleChar"/>
    <w:qFormat/>
    <w:rsid w:val="002A712E"/>
    <w:pPr>
      <w:spacing w:before="5040"/>
      <w:jc w:val="center"/>
    </w:pPr>
    <w:rPr>
      <w:sz w:val="48"/>
      <w:szCs w:val="72"/>
      <w:lang w:val="en-US"/>
    </w:rPr>
  </w:style>
  <w:style w:type="character" w:customStyle="1" w:styleId="TitleChar">
    <w:name w:val="Title Char"/>
    <w:basedOn w:val="DefaultParagraphFont"/>
    <w:link w:val="Title"/>
    <w:rsid w:val="002A7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12E"/>
    <w:pPr>
      <w:tabs>
        <w:tab w:val="left" w:pos="3600"/>
        <w:tab w:val="left" w:pos="3958"/>
      </w:tabs>
    </w:pPr>
  </w:style>
  <w:style w:type="paragraph" w:styleId="List">
    <w:name w:val="List"/>
    <w:basedOn w:val="BodyText"/>
    <w:next w:val="BodyText"/>
    <w:rsid w:val="002A712E"/>
    <w:pPr>
      <w:tabs>
        <w:tab w:val="left" w:pos="340"/>
      </w:tabs>
      <w:spacing w:before="60" w:after="60"/>
      <w:ind w:left="340" w:hanging="340"/>
    </w:pPr>
  </w:style>
  <w:style w:type="paragraph" w:customStyle="1" w:styleId="Note">
    <w:name w:val="Note"/>
    <w:basedOn w:val="BodyText"/>
    <w:rsid w:val="002A7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12E"/>
    <w:pPr>
      <w:framePr w:wrap="auto" w:hAnchor="text" w:y="6049"/>
    </w:pPr>
    <w:rPr>
      <w:color w:val="000000"/>
      <w:sz w:val="40"/>
    </w:rPr>
  </w:style>
  <w:style w:type="paragraph" w:customStyle="1" w:styleId="TOCTitle">
    <w:name w:val="TOCTitle"/>
    <w:basedOn w:val="Heading1"/>
    <w:rsid w:val="002A712E"/>
    <w:pPr>
      <w:spacing w:after="240"/>
      <w:jc w:val="center"/>
      <w:outlineLvl w:val="9"/>
    </w:pPr>
    <w:rPr>
      <w:caps/>
    </w:rPr>
  </w:style>
  <w:style w:type="paragraph" w:customStyle="1" w:styleId="Version">
    <w:name w:val="Version"/>
    <w:rsid w:val="002A7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12E"/>
    <w:pPr>
      <w:numPr>
        <w:numId w:val="12"/>
      </w:numPr>
      <w:tabs>
        <w:tab w:val="clear" w:pos="680"/>
      </w:tabs>
    </w:pPr>
  </w:style>
  <w:style w:type="paragraph" w:styleId="Index1">
    <w:name w:val="index 1"/>
    <w:basedOn w:val="Normal"/>
    <w:next w:val="Normal"/>
    <w:semiHidden/>
    <w:rsid w:val="002A712E"/>
    <w:pPr>
      <w:keepNext w:val="0"/>
      <w:tabs>
        <w:tab w:val="right" w:pos="4176"/>
      </w:tabs>
      <w:ind w:left="198" w:hanging="198"/>
    </w:pPr>
    <w:rPr>
      <w:rFonts w:ascii="Garamond" w:hAnsi="Garamond"/>
    </w:rPr>
  </w:style>
  <w:style w:type="paragraph" w:styleId="IndexHeading">
    <w:name w:val="index heading"/>
    <w:basedOn w:val="Normal"/>
    <w:next w:val="Index1"/>
    <w:semiHidden/>
    <w:rsid w:val="002A712E"/>
    <w:pPr>
      <w:spacing w:before="120" w:after="120"/>
    </w:pPr>
    <w:rPr>
      <w:rFonts w:ascii="Arial" w:hAnsi="Arial"/>
      <w:b/>
      <w:color w:val="918585"/>
      <w:sz w:val="24"/>
    </w:rPr>
  </w:style>
  <w:style w:type="paragraph" w:styleId="Header">
    <w:name w:val="header"/>
    <w:basedOn w:val="Normal"/>
    <w:link w:val="HeaderChar"/>
    <w:rsid w:val="002A7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12E"/>
    <w:rPr>
      <w:rFonts w:ascii="Times New Roman" w:eastAsia="Times New Roman" w:hAnsi="Times New Roman" w:cs="Times New Roman"/>
      <w:sz w:val="16"/>
      <w:szCs w:val="20"/>
      <w:lang w:val="en-GB" w:eastAsia="en-US"/>
    </w:rPr>
  </w:style>
  <w:style w:type="paragraph" w:customStyle="1" w:styleId="Chapter">
    <w:name w:val="Chapter"/>
    <w:basedOn w:val="Normal"/>
    <w:rsid w:val="002A712E"/>
    <w:pPr>
      <w:spacing w:before="240"/>
    </w:pPr>
    <w:rPr>
      <w:rFonts w:ascii="Times New Roman" w:hAnsi="Times New Roman"/>
      <w:smallCaps/>
      <w:spacing w:val="80"/>
      <w:sz w:val="28"/>
    </w:rPr>
  </w:style>
  <w:style w:type="paragraph" w:customStyle="1" w:styleId="InChapter">
    <w:name w:val="InChapter"/>
    <w:basedOn w:val="Heading3"/>
    <w:rsid w:val="002A712E"/>
    <w:pPr>
      <w:spacing w:after="240"/>
      <w:outlineLvl w:val="9"/>
    </w:pPr>
    <w:rPr>
      <w:noProof/>
    </w:rPr>
  </w:style>
  <w:style w:type="paragraph" w:styleId="Index2">
    <w:name w:val="index 2"/>
    <w:basedOn w:val="Normal"/>
    <w:next w:val="Normal"/>
    <w:semiHidden/>
    <w:rsid w:val="002A712E"/>
    <w:pPr>
      <w:tabs>
        <w:tab w:val="right" w:pos="4176"/>
      </w:tabs>
      <w:ind w:left="568" w:hanging="284"/>
    </w:pPr>
    <w:rPr>
      <w:rFonts w:ascii="Garamond" w:hAnsi="Garamond"/>
    </w:rPr>
  </w:style>
  <w:style w:type="paragraph" w:customStyle="1" w:styleId="Byline">
    <w:name w:val="Byline"/>
    <w:rsid w:val="002A7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12E"/>
    <w:pPr>
      <w:tabs>
        <w:tab w:val="clear" w:pos="3600"/>
        <w:tab w:val="clear" w:pos="3958"/>
      </w:tabs>
      <w:jc w:val="right"/>
    </w:pPr>
  </w:style>
  <w:style w:type="character" w:styleId="Emphasis">
    <w:name w:val="Emphasis"/>
    <w:basedOn w:val="DefaultParagraphFont"/>
    <w:qFormat/>
    <w:rsid w:val="002A712E"/>
    <w:rPr>
      <w:i/>
    </w:rPr>
  </w:style>
  <w:style w:type="paragraph" w:styleId="Caption">
    <w:name w:val="caption"/>
    <w:basedOn w:val="BodyText"/>
    <w:next w:val="Normal"/>
    <w:qFormat/>
    <w:rsid w:val="002A712E"/>
    <w:pPr>
      <w:framePr w:w="2268" w:hSpace="181" w:vSpace="181" w:wrap="around" w:vAnchor="text" w:hAnchor="page" w:x="1135" w:y="285" w:anchorLock="1"/>
    </w:pPr>
    <w:rPr>
      <w:i/>
    </w:rPr>
  </w:style>
  <w:style w:type="paragraph" w:customStyle="1" w:styleId="MiniTOCTitle">
    <w:name w:val="MiniTOCTitle"/>
    <w:basedOn w:val="Heading4"/>
    <w:rsid w:val="002A712E"/>
    <w:pPr>
      <w:spacing w:before="240"/>
      <w:outlineLvl w:val="9"/>
    </w:pPr>
    <w:rPr>
      <w:noProof/>
      <w:sz w:val="24"/>
    </w:rPr>
  </w:style>
  <w:style w:type="paragraph" w:customStyle="1" w:styleId="MiniTOCItem">
    <w:name w:val="MiniTOCItem"/>
    <w:basedOn w:val="ListBullet"/>
    <w:rsid w:val="002A712E"/>
    <w:pPr>
      <w:numPr>
        <w:numId w:val="0"/>
      </w:numPr>
      <w:tabs>
        <w:tab w:val="right" w:leader="dot" w:pos="6521"/>
      </w:tabs>
      <w:spacing w:before="0" w:after="0"/>
    </w:pPr>
  </w:style>
  <w:style w:type="paragraph" w:customStyle="1" w:styleId="TOFTitle">
    <w:name w:val="TOFTitle"/>
    <w:basedOn w:val="TOCTitle"/>
    <w:rsid w:val="002A712E"/>
  </w:style>
  <w:style w:type="paragraph" w:styleId="TableofFigures">
    <w:name w:val="table of figures"/>
    <w:basedOn w:val="Normal"/>
    <w:next w:val="Normal"/>
    <w:semiHidden/>
    <w:rsid w:val="002A712E"/>
    <w:pPr>
      <w:tabs>
        <w:tab w:val="right" w:leader="dot" w:pos="9072"/>
      </w:tabs>
      <w:ind w:left="970" w:hanging="403"/>
    </w:pPr>
    <w:rPr>
      <w:rFonts w:ascii="Times New Roman" w:hAnsi="Times New Roman"/>
      <w:b/>
    </w:rPr>
  </w:style>
  <w:style w:type="paragraph" w:styleId="ListNumber">
    <w:name w:val="List Number"/>
    <w:basedOn w:val="List"/>
    <w:rsid w:val="002A712E"/>
    <w:pPr>
      <w:numPr>
        <w:numId w:val="14"/>
      </w:numPr>
      <w:tabs>
        <w:tab w:val="clear" w:pos="340"/>
      </w:tabs>
    </w:pPr>
  </w:style>
  <w:style w:type="character" w:customStyle="1" w:styleId="WingdingSymbols">
    <w:name w:val="Wingding Symbols"/>
    <w:rsid w:val="002A712E"/>
    <w:rPr>
      <w:rFonts w:ascii="Wingdings" w:hAnsi="Wingdings"/>
    </w:rPr>
  </w:style>
  <w:style w:type="paragraph" w:customStyle="1" w:styleId="TableHeading">
    <w:name w:val="Table Heading"/>
    <w:basedOn w:val="HeadingBase"/>
    <w:rsid w:val="002A712E"/>
    <w:pPr>
      <w:keepLines/>
      <w:pBdr>
        <w:bottom w:val="single" w:sz="6" w:space="1" w:color="918585"/>
      </w:pBdr>
      <w:spacing w:before="240"/>
    </w:pPr>
  </w:style>
  <w:style w:type="character" w:customStyle="1" w:styleId="HotSpot">
    <w:name w:val="HotSpot"/>
    <w:rsid w:val="002A712E"/>
    <w:rPr>
      <w:color w:val="0033CC"/>
      <w:u w:val="none"/>
    </w:rPr>
  </w:style>
  <w:style w:type="paragraph" w:customStyle="1" w:styleId="BodyTextRight">
    <w:name w:val="Body Text Right"/>
    <w:basedOn w:val="BodyText"/>
    <w:rsid w:val="002A712E"/>
    <w:pPr>
      <w:spacing w:before="0" w:after="0"/>
      <w:jc w:val="right"/>
    </w:pPr>
  </w:style>
  <w:style w:type="paragraph" w:styleId="Index3">
    <w:name w:val="index 3"/>
    <w:basedOn w:val="ListNumber2"/>
    <w:next w:val="Normal"/>
    <w:semiHidden/>
    <w:rsid w:val="002A712E"/>
    <w:pPr>
      <w:numPr>
        <w:numId w:val="0"/>
      </w:numPr>
      <w:tabs>
        <w:tab w:val="right" w:leader="dot" w:pos="4176"/>
      </w:tabs>
    </w:pPr>
  </w:style>
  <w:style w:type="paragraph" w:styleId="ListNumber2">
    <w:name w:val="List Number 2"/>
    <w:basedOn w:val="List2"/>
    <w:rsid w:val="002A712E"/>
    <w:pPr>
      <w:numPr>
        <w:numId w:val="9"/>
      </w:numPr>
      <w:tabs>
        <w:tab w:val="clear" w:pos="1060"/>
      </w:tabs>
    </w:pPr>
  </w:style>
  <w:style w:type="paragraph" w:customStyle="1" w:styleId="MarginNote">
    <w:name w:val="Margin Note"/>
    <w:basedOn w:val="BodyText"/>
    <w:rsid w:val="002A7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12E"/>
    <w:rPr>
      <w:sz w:val="32"/>
    </w:rPr>
  </w:style>
  <w:style w:type="paragraph" w:customStyle="1" w:styleId="HeadingProcedure">
    <w:name w:val="Heading Procedure"/>
    <w:basedOn w:val="HeadingBase"/>
    <w:next w:val="Normal"/>
    <w:rsid w:val="002A712E"/>
    <w:pPr>
      <w:tabs>
        <w:tab w:val="left" w:pos="0"/>
      </w:tabs>
      <w:spacing w:before="120" w:after="60"/>
    </w:pPr>
    <w:rPr>
      <w:i/>
      <w:color w:val="918585"/>
      <w:sz w:val="22"/>
    </w:rPr>
  </w:style>
  <w:style w:type="paragraph" w:customStyle="1" w:styleId="TableBodyText">
    <w:name w:val="Table Body Text"/>
    <w:basedOn w:val="BodyText"/>
    <w:rsid w:val="002A712E"/>
    <w:pPr>
      <w:spacing w:before="60" w:after="60"/>
    </w:pPr>
  </w:style>
  <w:style w:type="paragraph" w:styleId="ListContinue">
    <w:name w:val="List Continue"/>
    <w:basedOn w:val="List"/>
    <w:rsid w:val="002A712E"/>
    <w:pPr>
      <w:ind w:firstLine="0"/>
    </w:pPr>
  </w:style>
  <w:style w:type="paragraph" w:customStyle="1" w:styleId="ListNote">
    <w:name w:val="List Note"/>
    <w:basedOn w:val="List"/>
    <w:rsid w:val="002A712E"/>
    <w:pPr>
      <w:pBdr>
        <w:top w:val="single" w:sz="6" w:space="2" w:color="918585"/>
        <w:bottom w:val="single" w:sz="6" w:space="2" w:color="918585"/>
      </w:pBdr>
      <w:tabs>
        <w:tab w:val="left" w:pos="1021"/>
      </w:tabs>
      <w:ind w:firstLine="0"/>
    </w:pPr>
  </w:style>
  <w:style w:type="paragraph" w:customStyle="1" w:styleId="Warning">
    <w:name w:val="Warning"/>
    <w:basedOn w:val="BodyText"/>
    <w:rsid w:val="002A712E"/>
    <w:pPr>
      <w:shd w:val="clear" w:color="auto" w:fill="D9D9D9"/>
      <w:tabs>
        <w:tab w:val="left" w:pos="992"/>
      </w:tabs>
      <w:ind w:left="119" w:right="119"/>
    </w:pPr>
    <w:rPr>
      <w:sz w:val="20"/>
    </w:rPr>
  </w:style>
  <w:style w:type="paragraph" w:customStyle="1" w:styleId="MarginIcons">
    <w:name w:val="Margin Icons"/>
    <w:basedOn w:val="BodyText"/>
    <w:rsid w:val="002A7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12E"/>
    <w:rPr>
      <w:rFonts w:ascii="Courier New" w:hAnsi="Courier New"/>
    </w:rPr>
  </w:style>
  <w:style w:type="paragraph" w:customStyle="1" w:styleId="NoteBullet">
    <w:name w:val="Note Bullet"/>
    <w:basedOn w:val="Note"/>
    <w:rsid w:val="002A712E"/>
    <w:pPr>
      <w:tabs>
        <w:tab w:val="clear" w:pos="680"/>
      </w:tabs>
      <w:spacing w:before="60" w:after="60"/>
    </w:pPr>
  </w:style>
  <w:style w:type="paragraph" w:customStyle="1" w:styleId="SubHeading2">
    <w:name w:val="SubHeading2"/>
    <w:basedOn w:val="HeadingBase"/>
    <w:rsid w:val="002A712E"/>
    <w:pPr>
      <w:spacing w:before="240" w:after="60"/>
    </w:pPr>
    <w:rPr>
      <w:sz w:val="20"/>
    </w:rPr>
  </w:style>
  <w:style w:type="paragraph" w:customStyle="1" w:styleId="SubHeading1">
    <w:name w:val="SubHeading1"/>
    <w:basedOn w:val="HeadingBase"/>
    <w:rsid w:val="002A712E"/>
    <w:pPr>
      <w:spacing w:before="240" w:after="60"/>
    </w:pPr>
    <w:rPr>
      <w:color w:val="918585"/>
      <w:sz w:val="22"/>
    </w:rPr>
  </w:style>
  <w:style w:type="paragraph" w:customStyle="1" w:styleId="SideHeading">
    <w:name w:val="Side Heading"/>
    <w:basedOn w:val="HeadingBase"/>
    <w:rsid w:val="002A7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12E"/>
    <w:pPr>
      <w:numPr>
        <w:numId w:val="10"/>
      </w:numPr>
    </w:pPr>
  </w:style>
  <w:style w:type="paragraph" w:styleId="PlainText">
    <w:name w:val="Plain Text"/>
    <w:basedOn w:val="Normal"/>
    <w:link w:val="PlainTextChar"/>
    <w:rsid w:val="002A712E"/>
    <w:rPr>
      <w:sz w:val="20"/>
    </w:rPr>
  </w:style>
  <w:style w:type="character" w:customStyle="1" w:styleId="PlainTextChar">
    <w:name w:val="Plain Text Char"/>
    <w:basedOn w:val="DefaultParagraphFont"/>
    <w:link w:val="PlainText"/>
    <w:rsid w:val="002A712E"/>
    <w:rPr>
      <w:rFonts w:ascii="Courier New" w:eastAsia="Times New Roman" w:hAnsi="Courier New" w:cs="Times New Roman"/>
      <w:sz w:val="20"/>
      <w:szCs w:val="20"/>
      <w:lang w:eastAsia="en-US"/>
    </w:rPr>
  </w:style>
  <w:style w:type="character" w:customStyle="1" w:styleId="MenuOption">
    <w:name w:val="Menu Option"/>
    <w:basedOn w:val="DefaultParagraphFont"/>
    <w:rsid w:val="002A712E"/>
    <w:rPr>
      <w:b/>
      <w:smallCaps/>
    </w:rPr>
  </w:style>
  <w:style w:type="paragraph" w:customStyle="1" w:styleId="TableListNumber">
    <w:name w:val="Table List Number"/>
    <w:basedOn w:val="ListNumber"/>
    <w:rsid w:val="002A712E"/>
    <w:pPr>
      <w:numPr>
        <w:numId w:val="0"/>
      </w:numPr>
    </w:pPr>
  </w:style>
  <w:style w:type="paragraph" w:styleId="TOC4">
    <w:name w:val="toc 4"/>
    <w:basedOn w:val="TOCBase"/>
    <w:next w:val="Normal"/>
    <w:semiHidden/>
    <w:rsid w:val="002A712E"/>
    <w:pPr>
      <w:tabs>
        <w:tab w:val="right" w:leader="dot" w:pos="9071"/>
      </w:tabs>
      <w:ind w:left="1701"/>
    </w:pPr>
  </w:style>
  <w:style w:type="paragraph" w:customStyle="1" w:styleId="ListAlpha">
    <w:name w:val="List Alpha"/>
    <w:basedOn w:val="List"/>
    <w:rsid w:val="002A712E"/>
    <w:pPr>
      <w:numPr>
        <w:numId w:val="8"/>
      </w:numPr>
    </w:pPr>
  </w:style>
  <w:style w:type="paragraph" w:customStyle="1" w:styleId="ListAlpha2">
    <w:name w:val="List Alpha 2"/>
    <w:basedOn w:val="List2"/>
    <w:rsid w:val="002A712E"/>
    <w:pPr>
      <w:numPr>
        <w:numId w:val="7"/>
      </w:numPr>
    </w:pPr>
  </w:style>
  <w:style w:type="paragraph" w:styleId="List2">
    <w:name w:val="List 2"/>
    <w:basedOn w:val="BodyText"/>
    <w:rsid w:val="002A712E"/>
    <w:pPr>
      <w:tabs>
        <w:tab w:val="left" w:pos="680"/>
      </w:tabs>
      <w:spacing w:before="60" w:after="60"/>
      <w:ind w:left="680" w:hanging="340"/>
    </w:pPr>
  </w:style>
  <w:style w:type="paragraph" w:styleId="List3">
    <w:name w:val="List 3"/>
    <w:basedOn w:val="BodyText"/>
    <w:rsid w:val="002A712E"/>
    <w:pPr>
      <w:tabs>
        <w:tab w:val="left" w:pos="1021"/>
      </w:tabs>
      <w:spacing w:before="60" w:after="60"/>
      <w:ind w:left="1020" w:hanging="340"/>
    </w:pPr>
  </w:style>
  <w:style w:type="paragraph" w:styleId="List4">
    <w:name w:val="List 4"/>
    <w:basedOn w:val="BodyText"/>
    <w:rsid w:val="002A712E"/>
    <w:pPr>
      <w:tabs>
        <w:tab w:val="left" w:pos="1361"/>
      </w:tabs>
      <w:spacing w:before="60" w:after="60"/>
      <w:ind w:left="1361" w:hanging="340"/>
    </w:pPr>
  </w:style>
  <w:style w:type="paragraph" w:styleId="List5">
    <w:name w:val="List 5"/>
    <w:basedOn w:val="BodyText"/>
    <w:rsid w:val="002A712E"/>
    <w:pPr>
      <w:tabs>
        <w:tab w:val="left" w:pos="1701"/>
      </w:tabs>
      <w:spacing w:before="60" w:after="60"/>
      <w:ind w:left="1701" w:hanging="340"/>
    </w:pPr>
  </w:style>
  <w:style w:type="paragraph" w:styleId="ListBullet3">
    <w:name w:val="List Bullet 3"/>
    <w:basedOn w:val="List3"/>
    <w:rsid w:val="002A712E"/>
    <w:pPr>
      <w:numPr>
        <w:numId w:val="13"/>
      </w:numPr>
      <w:tabs>
        <w:tab w:val="clear" w:pos="1021"/>
      </w:tabs>
      <w:ind w:left="1037" w:hanging="357"/>
    </w:pPr>
  </w:style>
  <w:style w:type="paragraph" w:styleId="ListBullet4">
    <w:name w:val="List Bullet 4"/>
    <w:basedOn w:val="List4"/>
    <w:rsid w:val="002A712E"/>
    <w:pPr>
      <w:numPr>
        <w:numId w:val="2"/>
      </w:numPr>
      <w:tabs>
        <w:tab w:val="clear" w:pos="1361"/>
      </w:tabs>
    </w:pPr>
  </w:style>
  <w:style w:type="paragraph" w:styleId="ListBullet5">
    <w:name w:val="List Bullet 5"/>
    <w:basedOn w:val="List5"/>
    <w:rsid w:val="002A712E"/>
    <w:pPr>
      <w:numPr>
        <w:numId w:val="3"/>
      </w:numPr>
    </w:pPr>
  </w:style>
  <w:style w:type="paragraph" w:styleId="ListContinue2">
    <w:name w:val="List Continue 2"/>
    <w:basedOn w:val="List2"/>
    <w:rsid w:val="002A712E"/>
    <w:pPr>
      <w:ind w:firstLine="0"/>
    </w:pPr>
  </w:style>
  <w:style w:type="paragraph" w:styleId="ListContinue3">
    <w:name w:val="List Continue 3"/>
    <w:basedOn w:val="List3"/>
    <w:rsid w:val="002A712E"/>
    <w:pPr>
      <w:ind w:left="1021" w:firstLine="0"/>
    </w:pPr>
  </w:style>
  <w:style w:type="paragraph" w:styleId="ListContinue4">
    <w:name w:val="List Continue 4"/>
    <w:basedOn w:val="List4"/>
    <w:rsid w:val="002A712E"/>
    <w:pPr>
      <w:ind w:firstLine="0"/>
    </w:pPr>
  </w:style>
  <w:style w:type="paragraph" w:styleId="ListContinue5">
    <w:name w:val="List Continue 5"/>
    <w:basedOn w:val="List5"/>
    <w:rsid w:val="002A712E"/>
    <w:pPr>
      <w:ind w:firstLine="0"/>
    </w:pPr>
  </w:style>
  <w:style w:type="paragraph" w:styleId="ListNumber3">
    <w:name w:val="List Number 3"/>
    <w:basedOn w:val="List3"/>
    <w:rsid w:val="002A712E"/>
    <w:pPr>
      <w:numPr>
        <w:numId w:val="4"/>
      </w:numPr>
    </w:pPr>
  </w:style>
  <w:style w:type="paragraph" w:styleId="ListNumber4">
    <w:name w:val="List Number 4"/>
    <w:basedOn w:val="List4"/>
    <w:rsid w:val="002A712E"/>
    <w:pPr>
      <w:numPr>
        <w:numId w:val="5"/>
      </w:numPr>
    </w:pPr>
  </w:style>
  <w:style w:type="paragraph" w:styleId="ListNumber5">
    <w:name w:val="List Number 5"/>
    <w:basedOn w:val="List5"/>
    <w:rsid w:val="002A712E"/>
    <w:pPr>
      <w:numPr>
        <w:numId w:val="6"/>
      </w:numPr>
    </w:pPr>
  </w:style>
  <w:style w:type="paragraph" w:styleId="BlockText">
    <w:name w:val="Block Text"/>
    <w:basedOn w:val="Normal"/>
    <w:rsid w:val="002A712E"/>
    <w:pPr>
      <w:spacing w:after="120"/>
      <w:ind w:left="1440" w:right="1440"/>
    </w:pPr>
  </w:style>
  <w:style w:type="character" w:customStyle="1" w:styleId="Subscript">
    <w:name w:val="Subscript"/>
    <w:basedOn w:val="DefaultParagraphFont"/>
    <w:rsid w:val="002A712E"/>
    <w:rPr>
      <w:sz w:val="16"/>
      <w:vertAlign w:val="subscript"/>
    </w:rPr>
  </w:style>
  <w:style w:type="character" w:customStyle="1" w:styleId="Superscript">
    <w:name w:val="Superscript"/>
    <w:basedOn w:val="DefaultParagraphFont"/>
    <w:rsid w:val="002A712E"/>
    <w:rPr>
      <w:sz w:val="16"/>
      <w:vertAlign w:val="superscript"/>
    </w:rPr>
  </w:style>
  <w:style w:type="character" w:customStyle="1" w:styleId="Symbols">
    <w:name w:val="Symbols"/>
    <w:basedOn w:val="DefaultParagraphFont"/>
    <w:rsid w:val="002A712E"/>
    <w:rPr>
      <w:rFonts w:ascii="Symbol" w:hAnsi="Symbol"/>
    </w:rPr>
  </w:style>
  <w:style w:type="character" w:customStyle="1" w:styleId="MenuOptions">
    <w:name w:val="Menu Options"/>
    <w:basedOn w:val="DefaultParagraphFont"/>
    <w:rsid w:val="002A712E"/>
    <w:rPr>
      <w:rFonts w:ascii="Arial Narrow" w:hAnsi="Arial Narrow"/>
      <w:smallCaps/>
    </w:rPr>
  </w:style>
  <w:style w:type="character" w:customStyle="1" w:styleId="Buttons">
    <w:name w:val="Buttons"/>
    <w:basedOn w:val="DefaultParagraphFont"/>
    <w:rsid w:val="002A712E"/>
    <w:rPr>
      <w:b/>
    </w:rPr>
  </w:style>
  <w:style w:type="character" w:customStyle="1" w:styleId="Underlined">
    <w:name w:val="Underlined"/>
    <w:basedOn w:val="DefaultParagraphFont"/>
    <w:rsid w:val="002A712E"/>
    <w:rPr>
      <w:u w:val="single"/>
    </w:rPr>
  </w:style>
  <w:style w:type="paragraph" w:customStyle="1" w:styleId="TableBodyTextRight">
    <w:name w:val="Table Body Text Right"/>
    <w:basedOn w:val="TableBodyText"/>
    <w:rsid w:val="002A712E"/>
    <w:pPr>
      <w:widowControl w:val="0"/>
      <w:autoSpaceDE w:val="0"/>
      <w:autoSpaceDN w:val="0"/>
      <w:adjustRightInd w:val="0"/>
      <w:jc w:val="right"/>
    </w:pPr>
    <w:rPr>
      <w:rFonts w:cs="Arial"/>
      <w:szCs w:val="18"/>
    </w:rPr>
  </w:style>
  <w:style w:type="paragraph" w:customStyle="1" w:styleId="CopyrightText">
    <w:name w:val="Copyright Text"/>
    <w:basedOn w:val="BodyText"/>
    <w:rsid w:val="002A712E"/>
    <w:rPr>
      <w:sz w:val="18"/>
    </w:rPr>
  </w:style>
  <w:style w:type="paragraph" w:customStyle="1" w:styleId="BodySmallRight">
    <w:name w:val="Body Small Right"/>
    <w:basedOn w:val="BodyTextRight"/>
    <w:rsid w:val="002A712E"/>
    <w:rPr>
      <w:sz w:val="18"/>
      <w:szCs w:val="18"/>
    </w:rPr>
  </w:style>
  <w:style w:type="paragraph" w:customStyle="1" w:styleId="MarginEdition">
    <w:name w:val="Margin Edition"/>
    <w:basedOn w:val="MarginNote"/>
    <w:rsid w:val="002A712E"/>
    <w:pPr>
      <w:spacing w:before="0" w:after="0"/>
    </w:pPr>
    <w:rPr>
      <w:rFonts w:ascii="Times New Roman" w:hAnsi="Times New Roman"/>
      <w:color w:val="999999"/>
    </w:rPr>
  </w:style>
  <w:style w:type="paragraph" w:customStyle="1" w:styleId="Spacer">
    <w:name w:val="Spacer"/>
    <w:basedOn w:val="Normal"/>
    <w:rsid w:val="002A712E"/>
    <w:rPr>
      <w:sz w:val="2"/>
      <w:szCs w:val="2"/>
    </w:rPr>
  </w:style>
  <w:style w:type="character" w:customStyle="1" w:styleId="Small">
    <w:name w:val="Small"/>
    <w:basedOn w:val="DefaultParagraphFont"/>
    <w:rsid w:val="002A712E"/>
    <w:rPr>
      <w:sz w:val="16"/>
    </w:rPr>
  </w:style>
  <w:style w:type="paragraph" w:customStyle="1" w:styleId="WideTable">
    <w:name w:val="Wide Table"/>
    <w:basedOn w:val="Normal"/>
    <w:rsid w:val="002A712E"/>
    <w:pPr>
      <w:ind w:left="-1418"/>
    </w:pPr>
    <w:rPr>
      <w:sz w:val="2"/>
      <w:szCs w:val="2"/>
    </w:rPr>
  </w:style>
  <w:style w:type="character" w:styleId="PageNumber">
    <w:name w:val="page number"/>
    <w:basedOn w:val="DefaultParagraphFont"/>
    <w:rsid w:val="002A712E"/>
  </w:style>
  <w:style w:type="paragraph" w:styleId="Quote">
    <w:name w:val="Quote"/>
    <w:basedOn w:val="Heading1"/>
    <w:link w:val="QuoteChar"/>
    <w:qFormat/>
    <w:rsid w:val="002A712E"/>
    <w:rPr>
      <w:b w:val="0"/>
      <w:sz w:val="72"/>
      <w:szCs w:val="72"/>
      <w:lang w:val="en-NZ"/>
    </w:rPr>
  </w:style>
  <w:style w:type="character" w:customStyle="1" w:styleId="QuoteChar">
    <w:name w:val="Quote Char"/>
    <w:basedOn w:val="DefaultParagraphFont"/>
    <w:link w:val="Quote"/>
    <w:rsid w:val="002A7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12E"/>
    <w:pPr>
      <w:pageBreakBefore/>
    </w:pPr>
  </w:style>
  <w:style w:type="paragraph" w:customStyle="1" w:styleId="Border">
    <w:name w:val="Border"/>
    <w:basedOn w:val="Normal"/>
    <w:qFormat/>
    <w:rsid w:val="002A7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12E"/>
    <w:rPr>
      <w:b/>
      <w:bCs/>
      <w:i/>
      <w:iCs/>
      <w:color w:val="auto"/>
    </w:rPr>
  </w:style>
  <w:style w:type="paragraph" w:styleId="IntenseQuote">
    <w:name w:val="Intense Quote"/>
    <w:basedOn w:val="Normal"/>
    <w:next w:val="Normal"/>
    <w:link w:val="IntenseQuoteChar"/>
    <w:uiPriority w:val="30"/>
    <w:qFormat/>
    <w:rsid w:val="002A7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12E"/>
    <w:rPr>
      <w:smallCaps/>
      <w:color w:val="auto"/>
      <w:u w:val="single"/>
    </w:rPr>
  </w:style>
  <w:style w:type="character" w:styleId="IntenseReference">
    <w:name w:val="Intense Reference"/>
    <w:basedOn w:val="DefaultParagraphFont"/>
    <w:uiPriority w:val="32"/>
    <w:qFormat/>
    <w:rsid w:val="002A712E"/>
    <w:rPr>
      <w:b/>
      <w:bCs/>
      <w:smallCaps/>
      <w:color w:val="auto"/>
      <w:spacing w:val="5"/>
      <w:u w:val="single"/>
    </w:rPr>
  </w:style>
  <w:style w:type="paragraph" w:customStyle="1" w:styleId="2ColumnHeading">
    <w:name w:val="2Column Heading"/>
    <w:basedOn w:val="BodyText"/>
    <w:qFormat/>
    <w:rsid w:val="002A712E"/>
    <w:pPr>
      <w:spacing w:after="60"/>
      <w:ind w:left="-2268"/>
    </w:pPr>
    <w:rPr>
      <w:b/>
    </w:rPr>
  </w:style>
  <w:style w:type="paragraph" w:customStyle="1" w:styleId="Heading1TOC">
    <w:name w:val="Heading1 TOC"/>
    <w:basedOn w:val="Normal"/>
    <w:qFormat/>
    <w:rsid w:val="002A712E"/>
    <w:pPr>
      <w:spacing w:before="240" w:after="120"/>
    </w:pPr>
    <w:rPr>
      <w:rFonts w:ascii="Times New Roman" w:hAnsi="Times New Roman"/>
      <w:b/>
      <w:sz w:val="32"/>
    </w:rPr>
  </w:style>
  <w:style w:type="paragraph" w:customStyle="1" w:styleId="Heading2TOC">
    <w:name w:val="Heading2 TOC"/>
    <w:basedOn w:val="Normal"/>
    <w:qFormat/>
    <w:rsid w:val="002A712E"/>
    <w:pPr>
      <w:spacing w:before="240" w:after="60"/>
    </w:pPr>
    <w:rPr>
      <w:rFonts w:ascii="Times New Roman" w:hAnsi="Times New Roman"/>
      <w:b/>
      <w:sz w:val="28"/>
    </w:rPr>
  </w:style>
  <w:style w:type="character" w:customStyle="1" w:styleId="Underline">
    <w:name w:val="Underline"/>
    <w:basedOn w:val="DefaultParagraphFont"/>
    <w:qFormat/>
    <w:rsid w:val="002A712E"/>
    <w:rPr>
      <w:u w:val="single"/>
    </w:rPr>
  </w:style>
  <w:style w:type="character" w:customStyle="1" w:styleId="BoldandItalics">
    <w:name w:val="Bold and Italics"/>
    <w:qFormat/>
    <w:rsid w:val="002A712E"/>
    <w:rPr>
      <w:b/>
      <w:i/>
      <w:u w:val="none"/>
    </w:rPr>
  </w:style>
  <w:style w:type="paragraph" w:styleId="BalloonText">
    <w:name w:val="Balloon Text"/>
    <w:basedOn w:val="Normal"/>
    <w:link w:val="BalloonTextChar"/>
    <w:rsid w:val="002A712E"/>
    <w:rPr>
      <w:rFonts w:ascii="Tahoma" w:hAnsi="Tahoma" w:cs="Tahoma"/>
      <w:sz w:val="16"/>
      <w:szCs w:val="16"/>
    </w:rPr>
  </w:style>
  <w:style w:type="character" w:customStyle="1" w:styleId="BalloonTextChar">
    <w:name w:val="Balloon Text Char"/>
    <w:basedOn w:val="DefaultParagraphFont"/>
    <w:link w:val="BalloonText"/>
    <w:rsid w:val="002A7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12E"/>
    <w:rPr>
      <w:b/>
      <w:color w:val="660033"/>
      <w:spacing w:val="0"/>
    </w:rPr>
  </w:style>
  <w:style w:type="paragraph" w:customStyle="1" w:styleId="Nameditemlist">
    <w:name w:val="Named item list"/>
    <w:basedOn w:val="BodyText"/>
    <w:qFormat/>
    <w:rsid w:val="002A712E"/>
    <w:pPr>
      <w:tabs>
        <w:tab w:val="left" w:pos="2835"/>
      </w:tabs>
      <w:ind w:left="2835" w:hanging="2835"/>
    </w:pPr>
  </w:style>
  <w:style w:type="paragraph" w:customStyle="1" w:styleId="BodyTextnopadding">
    <w:name w:val="Body Text no padding"/>
    <w:basedOn w:val="BodyText"/>
    <w:qFormat/>
    <w:rsid w:val="002A712E"/>
    <w:pPr>
      <w:spacing w:before="0" w:after="0"/>
    </w:pPr>
  </w:style>
  <w:style w:type="paragraph" w:customStyle="1" w:styleId="BodyTextBold">
    <w:name w:val="Body Text Bold"/>
    <w:basedOn w:val="BodyText"/>
    <w:qFormat/>
    <w:rsid w:val="002A712E"/>
    <w:rPr>
      <w:b/>
    </w:rPr>
  </w:style>
  <w:style w:type="character" w:styleId="Hyperlink">
    <w:name w:val="Hyperlink"/>
    <w:basedOn w:val="DefaultParagraphFont"/>
    <w:uiPriority w:val="99"/>
    <w:unhideWhenUsed/>
    <w:rsid w:val="00F66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1223</Words>
  <Characters>7882</Characters>
  <Application>Microsoft Office Word</Application>
  <DocSecurity>0</DocSecurity>
  <Lines>375</Lines>
  <Paragraphs>313</Paragraphs>
  <ScaleCrop>false</ScaleCrop>
  <Company>Author-it Software Corporation Ltd.</Company>
  <LinksUpToDate>false</LinksUpToDate>
  <CharactersWithSpaces>8792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UEE60922 Advanced Diploma of Renewable Energy Engineering</dc:title>
  <dc:subject>Approved</dc:subject>
  <dc:creator>Australian Industry Standards</dc:creator>
  <cp:keywords>Release 1</cp:keywords>
  <dc:description>Review Date: 12 April 2008</dc:description>
  <cp:lastModifiedBy>HSD_TPCMSd.prod</cp:lastModifiedBy>
  <cp:revision>3</cp:revision>
  <dcterms:created xsi:type="dcterms:W3CDTF">2022-12-20T15:36:22Z</dcterms:created>
  <dcterms:modified xsi:type="dcterms:W3CDTF">2022-11-17T05:16:00Z</dcterms:modified>
</cp:coreProperties>
</file>