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04D" w:rsidP="00CD704D">
      <w:pPr>
        <w:pStyle w:val="Title"/>
      </w:pPr>
      <w:r>
        <w:fldChar w:fldCharType="begin"/>
      </w:r>
      <w:r>
        <w:instrText xml:space="preserve"> TITLE   \* MERGEFORMAT </w:instrText>
      </w:r>
      <w:r>
        <w:fldChar w:fldCharType="separate"/>
      </w:r>
      <w:r>
        <w:t>UEE50120 Diploma of Computer Systems Engineering</w:t>
      </w:r>
      <w:r>
        <w:fldChar w:fldCharType="end"/>
      </w:r>
    </w:p>
    <w:p w:rsidR="00CD704D" w:rsidP="00CD704D">
      <w:pPr>
        <w:pStyle w:val="Version"/>
        <w:sectPr w:rsidSect="00C23E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EC7" w:rsidP="00C23EC7">
      <w:pPr>
        <w:pStyle w:val="SuperHeading"/>
      </w:pPr>
      <w:r w:rsidRPr="00C23EC7">
        <w:t>UEE50120 Diploma of Computer Systems Engineering</w:t>
      </w:r>
    </w:p>
    <w:p w:rsidR="00000000" w:rsidRPr="00C23EC7" w:rsidP="00C23EC7">
      <w:pPr>
        <w:pStyle w:val="Heading1"/>
      </w:pPr>
      <w:bookmarkStart w:id="1" w:name="O_1075675"/>
      <w:bookmarkEnd w:id="1"/>
      <w:r w:rsidRPr="00C23EC7">
        <w:t>Modification History</w:t>
      </w:r>
    </w:p>
    <w:tbl>
      <w:tblPr>
        <w:tblW w:w="9497" w:type="dxa"/>
        <w:tblLayout w:type="fixed"/>
        <w:tblCellMar>
          <w:left w:w="62" w:type="dxa"/>
          <w:right w:w="62" w:type="dxa"/>
        </w:tblCellMar>
        <w:tblLook w:val="0000"/>
      </w:tblPr>
      <w:tblGrid>
        <w:gridCol w:w="9497"/>
      </w:tblGrid>
      <w:tr w:rsidTr="00C23E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Release 1. This is the first release of this qualification in the UEE Electrotechnology Training Package</w:t>
            </w:r>
          </w:p>
        </w:tc>
      </w:tr>
    </w:tbl>
    <w:p w:rsidR="00000000" w:rsidRPr="00C23EC7" w:rsidP="00C23EC7">
      <w:pPr>
        <w:pStyle w:val="NoPaddingFontSize1"/>
      </w:pPr>
    </w:p>
    <w:p w:rsidR="00000000" w:rsidRPr="00C23EC7" w:rsidP="00C23EC7">
      <w:pPr>
        <w:pStyle w:val="AllowPageBreak"/>
      </w:pPr>
    </w:p>
    <w:p w:rsidR="00000000" w:rsidRPr="00C23EC7" w:rsidP="00C23EC7">
      <w:pPr>
        <w:pStyle w:val="Heading1"/>
      </w:pPr>
      <w:bookmarkStart w:id="2" w:name="O_1075676"/>
      <w:bookmarkEnd w:id="2"/>
      <w:r w:rsidRPr="00C23EC7">
        <w:t>Qualification Description</w:t>
      </w:r>
    </w:p>
    <w:tbl>
      <w:tblPr>
        <w:tblW w:w="9497" w:type="dxa"/>
        <w:tblLayout w:type="fixed"/>
        <w:tblCellMar>
          <w:left w:w="62" w:type="dxa"/>
          <w:right w:w="62" w:type="dxa"/>
        </w:tblCellMar>
        <w:tblLook w:val="0000"/>
      </w:tblPr>
      <w:tblGrid>
        <w:gridCol w:w="9497"/>
      </w:tblGrid>
      <w:tr w:rsidTr="00C23E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This qualification covers competencies to develop, select, install, commis</w:t>
            </w:r>
            <w:r w:rsidRPr="00C23EC7">
              <w:t>sion and maintain computer equipment and systems.</w:t>
            </w:r>
          </w:p>
          <w:p w:rsidR="00000000" w:rsidRPr="00C23EC7" w:rsidP="00C23EC7">
            <w:pPr>
              <w:pStyle w:val="BodyText"/>
            </w:pPr>
            <w:r w:rsidRPr="00C23EC7">
              <w:t>No licensing, legislative or certification requirements apply to this qualification at the time of publication.</w:t>
            </w:r>
          </w:p>
        </w:tc>
      </w:tr>
    </w:tbl>
    <w:p w:rsidR="00000000" w:rsidRPr="00C23EC7" w:rsidP="00C23EC7">
      <w:pPr>
        <w:pStyle w:val="NoPaddingFontSize1"/>
      </w:pPr>
    </w:p>
    <w:p w:rsidR="00000000" w:rsidRPr="00C23EC7" w:rsidP="00C23EC7">
      <w:pPr>
        <w:pStyle w:val="AllowPageBreak"/>
      </w:pPr>
    </w:p>
    <w:p w:rsidR="00000000" w:rsidRPr="00C23EC7" w:rsidP="00C23EC7">
      <w:pPr>
        <w:pStyle w:val="Heading1"/>
      </w:pPr>
      <w:bookmarkStart w:id="3" w:name="O_1075677"/>
      <w:bookmarkEnd w:id="3"/>
      <w:r w:rsidRPr="00C23EC7">
        <w:t>Entry Requirements</w:t>
      </w:r>
    </w:p>
    <w:tbl>
      <w:tblPr>
        <w:tblW w:w="9497" w:type="dxa"/>
        <w:tblLayout w:type="fixed"/>
        <w:tblCellMar>
          <w:left w:w="62" w:type="dxa"/>
          <w:right w:w="62" w:type="dxa"/>
        </w:tblCellMar>
        <w:tblLook w:val="0000"/>
      </w:tblPr>
      <w:tblGrid>
        <w:gridCol w:w="9497"/>
      </w:tblGrid>
      <w:tr w:rsidTr="00C23E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There are no entry requirements for this qualification</w:t>
            </w:r>
          </w:p>
        </w:tc>
      </w:tr>
    </w:tbl>
    <w:p w:rsidR="00000000" w:rsidRPr="00C23EC7" w:rsidP="00C23EC7">
      <w:pPr>
        <w:pStyle w:val="NoPaddingFontSize1"/>
      </w:pPr>
    </w:p>
    <w:p w:rsidR="00000000" w:rsidRPr="00C23EC7" w:rsidP="00C23EC7">
      <w:pPr>
        <w:pStyle w:val="AllowPageBreak"/>
      </w:pPr>
    </w:p>
    <w:p w:rsidR="00000000" w:rsidRPr="00C23EC7" w:rsidP="00C23EC7">
      <w:pPr>
        <w:pStyle w:val="Heading1"/>
      </w:pPr>
      <w:bookmarkStart w:id="4" w:name="O_1075678"/>
      <w:bookmarkEnd w:id="4"/>
      <w:r w:rsidRPr="00C23EC7">
        <w:t>Packaging Rules</w:t>
      </w:r>
    </w:p>
    <w:tbl>
      <w:tblPr>
        <w:tblW w:w="9498" w:type="dxa"/>
        <w:tblLayout w:type="fixed"/>
        <w:tblCellMar>
          <w:left w:w="62" w:type="dxa"/>
          <w:right w:w="62" w:type="dxa"/>
        </w:tblCellMar>
        <w:tblLook w:val="0000"/>
      </w:tblPr>
      <w:tblGrid>
        <w:gridCol w:w="1899"/>
        <w:gridCol w:w="5592"/>
        <w:gridCol w:w="2007"/>
      </w:tblGrid>
      <w:tr w:rsidTr="00C23EC7">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 xml:space="preserve">A total of </w:t>
            </w:r>
            <w:r w:rsidRPr="00C23EC7">
              <w:rPr>
                <w:rStyle w:val="SpecialBold"/>
              </w:rPr>
              <w:t>1600 weighting points</w:t>
            </w:r>
            <w:r w:rsidRPr="00C23EC7">
              <w:t xml:space="preserve"> comprising:</w:t>
            </w:r>
          </w:p>
          <w:p w:rsidR="00000000" w:rsidRPr="00C23EC7" w:rsidP="00C23EC7">
            <w:pPr>
              <w:pStyle w:val="BodyText"/>
            </w:pPr>
            <w:r w:rsidRPr="00C23EC7">
              <w:rPr>
                <w:rStyle w:val="SpecialBold"/>
              </w:rPr>
              <w:t xml:space="preserve">140 core weighting points </w:t>
            </w:r>
            <w:r w:rsidRPr="00C23EC7">
              <w:t xml:space="preserve">listed below; </w:t>
            </w:r>
            <w:r w:rsidRPr="00C23EC7">
              <w:rPr>
                <w:rStyle w:val="SpecialBold"/>
              </w:rPr>
              <w:t>plus</w:t>
            </w:r>
          </w:p>
          <w:p w:rsidR="00000000" w:rsidRPr="00C23EC7" w:rsidP="00C23EC7">
            <w:pPr>
              <w:pStyle w:val="BodyText"/>
            </w:pPr>
            <w:r w:rsidRPr="00C23EC7">
              <w:rPr>
                <w:rStyle w:val="SpecialBold"/>
              </w:rPr>
              <w:t>1460 general elective weighting points</w:t>
            </w:r>
            <w:r w:rsidRPr="00C23EC7">
              <w:t xml:space="preserve"> from the general elective units listed below. </w:t>
            </w:r>
          </w:p>
          <w:p w:rsidR="00000000" w:rsidRPr="00C23EC7" w:rsidP="00C23EC7">
            <w:pPr>
              <w:pStyle w:val="BodyText"/>
            </w:pPr>
            <w:r w:rsidRPr="00C23EC7">
              <w:t xml:space="preserve">Choose a total of 1460 </w:t>
            </w:r>
            <w:r w:rsidRPr="00C23EC7">
              <w:rPr>
                <w:rStyle w:val="SpecialBold"/>
              </w:rPr>
              <w:t xml:space="preserve">weighting points </w:t>
            </w:r>
            <w:r w:rsidRPr="00C23EC7">
              <w:t>el</w:t>
            </w:r>
            <w:r w:rsidRPr="00C23EC7">
              <w:t xml:space="preserve">ective units from the list below, of which between 0 and 270 </w:t>
            </w:r>
            <w:r w:rsidRPr="00C23EC7">
              <w:rPr>
                <w:rStyle w:val="SpecialBold"/>
              </w:rPr>
              <w:t>weighting points</w:t>
            </w:r>
            <w:r w:rsidRPr="00C23EC7">
              <w:t xml:space="preserve"> can be taken from Group A; and between 0 and 880</w:t>
            </w:r>
            <w:r w:rsidRPr="00C23EC7">
              <w:rPr>
                <w:rStyle w:val="SpecialBold"/>
              </w:rPr>
              <w:t xml:space="preserve"> weighting points </w:t>
            </w:r>
            <w:r w:rsidRPr="00C23EC7">
              <w:t xml:space="preserve">must be taken from Group B; and between 0 and 580 </w:t>
            </w:r>
            <w:r w:rsidRPr="00C23EC7">
              <w:rPr>
                <w:rStyle w:val="SpecialBold"/>
              </w:rPr>
              <w:t xml:space="preserve">weighting points </w:t>
            </w:r>
            <w:r w:rsidRPr="00C23EC7">
              <w:t>must be taken from Group C; and between 580 a</w:t>
            </w:r>
            <w:r w:rsidRPr="00C23EC7">
              <w:t xml:space="preserve">nd 1040 </w:t>
            </w:r>
            <w:r w:rsidRPr="00C23EC7">
              <w:rPr>
                <w:rStyle w:val="SpecialBold"/>
              </w:rPr>
              <w:t>weighting points</w:t>
            </w:r>
            <w:r w:rsidRPr="00C23EC7">
              <w:t xml:space="preserve"> must be taken from Group D.</w:t>
            </w:r>
          </w:p>
          <w:p w:rsidR="00000000" w:rsidRPr="00C23EC7" w:rsidP="00C23EC7">
            <w:pPr>
              <w:pStyle w:val="BodyText"/>
            </w:pPr>
            <w:r w:rsidRPr="00C23EC7">
              <w:rPr>
                <w:rStyle w:val="SpecialBold"/>
              </w:rPr>
              <w:t>Up to 270 weighting points of the general elective units Group A,</w:t>
            </w:r>
            <w:r w:rsidRPr="00C23EC7">
              <w:t xml:space="preserve"> may be selected, with appropriate contextualisation, from any relevant nationally endorsed Training Package or accredited course, provide</w:t>
            </w:r>
            <w:r w:rsidRPr="00C23EC7">
              <w:t>d selected units contribute to the vocational outcome of the qualification. Previously assigned weighting points are listed in the UEE Electrotechnology Training Package Companion Volume Implementation Guide (CVIG), if not listed weighting points will be 1</w:t>
            </w:r>
            <w:r w:rsidRPr="00C23EC7">
              <w:t xml:space="preserve">0 points, unless directed from the Electrotechnology Industry Reference Committee (IRC). </w:t>
            </w:r>
          </w:p>
          <w:p w:rsidR="00000000" w:rsidRPr="00C23EC7" w:rsidP="00C23EC7">
            <w:pPr>
              <w:pStyle w:val="BodyText"/>
            </w:pPr>
            <w:r w:rsidRPr="00C23EC7">
              <w:t>The</w:t>
            </w:r>
            <w:r w:rsidRPr="00C23EC7">
              <w:t>re are units of competency within this qualification that contain pre-requisites. Units of competency that have a pre-requisite requirement are identified by this symbol *. Refer directly to the units of competency to identify pre-requisite requirements to</w:t>
            </w:r>
            <w:r w:rsidRPr="00C23EC7">
              <w:t xml:space="preserve"> ensure all are complied with. A list of all pre-requisites is also provided in the UEE Pre-requisite Companion Volume.</w:t>
            </w:r>
          </w:p>
          <w:p w:rsidR="00000000" w:rsidRPr="00C23EC7" w:rsidP="00C23EC7">
            <w:pPr>
              <w:pStyle w:val="BodyText"/>
            </w:pPr>
            <w:r w:rsidRPr="00C23EC7">
              <w:t>Where imported units are selected, care must be taken to ensure all pre-requisite units specified are complied with.</w:t>
            </w:r>
          </w:p>
          <w:p w:rsidR="00000000" w:rsidP="00C23EC7">
            <w:pPr>
              <w:pStyle w:val="BodyText"/>
              <w:rPr>
                <w:lang w:val="en-NZ"/>
              </w:rPr>
            </w:pPr>
          </w:p>
        </w:tc>
      </w:tr>
      <w:tr w:rsidTr="00C23EC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rPr>
                <w:rStyle w:val="SpecialBold"/>
              </w:rPr>
              <w:t>We</w:t>
            </w:r>
            <w:r w:rsidRPr="00C23EC7">
              <w:rPr>
                <w:rStyle w:val="SpecialBold"/>
              </w:rPr>
              <w:t>ighting Points</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UEECD0007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Apply work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Document and apply measures to control WHS risks associated with electrotechnology work*</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UEECD0024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Implement and monitor energy sector WHS policies and procedures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UEECD0027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Participate in development and follow a personal competency development plan</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UEECS0004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Commission industrial computer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Modify/redesign industrial comput</w:t>
            </w:r>
            <w:r w:rsidRPr="00C23EC7">
              <w:t>er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UEERE0015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Implement and monitor energy sector environmental and sustainable policies and procedures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rPr>
                <w:rStyle w:val="SpecialBold"/>
              </w:rPr>
              <w:t>Weighting Points</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BSBCUS201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Deliver a service to customers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BSBINM501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Manage an information or knowledge management system</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50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BSBINN502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Build and sustain an innovative work environment</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50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BSBMGT502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Manage people performance</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70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BSBMGT516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Facilitate continuous improvement</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BSBWOR502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Lead and manage team effectiveness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ICTICT203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Operate application software packages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ICTTEN419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Implement and troubleshoot enterprise routers and switches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100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ICTTEN420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Design, install and configure an internetwork</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100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ICTTEN421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Apply advanced routing protocols to network design</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ICTTEN422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Configure and troubleshoot advanced network switching</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ICTTEN423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maintain a wide area network</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Comply with scheduled and preventative maintenance program processes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UEECD0035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 xml:space="preserve">Provide basic instruction in the use of </w:t>
            </w:r>
            <w:r w:rsidRPr="00C23EC7">
              <w:t>electrotechnology apparatus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Maintain documentation</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UEECO0015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Provide quotations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UEECO0017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Source and purchase material/parts for installation or service jobs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rPr>
                <w:rStyle w:val="SpecialBold"/>
              </w:rPr>
              <w:t>Weighting Points</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UEEAS0001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Assemble electronic components*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UEEAS0003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Modify electronic sub-assemblies*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UEEAS0004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Select electronic components for assembly*</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UEEAS0006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Use lead-free soldering techniques*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Fabricate, assemble and dismantle utilities industry components*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UEECD0020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Fix and secure electrotechnology equipment*</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UEECD0025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Lay wiring/cabling and terminate accessories for extra-low voltage (ELV)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UEECD0040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Solve basic problems electronic and digital equipment and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UEECD0043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Solve problems in direct current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UEECD0045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Solve problems in multiple path extra-low voltage (ELV) a.c.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UEECD0051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Use drawings, diagrams, schedule</w:t>
            </w:r>
            <w:r w:rsidRPr="00C23EC7">
              <w:t>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UEECD0021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Identify and select components, accessories and materials for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UEECS0003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Assemble, set up and test computing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UEECS0018</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web pages for engineering applications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configure a client computer operating system and software</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UEECS0028</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Select, install, configure and test multimedia components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Set up and configure basic local area n</w:t>
            </w:r>
            <w:r w:rsidRPr="00C23EC7">
              <w:t>etwork (LAN)*</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UEECS0030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Set up, configure and test biometric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UEECS0032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Support computer hardware and software for engineering applications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UEECS0033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Use engineering applications software on personal computers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UEEDV0004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connect data and voice communication equipment*</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UEEDV0005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maintain cabling for multiple access to telecommunication services*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UEEDV0006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modify optical fibre performance data communication cabling*</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UEEDV0008</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modify and verify coaxial and structured communication copper cabling*</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UEEDV0009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Select and arrange data and voice equipment for local area networks*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UEEDV0010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Select and arrange equipment for wireless communication networks*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UEEDV0012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Set up and configure the wireless capabilities of communications and data storage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UEEEC0003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Assemble and set up basic security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UEEEC0019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software solutions for microcontroller-based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UEEEC0027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Enter instructions and test wired and wireless security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UEEEC0042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large security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100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UEEEC0055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Repair basic computer equipment faults by replacement of modules/sub-assemblies*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UEEEC0059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Repair routine business equipment f</w:t>
            </w:r>
            <w:r w:rsidRPr="00C23EC7">
              <w:t>aults*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UEEEC0060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Repairs basic electronic apparatus faults by replacement of components*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UEEEC0065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Solve problems in basic electronic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100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UEEEC0066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amplifiers in an electronic apparatus*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UEEEC0067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basic amplifier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UEEEC0069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digital sub-systems*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UEEEC0072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microcontroller-based hardware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UEEEC0074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resonance circuits in an electronic apparatus*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UEEEC0075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Troubleshoot si</w:t>
            </w:r>
            <w:r w:rsidRPr="00C23EC7">
              <w:t>ngle phase input d.c power supplies*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Assemble, enter and verify operating instructions in microprocessor equipped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UEEIC0047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Use instrumentation drawings, specifications, standards and equipment manuals*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rPr>
                <w:rStyle w:val="SpecialBold"/>
              </w:rPr>
              <w:t>Group C: Qualification elective units.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rPr>
                <w:rStyle w:val="SpecialBold"/>
              </w:rPr>
              <w:t>Weighting Points</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Compile and produce an energy sector detailed report</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and implement energy sector maintenance programs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UEECD0047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Supervise and coordinate energy sector work activities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Estimate electrotechnology projects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UEECO0013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Prepare specifications for the supply of materials and equipment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UEECS0002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Analyse and implement biome</w:t>
            </w:r>
            <w:r w:rsidRPr="00C23EC7">
              <w:t>tric measuring techniques and applications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UEECS0014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computer network services*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Evaluate and modify object-oriented code programs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administer UNIX/LINUX-based networked computers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Install and configure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Integrate multiple computer operating systems on a client server local area network</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UEECS0031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Set up, create and implement content for a web server*</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UEEIC0005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Configure and maintain industrial control system networks*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UEEIC0012</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structured programs to control external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UEEIC0020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Fault find and repair analogue circuits and components in electronic control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rPr>
                <w:rStyle w:val="SpecialBold"/>
              </w:rPr>
              <w:t>Group D: Qualification</w:t>
            </w:r>
            <w:r w:rsidRPr="00C23EC7">
              <w:rPr>
                <w:rStyle w:val="SpecialBold"/>
              </w:rPr>
              <w:t xml:space="preserve"> elective units.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rPr>
                <w:rStyle w:val="SpecialBold"/>
              </w:rPr>
              <w:t>Weighting Points</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UEECD0014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design briefs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UEECD0036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Provide engineering solutions for problems in complex multiple path circuits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UEECD0039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Provide solutions to basic engineering computational problems*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UEECD0053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Write specifications for computer systems engineering projects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UEECO0014</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Prepare tender submissions for electrotechnology projects*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Administer computer networks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UEECS0007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Design and implement network systems for internetworking</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120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UEECS0016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energy sector directory services*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UEECS0017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industrial control programs for microcomputer equipped devices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UEECS0019</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implement and test o</w:t>
            </w:r>
            <w:r w:rsidRPr="00C23EC7">
              <w:t>bject-oriented code*</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140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UEECS0027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Provide programming solution for computer systems engineering problems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UEEEC0001</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Analyse the performance of wireless-based electronic communication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UEEEC0010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Design and develop advanced digital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UEEEC0013</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Design electronic printed circuit boards*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UEEEC0015</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basic plans for integrating security systems*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40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UEEEC0017</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engineering solutions to analogue electronic problems*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80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UEEIC0006</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Design and configure human-machine interface (HMI) networks</w:t>
            </w:r>
          </w:p>
        </w:tc>
        <w:tc>
          <w:tcPr>
            <w:tcW w:w="2007"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60</w:t>
            </w:r>
          </w:p>
        </w:tc>
      </w:tr>
      <w:tr w:rsidTr="00C23EC7">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UEEIC0010</w:t>
            </w:r>
          </w:p>
        </w:tc>
        <w:tc>
          <w:tcPr>
            <w:tcW w:w="5592" w:type="dxa"/>
            <w:tcBorders>
              <w:top w:val="nil"/>
              <w:left w:val="nil"/>
              <w:bottom w:val="nil"/>
              <w:right w:val="nil"/>
            </w:tcBorders>
            <w:tcMar>
              <w:top w:w="0" w:type="dxa"/>
              <w:left w:w="62" w:type="dxa"/>
              <w:bottom w:w="0" w:type="dxa"/>
              <w:right w:w="62" w:type="dxa"/>
            </w:tcMar>
          </w:tcPr>
          <w:p w:rsidR="00000000" w:rsidP="00C23EC7">
            <w:pPr>
              <w:pStyle w:val="BodyText"/>
              <w:rPr>
                <w:lang w:val="en-NZ"/>
              </w:rPr>
            </w:pPr>
            <w:r w:rsidRPr="00C23EC7">
              <w:t>Develop and test code for microcontroller devices</w:t>
            </w:r>
          </w:p>
        </w:tc>
        <w:tc>
          <w:tcPr>
            <w:tcW w:w="2007" w:type="dxa"/>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60</w:t>
            </w:r>
          </w:p>
        </w:tc>
      </w:tr>
    </w:tbl>
    <w:p w:rsidR="00000000" w:rsidRPr="00C23EC7" w:rsidP="00C23EC7">
      <w:pPr>
        <w:pStyle w:val="NoPaddingFontSize1"/>
      </w:pPr>
    </w:p>
    <w:p w:rsidR="00000000" w:rsidRPr="00C23EC7" w:rsidP="00C23EC7">
      <w:pPr>
        <w:pStyle w:val="AllowPageBreak"/>
      </w:pPr>
    </w:p>
    <w:p w:rsidR="00000000" w:rsidRPr="00C23EC7" w:rsidP="00C23EC7">
      <w:pPr>
        <w:pStyle w:val="Heading1"/>
      </w:pPr>
      <w:bookmarkStart w:id="5" w:name="O_1075679"/>
      <w:bookmarkEnd w:id="5"/>
      <w:r w:rsidRPr="00C23EC7">
        <w:t>Qualification Mapping Information</w:t>
      </w:r>
    </w:p>
    <w:tbl>
      <w:tblPr>
        <w:tblW w:w="9497" w:type="dxa"/>
        <w:tblLayout w:type="fixed"/>
        <w:tblCellMar>
          <w:left w:w="62" w:type="dxa"/>
          <w:right w:w="62" w:type="dxa"/>
        </w:tblCellMar>
        <w:tblLook w:val="0000"/>
      </w:tblPr>
      <w:tblGrid>
        <w:gridCol w:w="9497"/>
      </w:tblGrid>
      <w:tr w:rsidTr="00C23E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3EC7" w:rsidP="00C23EC7">
            <w:pPr>
              <w:pStyle w:val="BodyText"/>
            </w:pPr>
            <w:r w:rsidRPr="00C23EC7">
              <w:t>This qualification replaces an</w:t>
            </w:r>
            <w:r w:rsidRPr="00C23EC7">
              <w:t>d is equivalent to UEE50111 Diploma of Computer Systems Engineering</w:t>
            </w:r>
          </w:p>
        </w:tc>
      </w:tr>
    </w:tbl>
    <w:p w:rsidR="00000000" w:rsidRPr="00C23EC7" w:rsidP="00C23EC7">
      <w:pPr>
        <w:pStyle w:val="NoPaddingFontSize1"/>
      </w:pPr>
    </w:p>
    <w:p w:rsidR="00000000" w:rsidRPr="00C23EC7" w:rsidP="00C23EC7">
      <w:pPr>
        <w:pStyle w:val="AllowPageBreak"/>
      </w:pPr>
    </w:p>
    <w:p w:rsidR="00000000" w:rsidRPr="00C23EC7" w:rsidP="00C23EC7">
      <w:pPr>
        <w:pStyle w:val="Heading1"/>
      </w:pPr>
      <w:bookmarkStart w:id="6" w:name="O_1075681"/>
      <w:bookmarkEnd w:id="6"/>
      <w:r w:rsidRPr="00C23EC7">
        <w:t>Links</w:t>
      </w:r>
    </w:p>
    <w:p w:rsidR="00000000" w:rsidRPr="00C23EC7" w:rsidP="00CD704D">
      <w:pPr>
        <w:pStyle w:val="BodyText"/>
      </w:pPr>
      <w:r w:rsidRPr="00C23EC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C0819">
        <w:rPr>
          <w:rStyle w:val="Hyperlink"/>
        </w:rPr>
        <w:t>https://vetnet.gov.au/Pages/TrainingDocs.aspx?q=b8a8f136-5421-4ce1-92e0-2b50341431b6</w:t>
      </w:r>
      <w:r>
        <w:fldChar w:fldCharType="end"/>
      </w:r>
    </w:p>
    <w:p w:rsidR="00000000" w:rsidRPr="00C23EC7" w:rsidP="00C23EC7"/>
    <w:sectPr w:rsidSect="00C23E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C7" w:rsidRPr="00CD704D" w:rsidP="00CD70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4D" w:rsidP="00C23E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D704D" w:rsidP="00C23EC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704D" w:rsidP="00C23E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EC7" w:rsidRPr="00CD704D" w:rsidP="00CD70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E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04D" w:rsidRPr="002D2AF8" w:rsidP="00C23EC7">
    <w:pPr>
      <w:pStyle w:val="Header"/>
      <w:framePr w:wrap="around"/>
    </w:pPr>
    <w:r>
      <w:fldChar w:fldCharType="begin"/>
    </w:r>
    <w:r>
      <w:instrText xml:space="preserve"> TITLE   \* MERGEFORMAT </w:instrText>
    </w:r>
    <w:r>
      <w:fldChar w:fldCharType="separate"/>
    </w:r>
    <w:r>
      <w:t>UEE50120 Diploma of Computer Systems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2020</w:t>
    </w:r>
    <w:r>
      <w:fldChar w:fldCharType="end"/>
    </w:r>
  </w:p>
  <w:p w:rsidR="00CD704D" w:rsidP="00C23E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E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EC7"/>
    <w:pPr>
      <w:spacing w:before="360" w:after="60"/>
      <w:outlineLvl w:val="0"/>
    </w:pPr>
    <w:rPr>
      <w:sz w:val="32"/>
    </w:rPr>
  </w:style>
  <w:style w:type="paragraph" w:styleId="Heading2">
    <w:name w:val="heading 2"/>
    <w:basedOn w:val="HeadingBase"/>
    <w:next w:val="BodyText"/>
    <w:link w:val="Heading2Char"/>
    <w:qFormat/>
    <w:rsid w:val="00C23EC7"/>
    <w:pPr>
      <w:keepLines/>
      <w:spacing w:before="240" w:after="120"/>
      <w:outlineLvl w:val="1"/>
    </w:pPr>
    <w:rPr>
      <w:sz w:val="28"/>
      <w:szCs w:val="40"/>
    </w:rPr>
  </w:style>
  <w:style w:type="paragraph" w:styleId="Heading3">
    <w:name w:val="heading 3"/>
    <w:basedOn w:val="HeadingBase"/>
    <w:next w:val="BodyText"/>
    <w:link w:val="Heading3Char"/>
    <w:qFormat/>
    <w:rsid w:val="00C23EC7"/>
    <w:pPr>
      <w:spacing w:before="180" w:after="120"/>
      <w:outlineLvl w:val="2"/>
    </w:pPr>
    <w:rPr>
      <w:spacing w:val="-10"/>
      <w:kern w:val="32"/>
    </w:rPr>
  </w:style>
  <w:style w:type="paragraph" w:styleId="Heading4">
    <w:name w:val="heading 4"/>
    <w:basedOn w:val="HeadingBase"/>
    <w:next w:val="BodyText"/>
    <w:link w:val="Heading4Char"/>
    <w:qFormat/>
    <w:rsid w:val="00C23EC7"/>
    <w:pPr>
      <w:spacing w:before="160" w:after="120"/>
      <w:outlineLvl w:val="3"/>
    </w:pPr>
    <w:rPr>
      <w:sz w:val="22"/>
    </w:rPr>
  </w:style>
  <w:style w:type="paragraph" w:styleId="Heading5">
    <w:name w:val="heading 5"/>
    <w:basedOn w:val="HeadingBase"/>
    <w:next w:val="Normal"/>
    <w:link w:val="Heading5Char"/>
    <w:qFormat/>
    <w:rsid w:val="00C23EC7"/>
    <w:pPr>
      <w:spacing w:before="80"/>
      <w:outlineLvl w:val="4"/>
    </w:pPr>
    <w:rPr>
      <w:color w:val="918585"/>
      <w:sz w:val="20"/>
    </w:rPr>
  </w:style>
  <w:style w:type="paragraph" w:styleId="Heading6">
    <w:name w:val="heading 6"/>
    <w:basedOn w:val="HeadingBase"/>
    <w:next w:val="Normal"/>
    <w:link w:val="Heading6Char"/>
    <w:qFormat/>
    <w:rsid w:val="00C23EC7"/>
    <w:pPr>
      <w:spacing w:before="60"/>
      <w:outlineLvl w:val="5"/>
    </w:pPr>
    <w:rPr>
      <w:color w:val="918585"/>
      <w:sz w:val="20"/>
    </w:rPr>
  </w:style>
  <w:style w:type="paragraph" w:styleId="Heading7">
    <w:name w:val="heading 7"/>
    <w:basedOn w:val="Normal"/>
    <w:next w:val="Normal"/>
    <w:link w:val="Heading7Char"/>
    <w:qFormat/>
    <w:rsid w:val="00C23EC7"/>
    <w:pPr>
      <w:ind w:left="720"/>
      <w:outlineLvl w:val="6"/>
    </w:pPr>
    <w:rPr>
      <w:i/>
    </w:rPr>
  </w:style>
  <w:style w:type="paragraph" w:styleId="Heading8">
    <w:name w:val="heading 8"/>
    <w:basedOn w:val="Normal"/>
    <w:next w:val="Normal"/>
    <w:link w:val="Heading8Char"/>
    <w:qFormat/>
    <w:rsid w:val="00C23EC7"/>
    <w:pPr>
      <w:ind w:left="720"/>
      <w:outlineLvl w:val="7"/>
    </w:pPr>
    <w:rPr>
      <w:i/>
    </w:rPr>
  </w:style>
  <w:style w:type="paragraph" w:styleId="Heading9">
    <w:name w:val="heading 9"/>
    <w:basedOn w:val="Normal"/>
    <w:next w:val="Normal"/>
    <w:link w:val="Heading9Char"/>
    <w:qFormat/>
    <w:rsid w:val="00C23EC7"/>
    <w:pPr>
      <w:ind w:left="720"/>
      <w:outlineLvl w:val="8"/>
    </w:pPr>
    <w:rPr>
      <w:i/>
    </w:rPr>
  </w:style>
  <w:style w:type="character" w:default="1" w:styleId="DefaultParagraphFont">
    <w:name w:val="Default Paragraph Font"/>
    <w:uiPriority w:val="1"/>
    <w:unhideWhenUsed/>
    <w:rsid w:val="00C23E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EC7"/>
  </w:style>
  <w:style w:type="character" w:customStyle="1" w:styleId="Heading1Char">
    <w:name w:val="Heading 1 Char"/>
    <w:basedOn w:val="DefaultParagraphFont"/>
    <w:link w:val="Heading1"/>
    <w:rsid w:val="00C23EC7"/>
    <w:rPr>
      <w:rFonts w:ascii="Times New Roman" w:eastAsia="Times New Roman" w:hAnsi="Times New Roman" w:cs="Times New Roman"/>
      <w:b/>
      <w:sz w:val="32"/>
      <w:szCs w:val="20"/>
      <w:lang w:eastAsia="en-US"/>
    </w:rPr>
  </w:style>
  <w:style w:type="paragraph" w:styleId="BodyText">
    <w:name w:val="Body Text"/>
    <w:basedOn w:val="Normal"/>
    <w:link w:val="BodyTextChar"/>
    <w:rsid w:val="00C23E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EC7"/>
    <w:rPr>
      <w:rFonts w:ascii="Times New Roman" w:eastAsia="Times New Roman" w:hAnsi="Times New Roman" w:cs="Times New Roman"/>
      <w:sz w:val="24"/>
      <w:lang w:eastAsia="en-US"/>
    </w:rPr>
  </w:style>
  <w:style w:type="character" w:customStyle="1" w:styleId="SpecialBold">
    <w:name w:val="Special Bold"/>
    <w:basedOn w:val="DefaultParagraphFont"/>
    <w:rsid w:val="00C23EC7"/>
    <w:rPr>
      <w:b/>
      <w:spacing w:val="0"/>
    </w:rPr>
  </w:style>
  <w:style w:type="paragraph" w:customStyle="1" w:styleId="SuperHeading">
    <w:name w:val="SuperHeading"/>
    <w:basedOn w:val="Normal"/>
    <w:rsid w:val="00C23EC7"/>
    <w:pPr>
      <w:spacing w:before="240" w:after="120"/>
      <w:outlineLvl w:val="0"/>
    </w:pPr>
    <w:rPr>
      <w:rFonts w:ascii="Times New Roman" w:hAnsi="Times New Roman"/>
      <w:b/>
      <w:sz w:val="32"/>
    </w:rPr>
  </w:style>
  <w:style w:type="paragraph" w:customStyle="1" w:styleId="AllowPageBreak">
    <w:name w:val="AllowPageBreak"/>
    <w:rsid w:val="00C23E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3E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E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E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E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E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E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E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EC7"/>
    <w:rPr>
      <w:rFonts w:ascii="Courier New" w:eastAsia="Times New Roman" w:hAnsi="Courier New" w:cs="Times New Roman"/>
      <w:i/>
      <w:szCs w:val="20"/>
      <w:lang w:eastAsia="en-US"/>
    </w:rPr>
  </w:style>
  <w:style w:type="paragraph" w:customStyle="1" w:styleId="HeadingBase">
    <w:name w:val="Heading Base"/>
    <w:rsid w:val="00C23E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EC7"/>
    <w:pPr>
      <w:tabs>
        <w:tab w:val="right" w:leader="dot" w:pos="9072"/>
      </w:tabs>
      <w:ind w:left="567"/>
    </w:pPr>
    <w:rPr>
      <w:szCs w:val="22"/>
    </w:rPr>
  </w:style>
  <w:style w:type="paragraph" w:customStyle="1" w:styleId="TOCBase">
    <w:name w:val="TOC Base"/>
    <w:rsid w:val="00C23E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EC7"/>
    <w:pPr>
      <w:tabs>
        <w:tab w:val="right" w:leader="dot" w:pos="9072"/>
      </w:tabs>
      <w:spacing w:before="40" w:after="40"/>
      <w:ind w:left="284"/>
    </w:pPr>
    <w:rPr>
      <w:rFonts w:ascii="Times New Roman" w:hAnsi="Times New Roman"/>
    </w:rPr>
  </w:style>
  <w:style w:type="paragraph" w:styleId="TOC1">
    <w:name w:val="toc 1"/>
    <w:basedOn w:val="TOCBase"/>
    <w:next w:val="Normal"/>
    <w:rsid w:val="00C23E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E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EC7"/>
    <w:rPr>
      <w:rFonts w:ascii="Times New Roman" w:eastAsia="Times New Roman" w:hAnsi="Times New Roman" w:cs="Times New Roman"/>
      <w:sz w:val="16"/>
      <w:lang w:eastAsia="en-US"/>
    </w:rPr>
  </w:style>
  <w:style w:type="paragraph" w:styleId="Title">
    <w:name w:val="Title"/>
    <w:basedOn w:val="HeadingBase"/>
    <w:link w:val="TitleChar"/>
    <w:qFormat/>
    <w:rsid w:val="00C23EC7"/>
    <w:pPr>
      <w:spacing w:before="5040"/>
      <w:jc w:val="center"/>
    </w:pPr>
    <w:rPr>
      <w:sz w:val="48"/>
      <w:szCs w:val="72"/>
      <w:lang w:val="en-US"/>
    </w:rPr>
  </w:style>
  <w:style w:type="character" w:customStyle="1" w:styleId="TitleChar">
    <w:name w:val="Title Char"/>
    <w:basedOn w:val="DefaultParagraphFont"/>
    <w:link w:val="Title"/>
    <w:rsid w:val="00C23E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EC7"/>
    <w:pPr>
      <w:tabs>
        <w:tab w:val="left" w:pos="3600"/>
        <w:tab w:val="left" w:pos="3958"/>
      </w:tabs>
    </w:pPr>
  </w:style>
  <w:style w:type="paragraph" w:styleId="List">
    <w:name w:val="List"/>
    <w:basedOn w:val="BodyText"/>
    <w:next w:val="BodyText"/>
    <w:rsid w:val="00C23EC7"/>
    <w:pPr>
      <w:tabs>
        <w:tab w:val="left" w:pos="340"/>
      </w:tabs>
      <w:spacing w:before="60" w:after="60"/>
      <w:ind w:left="340" w:hanging="340"/>
    </w:pPr>
  </w:style>
  <w:style w:type="paragraph" w:styleId="ListBullet">
    <w:name w:val="List Bullet"/>
    <w:basedOn w:val="List"/>
    <w:rsid w:val="00C23EC7"/>
    <w:pPr>
      <w:numPr>
        <w:numId w:val="10"/>
      </w:numPr>
      <w:tabs>
        <w:tab w:val="clear" w:pos="340"/>
      </w:tabs>
      <w:spacing w:before="40" w:after="40"/>
    </w:pPr>
  </w:style>
  <w:style w:type="paragraph" w:customStyle="1" w:styleId="Note">
    <w:name w:val="Note"/>
    <w:basedOn w:val="BodyText"/>
    <w:rsid w:val="00C23E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EC7"/>
    <w:pPr>
      <w:framePr w:wrap="auto" w:hAnchor="text" w:y="6049"/>
    </w:pPr>
    <w:rPr>
      <w:color w:val="000000"/>
      <w:sz w:val="40"/>
    </w:rPr>
  </w:style>
  <w:style w:type="paragraph" w:customStyle="1" w:styleId="TOCTitle">
    <w:name w:val="TOCTitle"/>
    <w:basedOn w:val="Heading1"/>
    <w:rsid w:val="00C23EC7"/>
    <w:pPr>
      <w:spacing w:after="240"/>
      <w:jc w:val="center"/>
      <w:outlineLvl w:val="9"/>
    </w:pPr>
    <w:rPr>
      <w:caps/>
    </w:rPr>
  </w:style>
  <w:style w:type="paragraph" w:customStyle="1" w:styleId="Version">
    <w:name w:val="Version"/>
    <w:rsid w:val="00C23E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EC7"/>
    <w:pPr>
      <w:numPr>
        <w:numId w:val="11"/>
      </w:numPr>
      <w:tabs>
        <w:tab w:val="clear" w:pos="680"/>
      </w:tabs>
    </w:pPr>
  </w:style>
  <w:style w:type="paragraph" w:styleId="Index1">
    <w:name w:val="index 1"/>
    <w:basedOn w:val="Normal"/>
    <w:next w:val="Normal"/>
    <w:semiHidden/>
    <w:rsid w:val="00C23EC7"/>
    <w:pPr>
      <w:keepNext w:val="0"/>
      <w:tabs>
        <w:tab w:val="right" w:pos="4176"/>
      </w:tabs>
      <w:ind w:left="198" w:hanging="198"/>
    </w:pPr>
    <w:rPr>
      <w:rFonts w:ascii="Garamond" w:hAnsi="Garamond"/>
    </w:rPr>
  </w:style>
  <w:style w:type="paragraph" w:styleId="IndexHeading">
    <w:name w:val="index heading"/>
    <w:basedOn w:val="Normal"/>
    <w:next w:val="Index1"/>
    <w:semiHidden/>
    <w:rsid w:val="00C23EC7"/>
    <w:pPr>
      <w:spacing w:before="120" w:after="120"/>
    </w:pPr>
    <w:rPr>
      <w:rFonts w:ascii="Arial" w:hAnsi="Arial"/>
      <w:b/>
      <w:color w:val="918585"/>
      <w:sz w:val="24"/>
    </w:rPr>
  </w:style>
  <w:style w:type="paragraph" w:styleId="Header">
    <w:name w:val="header"/>
    <w:basedOn w:val="Normal"/>
    <w:link w:val="HeaderChar"/>
    <w:rsid w:val="00C23E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EC7"/>
    <w:rPr>
      <w:rFonts w:ascii="Times New Roman" w:eastAsia="Times New Roman" w:hAnsi="Times New Roman" w:cs="Times New Roman"/>
      <w:sz w:val="16"/>
      <w:szCs w:val="20"/>
      <w:lang w:val="en-GB" w:eastAsia="en-US"/>
    </w:rPr>
  </w:style>
  <w:style w:type="paragraph" w:customStyle="1" w:styleId="Chapter">
    <w:name w:val="Chapter"/>
    <w:basedOn w:val="Normal"/>
    <w:rsid w:val="00C23EC7"/>
    <w:pPr>
      <w:spacing w:before="240"/>
    </w:pPr>
    <w:rPr>
      <w:rFonts w:ascii="Times New Roman" w:hAnsi="Times New Roman"/>
      <w:smallCaps/>
      <w:spacing w:val="80"/>
      <w:sz w:val="28"/>
    </w:rPr>
  </w:style>
  <w:style w:type="paragraph" w:customStyle="1" w:styleId="InChapter">
    <w:name w:val="InChapter"/>
    <w:basedOn w:val="Heading3"/>
    <w:rsid w:val="00C23EC7"/>
    <w:pPr>
      <w:spacing w:after="240"/>
      <w:outlineLvl w:val="9"/>
    </w:pPr>
    <w:rPr>
      <w:noProof/>
    </w:rPr>
  </w:style>
  <w:style w:type="paragraph" w:styleId="Index2">
    <w:name w:val="index 2"/>
    <w:basedOn w:val="Normal"/>
    <w:next w:val="Normal"/>
    <w:semiHidden/>
    <w:rsid w:val="00C23EC7"/>
    <w:pPr>
      <w:tabs>
        <w:tab w:val="right" w:pos="4176"/>
      </w:tabs>
      <w:ind w:left="568" w:hanging="284"/>
    </w:pPr>
    <w:rPr>
      <w:rFonts w:ascii="Garamond" w:hAnsi="Garamond"/>
    </w:rPr>
  </w:style>
  <w:style w:type="paragraph" w:customStyle="1" w:styleId="Byline">
    <w:name w:val="Byline"/>
    <w:rsid w:val="00C23E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EC7"/>
    <w:pPr>
      <w:tabs>
        <w:tab w:val="clear" w:pos="3600"/>
        <w:tab w:val="clear" w:pos="3958"/>
      </w:tabs>
      <w:jc w:val="right"/>
    </w:pPr>
  </w:style>
  <w:style w:type="character" w:styleId="Emphasis">
    <w:name w:val="Emphasis"/>
    <w:basedOn w:val="DefaultParagraphFont"/>
    <w:qFormat/>
    <w:rsid w:val="00C23EC7"/>
    <w:rPr>
      <w:i/>
    </w:rPr>
  </w:style>
  <w:style w:type="paragraph" w:styleId="Caption">
    <w:name w:val="caption"/>
    <w:basedOn w:val="BodyText"/>
    <w:next w:val="Normal"/>
    <w:qFormat/>
    <w:rsid w:val="00C23EC7"/>
    <w:pPr>
      <w:framePr w:w="2268" w:hSpace="181" w:vSpace="181" w:wrap="around" w:vAnchor="text" w:hAnchor="page" w:x="1135" w:y="285" w:anchorLock="1"/>
    </w:pPr>
    <w:rPr>
      <w:i/>
    </w:rPr>
  </w:style>
  <w:style w:type="paragraph" w:customStyle="1" w:styleId="MiniTOCTitle">
    <w:name w:val="MiniTOCTitle"/>
    <w:basedOn w:val="Heading4"/>
    <w:rsid w:val="00C23EC7"/>
    <w:pPr>
      <w:spacing w:before="240"/>
      <w:outlineLvl w:val="9"/>
    </w:pPr>
    <w:rPr>
      <w:noProof/>
      <w:sz w:val="24"/>
    </w:rPr>
  </w:style>
  <w:style w:type="paragraph" w:customStyle="1" w:styleId="MiniTOCItem">
    <w:name w:val="MiniTOCItem"/>
    <w:basedOn w:val="ListBullet"/>
    <w:rsid w:val="00C23EC7"/>
    <w:pPr>
      <w:numPr>
        <w:numId w:val="0"/>
      </w:numPr>
      <w:tabs>
        <w:tab w:val="right" w:leader="dot" w:pos="6521"/>
      </w:tabs>
      <w:spacing w:before="0" w:after="0"/>
    </w:pPr>
  </w:style>
  <w:style w:type="paragraph" w:customStyle="1" w:styleId="TOFTitle">
    <w:name w:val="TOFTitle"/>
    <w:basedOn w:val="TOCTitle"/>
    <w:rsid w:val="00C23EC7"/>
  </w:style>
  <w:style w:type="paragraph" w:styleId="TableofFigures">
    <w:name w:val="table of figures"/>
    <w:basedOn w:val="Normal"/>
    <w:next w:val="Normal"/>
    <w:semiHidden/>
    <w:rsid w:val="00C23EC7"/>
    <w:pPr>
      <w:tabs>
        <w:tab w:val="right" w:leader="dot" w:pos="9072"/>
      </w:tabs>
      <w:ind w:left="970" w:hanging="403"/>
    </w:pPr>
    <w:rPr>
      <w:rFonts w:ascii="Times New Roman" w:hAnsi="Times New Roman"/>
      <w:b/>
    </w:rPr>
  </w:style>
  <w:style w:type="paragraph" w:styleId="ListNumber">
    <w:name w:val="List Number"/>
    <w:basedOn w:val="List"/>
    <w:rsid w:val="00C23EC7"/>
    <w:pPr>
      <w:numPr>
        <w:numId w:val="13"/>
      </w:numPr>
      <w:tabs>
        <w:tab w:val="clear" w:pos="340"/>
      </w:tabs>
    </w:pPr>
  </w:style>
  <w:style w:type="character" w:customStyle="1" w:styleId="WingdingSymbols">
    <w:name w:val="Wingding Symbols"/>
    <w:rsid w:val="00C23EC7"/>
    <w:rPr>
      <w:rFonts w:ascii="Wingdings" w:hAnsi="Wingdings"/>
    </w:rPr>
  </w:style>
  <w:style w:type="paragraph" w:customStyle="1" w:styleId="TableHeading">
    <w:name w:val="Table Heading"/>
    <w:basedOn w:val="HeadingBase"/>
    <w:rsid w:val="00C23EC7"/>
    <w:pPr>
      <w:keepLines/>
      <w:pBdr>
        <w:bottom w:val="single" w:sz="6" w:space="1" w:color="918585"/>
      </w:pBdr>
      <w:spacing w:before="240"/>
    </w:pPr>
  </w:style>
  <w:style w:type="character" w:customStyle="1" w:styleId="HotSpot">
    <w:name w:val="HotSpot"/>
    <w:rsid w:val="00C23EC7"/>
    <w:rPr>
      <w:color w:val="0033CC"/>
      <w:u w:val="none"/>
    </w:rPr>
  </w:style>
  <w:style w:type="paragraph" w:customStyle="1" w:styleId="BodyTextRight">
    <w:name w:val="Body Text Right"/>
    <w:basedOn w:val="BodyText"/>
    <w:rsid w:val="00C23EC7"/>
    <w:pPr>
      <w:spacing w:before="0" w:after="0"/>
      <w:jc w:val="right"/>
    </w:pPr>
  </w:style>
  <w:style w:type="paragraph" w:styleId="Index3">
    <w:name w:val="index 3"/>
    <w:basedOn w:val="ListNumber2"/>
    <w:next w:val="Normal"/>
    <w:semiHidden/>
    <w:rsid w:val="00C23EC7"/>
    <w:pPr>
      <w:numPr>
        <w:numId w:val="0"/>
      </w:numPr>
      <w:tabs>
        <w:tab w:val="right" w:leader="dot" w:pos="4176"/>
      </w:tabs>
    </w:pPr>
  </w:style>
  <w:style w:type="paragraph" w:styleId="ListNumber2">
    <w:name w:val="List Number 2"/>
    <w:basedOn w:val="List2"/>
    <w:rsid w:val="00C23EC7"/>
    <w:pPr>
      <w:numPr>
        <w:numId w:val="8"/>
      </w:numPr>
      <w:tabs>
        <w:tab w:val="clear" w:pos="1060"/>
      </w:tabs>
    </w:pPr>
  </w:style>
  <w:style w:type="paragraph" w:customStyle="1" w:styleId="MarginNote">
    <w:name w:val="Margin Note"/>
    <w:basedOn w:val="BodyText"/>
    <w:rsid w:val="00C23E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E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E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EC7"/>
    <w:rPr>
      <w:sz w:val="32"/>
    </w:rPr>
  </w:style>
  <w:style w:type="paragraph" w:customStyle="1" w:styleId="HeadingProcedure">
    <w:name w:val="Heading Procedure"/>
    <w:basedOn w:val="HeadingBase"/>
    <w:next w:val="Normal"/>
    <w:rsid w:val="00C23EC7"/>
    <w:pPr>
      <w:tabs>
        <w:tab w:val="left" w:pos="0"/>
      </w:tabs>
      <w:spacing w:before="120" w:after="60"/>
    </w:pPr>
    <w:rPr>
      <w:i/>
      <w:color w:val="918585"/>
      <w:sz w:val="22"/>
    </w:rPr>
  </w:style>
  <w:style w:type="paragraph" w:customStyle="1" w:styleId="TableBodyText">
    <w:name w:val="Table Body Text"/>
    <w:basedOn w:val="BodyText"/>
    <w:rsid w:val="00C23EC7"/>
    <w:pPr>
      <w:spacing w:before="60" w:after="60"/>
    </w:pPr>
  </w:style>
  <w:style w:type="paragraph" w:styleId="ListContinue">
    <w:name w:val="List Continue"/>
    <w:basedOn w:val="List"/>
    <w:rsid w:val="00C23EC7"/>
    <w:pPr>
      <w:ind w:firstLine="0"/>
    </w:pPr>
  </w:style>
  <w:style w:type="paragraph" w:customStyle="1" w:styleId="ListNote">
    <w:name w:val="List Note"/>
    <w:basedOn w:val="List"/>
    <w:rsid w:val="00C23EC7"/>
    <w:pPr>
      <w:pBdr>
        <w:top w:val="single" w:sz="6" w:space="2" w:color="918585"/>
        <w:bottom w:val="single" w:sz="6" w:space="2" w:color="918585"/>
      </w:pBdr>
      <w:tabs>
        <w:tab w:val="left" w:pos="1021"/>
      </w:tabs>
      <w:ind w:firstLine="0"/>
    </w:pPr>
  </w:style>
  <w:style w:type="paragraph" w:customStyle="1" w:styleId="Warning">
    <w:name w:val="Warning"/>
    <w:basedOn w:val="BodyText"/>
    <w:rsid w:val="00C23EC7"/>
    <w:pPr>
      <w:shd w:val="clear" w:color="auto" w:fill="D9D9D9"/>
      <w:tabs>
        <w:tab w:val="left" w:pos="992"/>
      </w:tabs>
      <w:ind w:left="119" w:right="119"/>
    </w:pPr>
    <w:rPr>
      <w:sz w:val="20"/>
    </w:rPr>
  </w:style>
  <w:style w:type="paragraph" w:customStyle="1" w:styleId="MarginIcons">
    <w:name w:val="Margin Icons"/>
    <w:basedOn w:val="BodyText"/>
    <w:rsid w:val="00C23E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EC7"/>
    <w:rPr>
      <w:rFonts w:ascii="Courier New" w:hAnsi="Courier New"/>
    </w:rPr>
  </w:style>
  <w:style w:type="paragraph" w:customStyle="1" w:styleId="NoteBullet">
    <w:name w:val="Note Bullet"/>
    <w:basedOn w:val="Note"/>
    <w:rsid w:val="00C23EC7"/>
    <w:pPr>
      <w:tabs>
        <w:tab w:val="clear" w:pos="680"/>
      </w:tabs>
      <w:spacing w:before="60" w:after="60"/>
    </w:pPr>
  </w:style>
  <w:style w:type="paragraph" w:customStyle="1" w:styleId="SubHeading2">
    <w:name w:val="SubHeading2"/>
    <w:basedOn w:val="HeadingBase"/>
    <w:rsid w:val="00C23EC7"/>
    <w:pPr>
      <w:spacing w:before="240" w:after="60"/>
    </w:pPr>
    <w:rPr>
      <w:sz w:val="20"/>
    </w:rPr>
  </w:style>
  <w:style w:type="paragraph" w:customStyle="1" w:styleId="SubHeading1">
    <w:name w:val="SubHeading1"/>
    <w:basedOn w:val="HeadingBase"/>
    <w:rsid w:val="00C23EC7"/>
    <w:pPr>
      <w:spacing w:before="240" w:after="60"/>
    </w:pPr>
    <w:rPr>
      <w:color w:val="918585"/>
      <w:sz w:val="22"/>
    </w:rPr>
  </w:style>
  <w:style w:type="paragraph" w:customStyle="1" w:styleId="SideHeading">
    <w:name w:val="Side Heading"/>
    <w:basedOn w:val="HeadingBase"/>
    <w:rsid w:val="00C23E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EC7"/>
    <w:pPr>
      <w:numPr>
        <w:numId w:val="9"/>
      </w:numPr>
    </w:pPr>
  </w:style>
  <w:style w:type="paragraph" w:styleId="PlainText">
    <w:name w:val="Plain Text"/>
    <w:basedOn w:val="Normal"/>
    <w:link w:val="PlainTextChar"/>
    <w:rsid w:val="00C23EC7"/>
    <w:rPr>
      <w:sz w:val="20"/>
    </w:rPr>
  </w:style>
  <w:style w:type="character" w:customStyle="1" w:styleId="PlainTextChar">
    <w:name w:val="Plain Text Char"/>
    <w:basedOn w:val="DefaultParagraphFont"/>
    <w:link w:val="PlainText"/>
    <w:rsid w:val="00C23EC7"/>
    <w:rPr>
      <w:rFonts w:ascii="Courier New" w:eastAsia="Times New Roman" w:hAnsi="Courier New" w:cs="Times New Roman"/>
      <w:sz w:val="20"/>
      <w:szCs w:val="20"/>
      <w:lang w:eastAsia="en-US"/>
    </w:rPr>
  </w:style>
  <w:style w:type="character" w:customStyle="1" w:styleId="MenuOption">
    <w:name w:val="Menu Option"/>
    <w:basedOn w:val="DefaultParagraphFont"/>
    <w:rsid w:val="00C23EC7"/>
    <w:rPr>
      <w:b/>
      <w:smallCaps/>
    </w:rPr>
  </w:style>
  <w:style w:type="paragraph" w:customStyle="1" w:styleId="TableListNumber">
    <w:name w:val="Table List Number"/>
    <w:basedOn w:val="ListNumber"/>
    <w:rsid w:val="00C23EC7"/>
    <w:pPr>
      <w:numPr>
        <w:numId w:val="0"/>
      </w:numPr>
    </w:pPr>
  </w:style>
  <w:style w:type="paragraph" w:styleId="TOC4">
    <w:name w:val="toc 4"/>
    <w:basedOn w:val="TOCBase"/>
    <w:next w:val="Normal"/>
    <w:semiHidden/>
    <w:rsid w:val="00C23EC7"/>
    <w:pPr>
      <w:tabs>
        <w:tab w:val="right" w:leader="dot" w:pos="9071"/>
      </w:tabs>
      <w:ind w:left="1701"/>
    </w:pPr>
  </w:style>
  <w:style w:type="paragraph" w:customStyle="1" w:styleId="ListAlpha">
    <w:name w:val="List Alpha"/>
    <w:basedOn w:val="List"/>
    <w:rsid w:val="00C23EC7"/>
    <w:pPr>
      <w:numPr>
        <w:numId w:val="7"/>
      </w:numPr>
    </w:pPr>
  </w:style>
  <w:style w:type="paragraph" w:customStyle="1" w:styleId="ListAlpha2">
    <w:name w:val="List Alpha 2"/>
    <w:basedOn w:val="List2"/>
    <w:rsid w:val="00C23EC7"/>
    <w:pPr>
      <w:numPr>
        <w:numId w:val="6"/>
      </w:numPr>
    </w:pPr>
  </w:style>
  <w:style w:type="paragraph" w:styleId="List2">
    <w:name w:val="List 2"/>
    <w:basedOn w:val="BodyText"/>
    <w:rsid w:val="00C23EC7"/>
    <w:pPr>
      <w:tabs>
        <w:tab w:val="left" w:pos="680"/>
      </w:tabs>
      <w:spacing w:before="60" w:after="60"/>
      <w:ind w:left="680" w:hanging="340"/>
    </w:pPr>
  </w:style>
  <w:style w:type="paragraph" w:styleId="List3">
    <w:name w:val="List 3"/>
    <w:basedOn w:val="BodyText"/>
    <w:rsid w:val="00C23EC7"/>
    <w:pPr>
      <w:tabs>
        <w:tab w:val="left" w:pos="1021"/>
      </w:tabs>
      <w:spacing w:before="60" w:after="60"/>
      <w:ind w:left="1020" w:hanging="340"/>
    </w:pPr>
  </w:style>
  <w:style w:type="paragraph" w:styleId="List4">
    <w:name w:val="List 4"/>
    <w:basedOn w:val="BodyText"/>
    <w:rsid w:val="00C23EC7"/>
    <w:pPr>
      <w:tabs>
        <w:tab w:val="left" w:pos="1361"/>
      </w:tabs>
      <w:spacing w:before="60" w:after="60"/>
      <w:ind w:left="1361" w:hanging="340"/>
    </w:pPr>
  </w:style>
  <w:style w:type="paragraph" w:styleId="List5">
    <w:name w:val="List 5"/>
    <w:basedOn w:val="BodyText"/>
    <w:rsid w:val="00C23EC7"/>
    <w:pPr>
      <w:tabs>
        <w:tab w:val="left" w:pos="1701"/>
      </w:tabs>
      <w:spacing w:before="60" w:after="60"/>
      <w:ind w:left="1701" w:hanging="340"/>
    </w:pPr>
  </w:style>
  <w:style w:type="paragraph" w:styleId="ListBullet3">
    <w:name w:val="List Bullet 3"/>
    <w:basedOn w:val="List3"/>
    <w:rsid w:val="00C23EC7"/>
    <w:pPr>
      <w:numPr>
        <w:numId w:val="12"/>
      </w:numPr>
      <w:tabs>
        <w:tab w:val="clear" w:pos="1021"/>
      </w:tabs>
      <w:ind w:left="1037" w:hanging="357"/>
    </w:pPr>
  </w:style>
  <w:style w:type="paragraph" w:styleId="ListBullet4">
    <w:name w:val="List Bullet 4"/>
    <w:basedOn w:val="List4"/>
    <w:rsid w:val="00C23EC7"/>
    <w:pPr>
      <w:numPr>
        <w:numId w:val="1"/>
      </w:numPr>
      <w:tabs>
        <w:tab w:val="clear" w:pos="1361"/>
      </w:tabs>
    </w:pPr>
  </w:style>
  <w:style w:type="paragraph" w:styleId="ListBullet5">
    <w:name w:val="List Bullet 5"/>
    <w:basedOn w:val="List5"/>
    <w:rsid w:val="00C23EC7"/>
    <w:pPr>
      <w:numPr>
        <w:numId w:val="2"/>
      </w:numPr>
    </w:pPr>
  </w:style>
  <w:style w:type="paragraph" w:styleId="ListContinue2">
    <w:name w:val="List Continue 2"/>
    <w:basedOn w:val="List2"/>
    <w:rsid w:val="00C23EC7"/>
    <w:pPr>
      <w:ind w:firstLine="0"/>
    </w:pPr>
  </w:style>
  <w:style w:type="paragraph" w:styleId="ListContinue3">
    <w:name w:val="List Continue 3"/>
    <w:basedOn w:val="List3"/>
    <w:rsid w:val="00C23EC7"/>
    <w:pPr>
      <w:ind w:left="1021" w:firstLine="0"/>
    </w:pPr>
  </w:style>
  <w:style w:type="paragraph" w:styleId="ListContinue4">
    <w:name w:val="List Continue 4"/>
    <w:basedOn w:val="List4"/>
    <w:rsid w:val="00C23EC7"/>
    <w:pPr>
      <w:ind w:firstLine="0"/>
    </w:pPr>
  </w:style>
  <w:style w:type="paragraph" w:styleId="ListContinue5">
    <w:name w:val="List Continue 5"/>
    <w:basedOn w:val="List5"/>
    <w:rsid w:val="00C23EC7"/>
    <w:pPr>
      <w:ind w:firstLine="0"/>
    </w:pPr>
  </w:style>
  <w:style w:type="paragraph" w:styleId="ListNumber3">
    <w:name w:val="List Number 3"/>
    <w:basedOn w:val="List3"/>
    <w:rsid w:val="00C23EC7"/>
    <w:pPr>
      <w:numPr>
        <w:numId w:val="3"/>
      </w:numPr>
    </w:pPr>
  </w:style>
  <w:style w:type="paragraph" w:styleId="ListNumber4">
    <w:name w:val="List Number 4"/>
    <w:basedOn w:val="List4"/>
    <w:rsid w:val="00C23EC7"/>
    <w:pPr>
      <w:numPr>
        <w:numId w:val="4"/>
      </w:numPr>
    </w:pPr>
  </w:style>
  <w:style w:type="paragraph" w:styleId="ListNumber5">
    <w:name w:val="List Number 5"/>
    <w:basedOn w:val="List5"/>
    <w:rsid w:val="00C23EC7"/>
    <w:pPr>
      <w:numPr>
        <w:numId w:val="5"/>
      </w:numPr>
    </w:pPr>
  </w:style>
  <w:style w:type="paragraph" w:styleId="BlockText">
    <w:name w:val="Block Text"/>
    <w:basedOn w:val="Normal"/>
    <w:rsid w:val="00C23EC7"/>
    <w:pPr>
      <w:spacing w:after="120"/>
      <w:ind w:left="1440" w:right="1440"/>
    </w:pPr>
  </w:style>
  <w:style w:type="character" w:customStyle="1" w:styleId="Subscript">
    <w:name w:val="Subscript"/>
    <w:basedOn w:val="DefaultParagraphFont"/>
    <w:rsid w:val="00C23EC7"/>
    <w:rPr>
      <w:sz w:val="16"/>
      <w:vertAlign w:val="subscript"/>
    </w:rPr>
  </w:style>
  <w:style w:type="character" w:customStyle="1" w:styleId="Superscript">
    <w:name w:val="Superscript"/>
    <w:basedOn w:val="DefaultParagraphFont"/>
    <w:rsid w:val="00C23EC7"/>
    <w:rPr>
      <w:sz w:val="16"/>
      <w:vertAlign w:val="superscript"/>
    </w:rPr>
  </w:style>
  <w:style w:type="character" w:customStyle="1" w:styleId="Symbols">
    <w:name w:val="Symbols"/>
    <w:basedOn w:val="DefaultParagraphFont"/>
    <w:rsid w:val="00C23EC7"/>
    <w:rPr>
      <w:rFonts w:ascii="Symbol" w:hAnsi="Symbol"/>
    </w:rPr>
  </w:style>
  <w:style w:type="character" w:customStyle="1" w:styleId="MenuOptions">
    <w:name w:val="Menu Options"/>
    <w:basedOn w:val="DefaultParagraphFont"/>
    <w:rsid w:val="00C23EC7"/>
    <w:rPr>
      <w:rFonts w:ascii="Arial Narrow" w:hAnsi="Arial Narrow"/>
      <w:smallCaps/>
    </w:rPr>
  </w:style>
  <w:style w:type="character" w:customStyle="1" w:styleId="Buttons">
    <w:name w:val="Buttons"/>
    <w:basedOn w:val="DefaultParagraphFont"/>
    <w:rsid w:val="00C23EC7"/>
    <w:rPr>
      <w:b/>
    </w:rPr>
  </w:style>
  <w:style w:type="character" w:customStyle="1" w:styleId="Underlined">
    <w:name w:val="Underlined"/>
    <w:basedOn w:val="DefaultParagraphFont"/>
    <w:rsid w:val="00C23EC7"/>
    <w:rPr>
      <w:u w:val="single"/>
    </w:rPr>
  </w:style>
  <w:style w:type="paragraph" w:customStyle="1" w:styleId="TableBodyTextRight">
    <w:name w:val="Table Body Text Right"/>
    <w:basedOn w:val="TableBodyText"/>
    <w:rsid w:val="00C23EC7"/>
    <w:pPr>
      <w:widowControl w:val="0"/>
      <w:autoSpaceDE w:val="0"/>
      <w:autoSpaceDN w:val="0"/>
      <w:adjustRightInd w:val="0"/>
      <w:jc w:val="right"/>
    </w:pPr>
    <w:rPr>
      <w:rFonts w:cs="Arial"/>
      <w:szCs w:val="18"/>
    </w:rPr>
  </w:style>
  <w:style w:type="paragraph" w:customStyle="1" w:styleId="CopyrightText">
    <w:name w:val="Copyright Text"/>
    <w:basedOn w:val="BodyText"/>
    <w:rsid w:val="00C23EC7"/>
    <w:rPr>
      <w:sz w:val="18"/>
    </w:rPr>
  </w:style>
  <w:style w:type="paragraph" w:customStyle="1" w:styleId="BodySmallRight">
    <w:name w:val="Body Small Right"/>
    <w:basedOn w:val="BodyTextRight"/>
    <w:rsid w:val="00C23EC7"/>
    <w:rPr>
      <w:sz w:val="18"/>
      <w:szCs w:val="18"/>
    </w:rPr>
  </w:style>
  <w:style w:type="paragraph" w:customStyle="1" w:styleId="MarginEdition">
    <w:name w:val="Margin Edition"/>
    <w:basedOn w:val="MarginNote"/>
    <w:rsid w:val="00C23EC7"/>
    <w:pPr>
      <w:spacing w:before="0" w:after="0"/>
    </w:pPr>
    <w:rPr>
      <w:rFonts w:ascii="Times New Roman" w:hAnsi="Times New Roman"/>
      <w:color w:val="999999"/>
    </w:rPr>
  </w:style>
  <w:style w:type="paragraph" w:customStyle="1" w:styleId="Spacer">
    <w:name w:val="Spacer"/>
    <w:basedOn w:val="Normal"/>
    <w:rsid w:val="00C23EC7"/>
    <w:rPr>
      <w:sz w:val="2"/>
      <w:szCs w:val="2"/>
    </w:rPr>
  </w:style>
  <w:style w:type="character" w:customStyle="1" w:styleId="Small">
    <w:name w:val="Small"/>
    <w:basedOn w:val="DefaultParagraphFont"/>
    <w:rsid w:val="00C23EC7"/>
    <w:rPr>
      <w:sz w:val="16"/>
    </w:rPr>
  </w:style>
  <w:style w:type="paragraph" w:customStyle="1" w:styleId="WideTable">
    <w:name w:val="Wide Table"/>
    <w:basedOn w:val="Normal"/>
    <w:rsid w:val="00C23EC7"/>
    <w:pPr>
      <w:ind w:left="-1418"/>
    </w:pPr>
    <w:rPr>
      <w:sz w:val="2"/>
      <w:szCs w:val="2"/>
    </w:rPr>
  </w:style>
  <w:style w:type="character" w:styleId="PageNumber">
    <w:name w:val="page number"/>
    <w:basedOn w:val="DefaultParagraphFont"/>
    <w:rsid w:val="00C23EC7"/>
  </w:style>
  <w:style w:type="paragraph" w:styleId="Quote">
    <w:name w:val="Quote"/>
    <w:basedOn w:val="Heading1"/>
    <w:link w:val="QuoteChar"/>
    <w:qFormat/>
    <w:rsid w:val="00C23EC7"/>
    <w:rPr>
      <w:b w:val="0"/>
      <w:sz w:val="72"/>
      <w:szCs w:val="72"/>
      <w:lang w:val="en-NZ"/>
    </w:rPr>
  </w:style>
  <w:style w:type="character" w:customStyle="1" w:styleId="QuoteChar">
    <w:name w:val="Quote Char"/>
    <w:basedOn w:val="DefaultParagraphFont"/>
    <w:link w:val="Quote"/>
    <w:rsid w:val="00C23E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EC7"/>
    <w:pPr>
      <w:pageBreakBefore/>
    </w:pPr>
  </w:style>
  <w:style w:type="paragraph" w:customStyle="1" w:styleId="Border">
    <w:name w:val="Border"/>
    <w:basedOn w:val="Normal"/>
    <w:qFormat/>
    <w:rsid w:val="00C23E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EC7"/>
    <w:rPr>
      <w:b/>
      <w:bCs/>
      <w:i/>
      <w:iCs/>
      <w:color w:val="auto"/>
    </w:rPr>
  </w:style>
  <w:style w:type="paragraph" w:styleId="IntenseQuote">
    <w:name w:val="Intense Quote"/>
    <w:basedOn w:val="Normal"/>
    <w:next w:val="Normal"/>
    <w:link w:val="IntenseQuoteChar"/>
    <w:uiPriority w:val="30"/>
    <w:qFormat/>
    <w:rsid w:val="00C23E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E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EC7"/>
    <w:rPr>
      <w:smallCaps/>
      <w:color w:val="auto"/>
      <w:u w:val="single"/>
    </w:rPr>
  </w:style>
  <w:style w:type="character" w:styleId="IntenseReference">
    <w:name w:val="Intense Reference"/>
    <w:basedOn w:val="DefaultParagraphFont"/>
    <w:uiPriority w:val="32"/>
    <w:qFormat/>
    <w:rsid w:val="00C23EC7"/>
    <w:rPr>
      <w:b/>
      <w:bCs/>
      <w:smallCaps/>
      <w:color w:val="auto"/>
      <w:spacing w:val="5"/>
      <w:u w:val="single"/>
    </w:rPr>
  </w:style>
  <w:style w:type="paragraph" w:customStyle="1" w:styleId="2ColumnHeading">
    <w:name w:val="2Column Heading"/>
    <w:basedOn w:val="BodyText"/>
    <w:qFormat/>
    <w:rsid w:val="00C23EC7"/>
    <w:pPr>
      <w:spacing w:after="60"/>
      <w:ind w:left="-2268"/>
    </w:pPr>
    <w:rPr>
      <w:b/>
    </w:rPr>
  </w:style>
  <w:style w:type="paragraph" w:customStyle="1" w:styleId="Heading1TOC">
    <w:name w:val="Heading1 TOC"/>
    <w:basedOn w:val="Normal"/>
    <w:qFormat/>
    <w:rsid w:val="00C23EC7"/>
    <w:pPr>
      <w:spacing w:before="240" w:after="120"/>
    </w:pPr>
    <w:rPr>
      <w:rFonts w:ascii="Times New Roman" w:hAnsi="Times New Roman"/>
      <w:b/>
      <w:sz w:val="32"/>
    </w:rPr>
  </w:style>
  <w:style w:type="paragraph" w:customStyle="1" w:styleId="Heading2TOC">
    <w:name w:val="Heading2 TOC"/>
    <w:basedOn w:val="Normal"/>
    <w:qFormat/>
    <w:rsid w:val="00C23EC7"/>
    <w:pPr>
      <w:spacing w:before="240" w:after="60"/>
    </w:pPr>
    <w:rPr>
      <w:rFonts w:ascii="Times New Roman" w:hAnsi="Times New Roman"/>
      <w:b/>
      <w:sz w:val="28"/>
    </w:rPr>
  </w:style>
  <w:style w:type="character" w:customStyle="1" w:styleId="Underline">
    <w:name w:val="Underline"/>
    <w:basedOn w:val="DefaultParagraphFont"/>
    <w:qFormat/>
    <w:rsid w:val="00C23EC7"/>
    <w:rPr>
      <w:u w:val="single"/>
    </w:rPr>
  </w:style>
  <w:style w:type="character" w:customStyle="1" w:styleId="BoldandItalics">
    <w:name w:val="Bold and Italics"/>
    <w:qFormat/>
    <w:rsid w:val="00C23EC7"/>
    <w:rPr>
      <w:b/>
      <w:i/>
      <w:u w:val="none"/>
    </w:rPr>
  </w:style>
  <w:style w:type="paragraph" w:styleId="BalloonText">
    <w:name w:val="Balloon Text"/>
    <w:basedOn w:val="Normal"/>
    <w:link w:val="BalloonTextChar"/>
    <w:rsid w:val="00C23EC7"/>
    <w:rPr>
      <w:rFonts w:ascii="Tahoma" w:hAnsi="Tahoma" w:cs="Tahoma"/>
      <w:sz w:val="16"/>
      <w:szCs w:val="16"/>
    </w:rPr>
  </w:style>
  <w:style w:type="character" w:customStyle="1" w:styleId="BalloonTextChar">
    <w:name w:val="Balloon Text Char"/>
    <w:basedOn w:val="DefaultParagraphFont"/>
    <w:link w:val="BalloonText"/>
    <w:rsid w:val="00C23E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E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E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EC7"/>
    <w:rPr>
      <w:b/>
      <w:color w:val="660033"/>
      <w:spacing w:val="0"/>
    </w:rPr>
  </w:style>
  <w:style w:type="paragraph" w:customStyle="1" w:styleId="Nameditemlist">
    <w:name w:val="Named item list"/>
    <w:basedOn w:val="BodyText"/>
    <w:qFormat/>
    <w:rsid w:val="00C23EC7"/>
    <w:pPr>
      <w:tabs>
        <w:tab w:val="left" w:pos="2835"/>
      </w:tabs>
      <w:ind w:left="2835" w:hanging="2835"/>
    </w:pPr>
  </w:style>
  <w:style w:type="paragraph" w:customStyle="1" w:styleId="BodyTextnopadding">
    <w:name w:val="Body Text no padding"/>
    <w:basedOn w:val="BodyText"/>
    <w:qFormat/>
    <w:rsid w:val="00C23EC7"/>
    <w:pPr>
      <w:spacing w:before="0" w:after="0"/>
    </w:pPr>
  </w:style>
  <w:style w:type="paragraph" w:customStyle="1" w:styleId="BodyTextBold">
    <w:name w:val="Body Text Bold"/>
    <w:basedOn w:val="BodyText"/>
    <w:qFormat/>
    <w:rsid w:val="00C23EC7"/>
    <w:rPr>
      <w:b/>
    </w:rPr>
  </w:style>
  <w:style w:type="character" w:styleId="Hyperlink">
    <w:name w:val="Hyperlink"/>
    <w:basedOn w:val="DefaultParagraphFont"/>
    <w:uiPriority w:val="99"/>
    <w:unhideWhenUsed/>
    <w:rsid w:val="00CD70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1333</Words>
  <Characters>8736</Characters>
  <Application>Microsoft Office Word</Application>
  <DocSecurity>0</DocSecurity>
  <Lines>436</Lines>
  <Paragraphs>387</Paragraphs>
  <ScaleCrop>false</ScaleCrop>
  <Company>Author-it Software Corporation Ltd.</Company>
  <LinksUpToDate>false</LinksUpToDate>
  <CharactersWithSpaces>9682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UEE50120 Diploma of Computer Systems Engineering</dc:title>
  <dc:subject>Approved</dc:subject>
  <dc:creator>Australian Industry Standards</dc:creator>
  <cp:keywords>Release 1</cp:keywords>
  <dc:description>Review Date: 12 April 2008</dc:description>
  <cp:lastModifiedBy>HSD_TPCMSd.prod</cp:lastModifiedBy>
  <cp:revision>3</cp:revision>
  <dcterms:created xsi:type="dcterms:W3CDTF">2020-10-05T15:58:20Z</dcterms:created>
  <dcterms:modified xsi:type="dcterms:W3CDTF">2020-10-04T02:17:00Z</dcterms:modified>
</cp:coreProperties>
</file>