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CF2" w:rsidP="00CB0CF2">
      <w:pPr>
        <w:pStyle w:val="Title"/>
      </w:pPr>
      <w:r>
        <w:fldChar w:fldCharType="begin"/>
      </w:r>
      <w:r>
        <w:instrText xml:space="preserve"> TITLE   \* MERGEFORMAT </w:instrText>
      </w:r>
      <w:r>
        <w:fldChar w:fldCharType="separate"/>
      </w:r>
      <w:r>
        <w:t>UEE43322 Certificate IV in Electrical - Renewable Energy</w:t>
      </w:r>
      <w:r>
        <w:fldChar w:fldCharType="end"/>
      </w:r>
    </w:p>
    <w:p w:rsidR="00CB0CF2" w:rsidP="00CB0CF2">
      <w:pPr>
        <w:pStyle w:val="Version"/>
        <w:sectPr w:rsidSect="00173E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3E22" w:rsidP="00173E22">
      <w:pPr>
        <w:pStyle w:val="SuperHeading"/>
      </w:pPr>
      <w:r w:rsidRPr="00173E22">
        <w:t>UEE43322 Certificate IV in Electrical - Renewable Energy</w:t>
      </w:r>
    </w:p>
    <w:p w:rsidR="00000000" w:rsidRPr="00173E22" w:rsidP="00173E22">
      <w:pPr>
        <w:pStyle w:val="Heading1"/>
      </w:pPr>
      <w:bookmarkStart w:id="1" w:name="O_1267256"/>
      <w:bookmarkEnd w:id="1"/>
      <w:r w:rsidRPr="00173E22">
        <w:t>Modification History</w:t>
      </w:r>
    </w:p>
    <w:tbl>
      <w:tblPr>
        <w:tblW w:w="9497" w:type="dxa"/>
        <w:tblLayout w:type="fixed"/>
        <w:tblCellMar>
          <w:left w:w="62" w:type="dxa"/>
          <w:right w:w="62" w:type="dxa"/>
        </w:tblCellMar>
        <w:tblLook w:val="0000"/>
      </w:tblPr>
      <w:tblGrid>
        <w:gridCol w:w="9497"/>
      </w:tblGrid>
      <w:tr w:rsidTr="00173E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3E22" w:rsidP="00173E22">
            <w:pPr>
              <w:pStyle w:val="BodyText"/>
            </w:pPr>
            <w:r w:rsidRPr="00173E22">
              <w:t>Release 1. This is the first release of this qualification in the UEE Electrotechnology Training Package.</w:t>
            </w:r>
          </w:p>
          <w:p w:rsidR="00000000" w:rsidRPr="00173E22" w:rsidP="00173E22">
            <w:pPr>
              <w:pStyle w:val="BodyText"/>
            </w:pPr>
            <w:r w:rsidRPr="00173E22">
              <w:t>This qualification replaces and is not equivalent to:</w:t>
            </w:r>
          </w:p>
          <w:p w:rsidR="00000000" w:rsidRPr="00173E22" w:rsidP="00173E22">
            <w:pPr>
              <w:pStyle w:val="ListBullet"/>
            </w:pPr>
            <w:r w:rsidRPr="00173E22">
              <w:t>UEE41920 Certificate IV in Electrical - Renewable Energy</w:t>
            </w:r>
          </w:p>
          <w:p w:rsidR="00000000" w:rsidRPr="00173E22" w:rsidP="00173E22">
            <w:pPr>
              <w:pStyle w:val="ListBullet"/>
            </w:pPr>
            <w:r w:rsidRPr="00173E22">
              <w:t>UEE42020 Certificate IV in Electrical - Photovoltaic systems; and</w:t>
            </w:r>
          </w:p>
          <w:p w:rsidR="00000000" w:rsidRPr="00173E22" w:rsidP="00173E22">
            <w:pPr>
              <w:pStyle w:val="ListBullet"/>
            </w:pPr>
            <w:r w:rsidRPr="00173E22">
              <w:t>UEE43120 Certificate IV in Energy Efficiency and Assessment</w:t>
            </w:r>
          </w:p>
          <w:p w:rsidR="00000000" w:rsidRPr="00173E22" w:rsidP="00173E22">
            <w:pPr>
              <w:pStyle w:val="BodyText"/>
            </w:pPr>
            <w:r w:rsidRPr="00173E22">
              <w:t>Modifications include:</w:t>
            </w:r>
          </w:p>
          <w:p w:rsidR="00000000" w:rsidRPr="00173E22" w:rsidP="00173E22">
            <w:pPr>
              <w:pStyle w:val="ListBullet"/>
            </w:pPr>
            <w:r w:rsidRPr="00173E22">
              <w:t>Consolidation of three qualifications into this one</w:t>
            </w:r>
          </w:p>
          <w:p w:rsidR="00000000" w:rsidRPr="00173E22" w:rsidP="00173E22">
            <w:pPr>
              <w:pStyle w:val="ListBullet"/>
            </w:pPr>
            <w:r w:rsidRPr="00173E22">
              <w:t>Changes to core and elective units to reflect consoli</w:t>
            </w:r>
            <w:r w:rsidRPr="00173E22">
              <w:t>dation</w:t>
            </w:r>
          </w:p>
          <w:p w:rsidR="00000000" w:rsidRPr="00173E22" w:rsidP="00173E22">
            <w:pPr>
              <w:pStyle w:val="ListBullet"/>
            </w:pPr>
            <w:r w:rsidRPr="00173E22">
              <w:t>Changes to elective group structure and packaging rules</w:t>
            </w:r>
          </w:p>
        </w:tc>
      </w:tr>
    </w:tbl>
    <w:p w:rsidR="00000000" w:rsidRPr="00173E22" w:rsidP="00173E22">
      <w:pPr>
        <w:pStyle w:val="NoPaddingFontSize1"/>
      </w:pPr>
    </w:p>
    <w:p w:rsidR="00000000" w:rsidRPr="00173E22" w:rsidP="00173E22">
      <w:pPr>
        <w:pStyle w:val="AllowPageBreak"/>
      </w:pPr>
    </w:p>
    <w:p w:rsidR="00000000" w:rsidRPr="00173E22" w:rsidP="00173E22">
      <w:pPr>
        <w:pStyle w:val="Heading1"/>
      </w:pPr>
      <w:bookmarkStart w:id="2" w:name="O_1267257"/>
      <w:bookmarkEnd w:id="2"/>
      <w:r w:rsidRPr="00173E22">
        <w:t>Qualification Description</w:t>
      </w:r>
    </w:p>
    <w:tbl>
      <w:tblPr>
        <w:tblW w:w="9497" w:type="dxa"/>
        <w:tblLayout w:type="fixed"/>
        <w:tblCellMar>
          <w:left w:w="62" w:type="dxa"/>
          <w:right w:w="62" w:type="dxa"/>
        </w:tblCellMar>
        <w:tblLook w:val="0000"/>
      </w:tblPr>
      <w:tblGrid>
        <w:gridCol w:w="9497"/>
      </w:tblGrid>
      <w:tr w:rsidTr="00173E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3E22" w:rsidP="00173E22">
            <w:pPr>
              <w:pStyle w:val="BodyText"/>
            </w:pPr>
            <w:r w:rsidRPr="00173E22">
              <w:t>This qualification provides competencies to select, install, set up, test, faul</w:t>
            </w:r>
            <w:r w:rsidRPr="00173E22">
              <w:t>t find, repair and maintain renewable energy (RE) electrical systems and equipment in buildings and premises.</w:t>
            </w:r>
          </w:p>
          <w:p w:rsidR="00000000" w:rsidRPr="00173E22" w:rsidP="00173E22">
            <w:pPr>
              <w:pStyle w:val="BodyText"/>
            </w:pPr>
            <w:r w:rsidRPr="00173E22">
              <w:t>It includes requirements and competencies to select, install, set up, test, fault find, repair and maintain stand-alone RE equipment and systems.</w:t>
            </w:r>
          </w:p>
          <w:p w:rsidR="00000000" w:rsidRPr="00173E22" w:rsidP="00173E22">
            <w:pPr>
              <w:pStyle w:val="BodyText"/>
            </w:pPr>
            <w:r w:rsidRPr="00173E22">
              <w:t>There are skills and knowledge covered in this qualification that require a licence or permit to practice.</w:t>
            </w:r>
          </w:p>
        </w:tc>
      </w:tr>
    </w:tbl>
    <w:p w:rsidR="00000000" w:rsidRPr="00173E22" w:rsidP="00173E22">
      <w:pPr>
        <w:pStyle w:val="NoPaddingFontSize1"/>
      </w:pPr>
    </w:p>
    <w:p w:rsidR="00000000" w:rsidRPr="00173E22" w:rsidP="00173E22">
      <w:pPr>
        <w:pStyle w:val="AllowPageBreak"/>
      </w:pPr>
    </w:p>
    <w:p w:rsidR="00000000" w:rsidRPr="00173E22" w:rsidP="00173E22">
      <w:pPr>
        <w:pStyle w:val="Heading1"/>
      </w:pPr>
      <w:bookmarkStart w:id="3" w:name="O_1267258"/>
      <w:bookmarkEnd w:id="3"/>
      <w:r w:rsidRPr="00173E22">
        <w:t>Entry Requirements</w:t>
      </w:r>
    </w:p>
    <w:tbl>
      <w:tblPr>
        <w:tblW w:w="9497" w:type="dxa"/>
        <w:tblLayout w:type="fixed"/>
        <w:tblCellMar>
          <w:left w:w="62" w:type="dxa"/>
          <w:right w:w="62" w:type="dxa"/>
        </w:tblCellMar>
        <w:tblLook w:val="0000"/>
      </w:tblPr>
      <w:tblGrid>
        <w:gridCol w:w="9497"/>
      </w:tblGrid>
      <w:tr w:rsidTr="00173E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3E22" w:rsidP="00173E22">
            <w:pPr>
              <w:pStyle w:val="BodyText"/>
            </w:pPr>
            <w:r w:rsidRPr="00173E22">
              <w:t>The entry requirement for this qualification is:</w:t>
            </w:r>
          </w:p>
          <w:p w:rsidR="00000000" w:rsidRPr="00173E22" w:rsidP="00173E22">
            <w:pPr>
              <w:pStyle w:val="ListBullet"/>
            </w:pPr>
            <w:r w:rsidRPr="00173E22">
              <w:t>UEE30820 Certificate III in Electrotechnology Electrician</w:t>
            </w:r>
          </w:p>
          <w:p w:rsidR="00000000" w:rsidRPr="00173E22" w:rsidP="00173E22">
            <w:pPr>
              <w:pStyle w:val="BodyText"/>
            </w:pPr>
            <w:r w:rsidRPr="00173E22">
              <w:t>o</w:t>
            </w:r>
            <w:r w:rsidRPr="00173E22">
              <w:t>r</w:t>
            </w:r>
          </w:p>
          <w:p w:rsidR="00000000" w:rsidRPr="00173E22" w:rsidP="00173E22">
            <w:pPr>
              <w:pStyle w:val="ListBullet"/>
            </w:pPr>
            <w:r w:rsidRPr="00173E22">
              <w:t>a current ‘Unrestricted Electricians Licence’ or its equivalent issued in an Australian state or territory.</w:t>
            </w:r>
          </w:p>
        </w:tc>
      </w:tr>
    </w:tbl>
    <w:p w:rsidR="00000000" w:rsidRPr="00173E22" w:rsidP="00173E22">
      <w:pPr>
        <w:pStyle w:val="NoPaddingFontSize1"/>
      </w:pPr>
    </w:p>
    <w:p w:rsidR="00000000" w:rsidRPr="00173E22" w:rsidP="00173E22">
      <w:pPr>
        <w:pStyle w:val="AllowPageBreak"/>
      </w:pPr>
    </w:p>
    <w:p w:rsidR="00000000" w:rsidRPr="00173E22" w:rsidP="00173E22">
      <w:pPr>
        <w:pStyle w:val="Heading1"/>
      </w:pPr>
      <w:bookmarkStart w:id="4" w:name="O_1267259"/>
      <w:bookmarkEnd w:id="4"/>
      <w:r w:rsidRPr="00173E22">
        <w:t>Packaging Rules</w:t>
      </w:r>
    </w:p>
    <w:tbl>
      <w:tblPr>
        <w:tblW w:w="9497" w:type="dxa"/>
        <w:tblLayout w:type="fixed"/>
        <w:tblCellMar>
          <w:left w:w="62" w:type="dxa"/>
          <w:right w:w="62" w:type="dxa"/>
        </w:tblCellMar>
        <w:tblLook w:val="0000"/>
      </w:tblPr>
      <w:tblGrid>
        <w:gridCol w:w="1761"/>
        <w:gridCol w:w="5693"/>
        <w:gridCol w:w="2043"/>
      </w:tblGrid>
      <w:tr w:rsidTr="00173E22">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173E22" w:rsidP="00173E22">
            <w:pPr>
              <w:pStyle w:val="BodyText"/>
            </w:pPr>
            <w:r w:rsidRPr="00173E22">
              <w:t xml:space="preserve">A total of </w:t>
            </w:r>
            <w:r w:rsidRPr="00173E22">
              <w:rPr>
                <w:rStyle w:val="SpecialBold"/>
              </w:rPr>
              <w:t xml:space="preserve">440 weighting points </w:t>
            </w:r>
            <w:r w:rsidRPr="00173E22">
              <w:t>comprising:</w:t>
            </w:r>
          </w:p>
          <w:p w:rsidR="00000000" w:rsidRPr="00173E22" w:rsidP="00173E22">
            <w:pPr>
              <w:pStyle w:val="BodyText"/>
            </w:pPr>
            <w:r w:rsidRPr="00173E22">
              <w:rPr>
                <w:rStyle w:val="SpecialBold"/>
              </w:rPr>
              <w:t>210 core weighting points</w:t>
            </w:r>
            <w:r w:rsidRPr="00173E22">
              <w:t>; plus</w:t>
            </w:r>
          </w:p>
          <w:p w:rsidR="00000000" w:rsidRPr="00173E22" w:rsidP="00173E22">
            <w:pPr>
              <w:pStyle w:val="BodyText"/>
            </w:pPr>
            <w:r w:rsidRPr="00173E22">
              <w:rPr>
                <w:rStyle w:val="SpecialBold"/>
              </w:rPr>
              <w:t>230 elective weighting points</w:t>
            </w:r>
          </w:p>
          <w:p w:rsidR="00000000" w:rsidRPr="00173E22" w:rsidP="00173E22">
            <w:pPr>
              <w:pStyle w:val="BodyText"/>
            </w:pPr>
            <w:r w:rsidRPr="00173E22">
              <w:t xml:space="preserve">Choose a minimum of </w:t>
            </w:r>
            <w:r w:rsidRPr="00173E22">
              <w:rPr>
                <w:rStyle w:val="SpecialBold"/>
              </w:rPr>
              <w:t>230 elective</w:t>
            </w:r>
            <w:r w:rsidRPr="00173E22">
              <w:t xml:space="preserve"> </w:t>
            </w:r>
            <w:r w:rsidRPr="00173E22">
              <w:rPr>
                <w:rStyle w:val="SpecialBold"/>
              </w:rPr>
              <w:t>weighting points</w:t>
            </w:r>
            <w:r w:rsidRPr="00173E22">
              <w:t xml:space="preserve"> units from the list below, of which:</w:t>
            </w:r>
          </w:p>
          <w:p w:rsidR="00000000" w:rsidRPr="00173E22" w:rsidP="00173E22">
            <w:pPr>
              <w:pStyle w:val="ListBullet"/>
            </w:pPr>
            <w:r w:rsidRPr="00173E22">
              <w:rPr>
                <w:rStyle w:val="SpecialBold"/>
              </w:rPr>
              <w:t>20 weighting points</w:t>
            </w:r>
            <w:r w:rsidRPr="00173E22">
              <w:t xml:space="preserve"> must be taken from Group A</w:t>
            </w:r>
          </w:p>
          <w:p w:rsidR="00000000" w:rsidRPr="00173E22" w:rsidP="00173E22">
            <w:pPr>
              <w:pStyle w:val="ListBullet"/>
            </w:pPr>
            <w:r w:rsidRPr="00173E22">
              <w:t xml:space="preserve">a minimum of </w:t>
            </w:r>
            <w:r w:rsidRPr="00173E22">
              <w:rPr>
                <w:rStyle w:val="SpecialBold"/>
              </w:rPr>
              <w:t>60 weighting points</w:t>
            </w:r>
            <w:r w:rsidRPr="00173E22">
              <w:t xml:space="preserve"> must be taken from Group B</w:t>
            </w:r>
          </w:p>
          <w:p w:rsidR="00000000" w:rsidRPr="00173E22" w:rsidP="00173E22">
            <w:pPr>
              <w:pStyle w:val="ListBullet"/>
            </w:pPr>
            <w:r w:rsidRPr="00173E22">
              <w:t xml:space="preserve">a minimum of </w:t>
            </w:r>
            <w:r w:rsidRPr="00173E22">
              <w:rPr>
                <w:rStyle w:val="SpecialBold"/>
              </w:rPr>
              <w:t>30 weighting points</w:t>
            </w:r>
            <w:r w:rsidRPr="00173E22">
              <w:t xml:space="preserve"> must be taken from Group C</w:t>
            </w:r>
          </w:p>
          <w:p w:rsidR="00000000" w:rsidRPr="00173E22" w:rsidP="00173E22">
            <w:pPr>
              <w:pStyle w:val="ListBullet"/>
            </w:pPr>
            <w:r w:rsidRPr="00173E22">
              <w:t>b</w:t>
            </w:r>
            <w:r w:rsidRPr="00173E22">
              <w:t xml:space="preserve">etween </w:t>
            </w:r>
            <w:r w:rsidRPr="00173E22">
              <w:rPr>
                <w:rStyle w:val="SpecialBold"/>
              </w:rPr>
              <w:t>0 and 80 weighting points</w:t>
            </w:r>
            <w:r w:rsidRPr="00173E22">
              <w:t xml:space="preserve"> can be taken from Group D</w:t>
            </w:r>
          </w:p>
          <w:p w:rsidR="00000000" w:rsidRPr="00173E22" w:rsidP="00173E22">
            <w:pPr>
              <w:pStyle w:val="ListBullet"/>
            </w:pPr>
            <w:r w:rsidRPr="00173E22">
              <w:t xml:space="preserve">between </w:t>
            </w:r>
            <w:r w:rsidRPr="00173E22">
              <w:rPr>
                <w:rStyle w:val="SpecialBold"/>
              </w:rPr>
              <w:t>0 and 120 weighting points</w:t>
            </w:r>
            <w:r w:rsidRPr="00173E22">
              <w:t xml:space="preserve"> can be taken from Group E</w:t>
            </w:r>
          </w:p>
          <w:p w:rsidR="00000000" w:rsidRPr="00173E22" w:rsidP="00173E22">
            <w:pPr>
              <w:pStyle w:val="ListBullet"/>
            </w:pPr>
            <w:r w:rsidRPr="00173E22">
              <w:t xml:space="preserve">between </w:t>
            </w:r>
            <w:r w:rsidRPr="00173E22">
              <w:rPr>
                <w:rStyle w:val="SpecialBold"/>
              </w:rPr>
              <w:t>0 and 60 weighting points</w:t>
            </w:r>
            <w:r w:rsidRPr="00173E22">
              <w:t xml:space="preserve"> can be taken from Group F</w:t>
            </w:r>
          </w:p>
          <w:p w:rsidR="00000000" w:rsidRPr="00173E22" w:rsidP="00173E22">
            <w:pPr>
              <w:pStyle w:val="BodyText"/>
            </w:pPr>
            <w:r w:rsidRPr="00173E22">
              <w:t>Up to</w:t>
            </w:r>
            <w:r w:rsidRPr="00173E22">
              <w:rPr>
                <w:rStyle w:val="SpecialBold"/>
              </w:rPr>
              <w:t xml:space="preserve"> 60 weighting points </w:t>
            </w:r>
            <w:r w:rsidRPr="00173E22">
              <w:t>of the elective units</w:t>
            </w:r>
            <w:r w:rsidRPr="00173E22">
              <w:rPr>
                <w:rStyle w:val="SpecialBold"/>
              </w:rPr>
              <w:t xml:space="preserve"> </w:t>
            </w:r>
            <w:r w:rsidRPr="00173E22">
              <w:t>Group</w:t>
            </w:r>
            <w:r w:rsidRPr="00173E22">
              <w:rPr>
                <w:rStyle w:val="SpecialBold"/>
              </w:rPr>
              <w:t xml:space="preserve"> </w:t>
            </w:r>
            <w:r w:rsidRPr="00173E22">
              <w:t>E</w:t>
            </w:r>
            <w:r w:rsidRPr="00173E22">
              <w:rPr>
                <w:rStyle w:val="SpecialBold"/>
              </w:rPr>
              <w:t>,</w:t>
            </w:r>
            <w:r w:rsidRPr="00173E22">
              <w:t xml:space="preserve"> may be selected, wi</w:t>
            </w:r>
            <w:r w:rsidRPr="00173E22">
              <w:t>th appropriate contextualisation, from any relevant nationally endorsed Training Package or accredited course, provided that selected units contribute to the vocational outcome of the qualification. Previously assigned weighting points are listed in the UE</w:t>
            </w:r>
            <w:r w:rsidRPr="00173E22">
              <w:t>E Electrotechnology Training Package Companion Volume Implementation Guide (CVIG), if not listed weighting points will be 10.</w:t>
            </w:r>
          </w:p>
          <w:p w:rsidR="00000000" w:rsidRPr="00173E22" w:rsidP="00173E22">
            <w:pPr>
              <w:pStyle w:val="BodyText"/>
            </w:pPr>
            <w:r w:rsidRPr="00173E22">
              <w:t>There are units of competency within this qualification that contain pre-requisites. Units of competency that have a pre-requisite</w:t>
            </w:r>
            <w:r w:rsidRPr="00173E22">
              <w:t xml:space="preserve"> requirement are identified by this symbol *. Refer directly to the units of competency to identify pre-requisite requirements to ensure all are complied with. A list of all pre-requisites is also provided in the UEE Pre-requisite Companion Volume.</w:t>
            </w:r>
          </w:p>
          <w:p w:rsidR="00000000" w:rsidP="00173E22">
            <w:pPr>
              <w:pStyle w:val="BodyText"/>
              <w:rPr>
                <w:lang w:val="en-NZ"/>
              </w:rPr>
            </w:pPr>
            <w:r w:rsidRPr="00173E22">
              <w:t>Where i</w:t>
            </w:r>
            <w:r w:rsidRPr="00173E22">
              <w:t xml:space="preserve">mported units are selected, care must be taken to ensure all pre-requisite units specified are complied with. </w:t>
            </w:r>
          </w:p>
        </w:tc>
      </w:tr>
      <w:tr w:rsidTr="00173E22">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173E22" w:rsidP="00173E22">
            <w:pPr>
              <w:pStyle w:val="BodyText"/>
            </w:pPr>
            <w:r w:rsidRPr="00173E22">
              <w:rPr>
                <w:rStyle w:val="SpecialBold"/>
              </w:rPr>
              <w:t xml:space="preserve">Core units </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rPr>
                <w:rStyle w:val="SpecialBold"/>
              </w:rPr>
              <w:t>Weighting Points</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UEECD0010</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Compile and produce an energy sector detailed report</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60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UEECD0024</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Implement and monitor energy sector WHS policies and procedures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20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UEERE0049</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Apply safe work practices in the rooftop solar industry</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20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UEERE0054</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Conduct site survey for grid-connected photovoltaic and battery storage systems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30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UEERE0078</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Install battery storage to power conversion equipment*</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30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UEERE0081</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Install photovoltaic systems to power conversion equipment *</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30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UEERE0082</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Maintain renewable energy (RE) apparatus *</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20</w:t>
            </w:r>
          </w:p>
        </w:tc>
      </w:tr>
      <w:tr w:rsidTr="00173E22">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173E22" w:rsidP="00173E22">
            <w:pPr>
              <w:pStyle w:val="BodyText"/>
            </w:pPr>
            <w:r w:rsidRPr="00173E22">
              <w:rPr>
                <w:rStyle w:val="SpecialBold"/>
              </w:rPr>
              <w:t>Group A Elective units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rPr>
                <w:rStyle w:val="SpecialBold"/>
              </w:rPr>
              <w:t>Weighting Points</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UEEEL0047</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Identify, shut down and restart systems with alternate supplies*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20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UEERE0050</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Identify and isolate multiple supply systems *</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20</w:t>
            </w:r>
          </w:p>
        </w:tc>
      </w:tr>
      <w:tr w:rsidTr="00173E22">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173E22" w:rsidP="00173E22">
            <w:pPr>
              <w:pStyle w:val="BodyText"/>
            </w:pPr>
            <w:r w:rsidRPr="00173E22">
              <w:rPr>
                <w:rStyle w:val="SpecialBold"/>
              </w:rPr>
              <w:t>Group B Elective units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rPr>
                <w:rStyle w:val="SpecialBold"/>
              </w:rPr>
              <w:t>Weighting Points</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UEERE0055</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 xml:space="preserve">Conduct site survey for off-grid photovoltaic/generating </w:t>
            </w:r>
            <w:r w:rsidRPr="00173E22">
              <w:t>set systems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40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UEERE0075</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Install and maintain micro hydro energy systems to power conversion equipment *</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30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UEERE0076</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Install and maintain wind energy systems to power conversion equipment*</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30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UEERE0077</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Install battery storage equipment power conversion equipment to gr</w:t>
            </w:r>
            <w:r w:rsidRPr="00173E22">
              <w:t>id *</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30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UEERE0079</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Install off-grid power conversion equipment to electrical installation *</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30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UEERE0080</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Install photovoltaic power conversion equipment to grid *</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30</w:t>
            </w:r>
          </w:p>
        </w:tc>
      </w:tr>
      <w:tr w:rsidTr="00173E22">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173E22" w:rsidP="00173E22">
            <w:pPr>
              <w:pStyle w:val="BodyText"/>
            </w:pPr>
            <w:r w:rsidRPr="00173E22">
              <w:rPr>
                <w:rStyle w:val="SpecialBold"/>
              </w:rPr>
              <w:t>Group C Elective units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rPr>
                <w:rStyle w:val="SpecialBold"/>
              </w:rPr>
              <w:t>Weighting Points</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UEERE0070</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Fault find and repair grid-connected photovoltaic power supply systems *</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30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UEERE0071</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Fault find and repair off-grid photovoltaic/generating set systems to an electrical installation *</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30</w:t>
            </w:r>
          </w:p>
        </w:tc>
      </w:tr>
      <w:tr w:rsidTr="00173E22">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173E22" w:rsidP="00173E22">
            <w:pPr>
              <w:pStyle w:val="BodyText"/>
            </w:pPr>
            <w:r w:rsidRPr="00173E22">
              <w:rPr>
                <w:rStyle w:val="SpecialBold"/>
              </w:rPr>
              <w:t>Group D Elective units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rPr>
                <w:rStyle w:val="SpecialBold"/>
              </w:rPr>
              <w:t>Weighting Points</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UEERE0060</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Design grid-connected battery storage systems *</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40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UEERE0061</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Design grid-connected photovoltaic power supply systems *</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40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UEERE0062</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Design micro-hydro systems *</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40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UEERE0063</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Design off-grid photovoltaic/generating set systems *</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40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UEERE0064</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Design rene</w:t>
            </w:r>
            <w:r w:rsidRPr="00173E22">
              <w:t>wable energy heating systems *</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40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UEERE0065</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Design wind energy systems *</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40</w:t>
            </w:r>
          </w:p>
        </w:tc>
      </w:tr>
      <w:tr w:rsidTr="00173E22">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173E22" w:rsidP="00173E22">
            <w:pPr>
              <w:pStyle w:val="BodyText"/>
            </w:pPr>
            <w:r w:rsidRPr="00173E22">
              <w:rPr>
                <w:rStyle w:val="SpecialBold"/>
              </w:rPr>
              <w:t>Group E Elective units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rPr>
                <w:rStyle w:val="SpecialBold"/>
              </w:rPr>
              <w:t>Weighting Points</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CPPHES4005</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Assess household energy use and efficiency improvements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40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UEEDV0005</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Install and maintain cabling for multiple access to telecommunication services*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80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UEEEL0050</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Install and replace low voltage current transformer metering*</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20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UEEEL0078</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Install and commission whole current electricity meters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20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UEEIC0002</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Assemble, enter and verify operating instructions in microprocessor equipped devices*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20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UEEIC0009</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Develop an electrical integrated system interface for access through a touch screen*</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20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UEEIC0011</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Develop electrical integrated systems*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20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UEEIC0013</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Deve</w:t>
            </w:r>
            <w:r w:rsidRPr="00173E22">
              <w:t>lop, enter and verify discrete control programs for programmable controllers*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60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UEEIC0014</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Develop, enter and verify programs in supervisory control and data acquisition systems*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60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UEEIC0015</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Develop, enter and verify word and analogue control programs for programmable logic controllers*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60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UEEIC0024</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Plan the electrical installation of integrated systems*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20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UEEEL0029</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Conduct compliance inspection of LV electrical installations with demand ex</w:t>
            </w:r>
            <w:r w:rsidRPr="00173E22">
              <w:t>ceeding 100 A per phase*</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40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UEEEL0030</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Conduct compliance inspection of single phase LV electrical installations*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60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UEEEL0031</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Conduct compliance inspection of special LV electrical installations*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60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UEEEL0040</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Develop compliance policies and plans to con</w:t>
            </w:r>
            <w:r w:rsidRPr="00173E22">
              <w:t>duct an electrical contracting business*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80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UEEEL0050</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Install and replace low voltage current transformer metering*</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20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UEEEL0051</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Investigate and report on electrical incidents and causes*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60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UEEEL0057</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Plan electrical installations with a low voltage demand up to 400 A per phase*</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40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UEEEL0063</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Provide photometric data for illumination system design</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60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UEEEL0069</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Select and arrange equipment for special LV electrical installations*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60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UEEEL0073</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Verify compliance and functionality of special LV electrical installations*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40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UEERE0052</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Assess energy loads and uses for energy efficiency in commercial facilities*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40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UEERE0053</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Assess energy loads and uses for energy efficiency in industrial properties</w:t>
            </w:r>
            <w:r w:rsidRPr="00173E22">
              <w:t xml:space="preserve"> and enterprises*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40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UEERE0056</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Coordinate maintenance of renewable energy (RE) apparatus and systems*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20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UEERE0061</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Design grid-connected photovoltaic power supply systems*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60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UEERE0068</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Develop strategies to address sustainability issues for electrical i</w:t>
            </w:r>
            <w:r w:rsidRPr="00173E22">
              <w:t>nstallations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20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UEERE0069</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Diagnose and rectify faults in renewable energy (RE) control systems*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60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UEERE0083</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Maintain safety and tidiness of remote area power supply systems*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20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UEERE0088</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Work safely with remote area power supply systems*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20</w:t>
            </w:r>
          </w:p>
        </w:tc>
      </w:tr>
      <w:tr w:rsidTr="00173E22">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rPr>
                <w:rStyle w:val="SpecialBold"/>
              </w:rPr>
              <w:t>Group F Elective units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Weighting Points</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ICTICT214</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Operate application software packages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20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UEECD0031</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Prepare engineering drawings using manual drafting and CAD for electrotechnology applications*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60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UEECD0035</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Provide basic instruction in the use of electrotechnology apparatus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20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UEECD0056</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Apply methods to maintain currency of industry developments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20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UEECO0001</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Estimate electrotechnology projects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40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UEECO0015</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Provide quotations for installation or service jobs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20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UEECO0017</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Source and purchase material/parts for installation or service jobs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20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UEECS0033</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Use engineering applications software on personal computers</w:t>
            </w:r>
          </w:p>
        </w:tc>
        <w:tc>
          <w:tcPr>
            <w:tcW w:w="204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40</w:t>
            </w:r>
          </w:p>
        </w:tc>
      </w:tr>
      <w:tr w:rsidTr="00173E2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UEERE0086</w:t>
            </w:r>
          </w:p>
        </w:tc>
        <w:tc>
          <w:tcPr>
            <w:tcW w:w="5693" w:type="dxa"/>
            <w:tcBorders>
              <w:top w:val="nil"/>
              <w:left w:val="nil"/>
              <w:bottom w:val="nil"/>
              <w:right w:val="nil"/>
            </w:tcBorders>
            <w:tcMar>
              <w:top w:w="0" w:type="dxa"/>
              <w:left w:w="62" w:type="dxa"/>
              <w:bottom w:w="0" w:type="dxa"/>
              <w:right w:w="62" w:type="dxa"/>
            </w:tcMar>
          </w:tcPr>
          <w:p w:rsidR="00000000" w:rsidP="00173E22">
            <w:pPr>
              <w:pStyle w:val="BodyText"/>
              <w:rPr>
                <w:lang w:val="en-NZ"/>
              </w:rPr>
            </w:pPr>
            <w:r w:rsidRPr="00173E22">
              <w:t>Promote sustainable energy practic</w:t>
            </w:r>
            <w:r w:rsidRPr="00173E22">
              <w:t>es</w:t>
            </w:r>
          </w:p>
        </w:tc>
        <w:tc>
          <w:tcPr>
            <w:tcW w:w="2043" w:type="dxa"/>
            <w:tcBorders>
              <w:top w:val="nil"/>
              <w:left w:val="nil"/>
              <w:bottom w:val="nil"/>
              <w:right w:val="nil"/>
            </w:tcBorders>
            <w:tcMar>
              <w:top w:w="0" w:type="dxa"/>
              <w:left w:w="62" w:type="dxa"/>
              <w:bottom w:w="0" w:type="dxa"/>
              <w:right w:w="62" w:type="dxa"/>
            </w:tcMar>
          </w:tcPr>
          <w:p w:rsidR="00000000" w:rsidRPr="00173E22" w:rsidP="00173E22">
            <w:pPr>
              <w:pStyle w:val="BodyText"/>
            </w:pPr>
            <w:r w:rsidRPr="00173E22">
              <w:t>40</w:t>
            </w:r>
          </w:p>
        </w:tc>
      </w:tr>
    </w:tbl>
    <w:p w:rsidR="00000000" w:rsidRPr="00173E22" w:rsidP="00173E22">
      <w:pPr>
        <w:pStyle w:val="NoPaddingFontSize1"/>
      </w:pPr>
    </w:p>
    <w:p w:rsidR="00000000" w:rsidRPr="00173E22" w:rsidP="00173E22">
      <w:pPr>
        <w:pStyle w:val="AllowPageBreak"/>
      </w:pPr>
    </w:p>
    <w:p w:rsidR="00000000" w:rsidRPr="00173E22" w:rsidP="00173E22">
      <w:pPr>
        <w:pStyle w:val="Heading1"/>
      </w:pPr>
      <w:bookmarkStart w:id="5" w:name="O_1267260"/>
      <w:bookmarkEnd w:id="5"/>
      <w:r w:rsidRPr="00173E22">
        <w:t>Qualification Mapping Information</w:t>
      </w:r>
    </w:p>
    <w:tbl>
      <w:tblPr>
        <w:tblW w:w="9497" w:type="dxa"/>
        <w:tblLayout w:type="fixed"/>
        <w:tblCellMar>
          <w:left w:w="62" w:type="dxa"/>
          <w:right w:w="62" w:type="dxa"/>
        </w:tblCellMar>
        <w:tblLook w:val="0000"/>
      </w:tblPr>
      <w:tblGrid>
        <w:gridCol w:w="9497"/>
      </w:tblGrid>
      <w:tr w:rsidTr="00173E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3E22" w:rsidP="00173E22">
            <w:pPr>
              <w:pStyle w:val="BodyText"/>
            </w:pPr>
            <w:r w:rsidRPr="00173E22">
              <w:t>This qualification replaces and is not equivalent to:</w:t>
            </w:r>
          </w:p>
          <w:p w:rsidR="00000000" w:rsidRPr="00173E22" w:rsidP="00173E22">
            <w:pPr>
              <w:pStyle w:val="ListBullet"/>
            </w:pPr>
            <w:r w:rsidRPr="00173E22">
              <w:t>UEE41920 Certificate IV in Electrical - Renewable Energy</w:t>
            </w:r>
          </w:p>
          <w:p w:rsidR="00000000" w:rsidRPr="00173E22" w:rsidP="00173E22">
            <w:pPr>
              <w:pStyle w:val="ListBullet"/>
            </w:pPr>
            <w:r w:rsidRPr="00173E22">
              <w:t>UEE42020 Certificate IV in Electrical - Photovoltaic systems; and</w:t>
            </w:r>
          </w:p>
          <w:p w:rsidR="00000000" w:rsidRPr="00173E22" w:rsidP="00173E22">
            <w:pPr>
              <w:pStyle w:val="ListBullet"/>
            </w:pPr>
            <w:r w:rsidRPr="00173E22">
              <w:t>UEE43120 Certificate IV in Energy Efficiency and Assessment</w:t>
            </w:r>
          </w:p>
        </w:tc>
      </w:tr>
    </w:tbl>
    <w:p w:rsidR="00000000" w:rsidRPr="00173E22" w:rsidP="00173E22">
      <w:pPr>
        <w:pStyle w:val="NoPaddingFontSize1"/>
      </w:pPr>
    </w:p>
    <w:p w:rsidR="00000000" w:rsidRPr="00173E22" w:rsidP="00173E22">
      <w:pPr>
        <w:pStyle w:val="AllowPageBreak"/>
      </w:pPr>
    </w:p>
    <w:p w:rsidR="00000000" w:rsidRPr="00173E22" w:rsidP="00173E22">
      <w:pPr>
        <w:pStyle w:val="Heading1"/>
      </w:pPr>
      <w:bookmarkStart w:id="6" w:name="O_1267262"/>
      <w:bookmarkEnd w:id="6"/>
      <w:r w:rsidRPr="00173E22">
        <w:t>Links</w:t>
      </w:r>
    </w:p>
    <w:p w:rsidR="00000000" w:rsidRPr="00173E22" w:rsidP="00CB0CF2">
      <w:pPr>
        <w:pStyle w:val="BodyText"/>
      </w:pPr>
      <w:r w:rsidRPr="00173E22">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EB2E46">
        <w:rPr>
          <w:rStyle w:val="Hyperlink"/>
        </w:rPr>
        <w:t>https://vetnet.gov.au/Pages/TrainingDocs.aspx?q=b8a8f136-5421-4ce1-92e0-2b50341431b6</w:t>
      </w:r>
      <w:r>
        <w:fldChar w:fldCharType="end"/>
      </w:r>
    </w:p>
    <w:p w:rsidR="00000000" w:rsidRPr="00173E22" w:rsidP="00173E22"/>
    <w:sectPr w:rsidSect="00173E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22" w:rsidRPr="00CB0CF2" w:rsidP="00CB0C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F2" w:rsidP="00173E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B0CF2" w:rsidP="00173E2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B0CF2" w:rsidP="00173E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3E22" w:rsidRPr="00CB0CF2" w:rsidP="00CB0C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F2" w:rsidRPr="002D2AF8" w:rsidP="00173E22">
    <w:pPr>
      <w:pStyle w:val="Header"/>
      <w:framePr w:wrap="around"/>
    </w:pPr>
    <w:r>
      <w:fldChar w:fldCharType="begin"/>
    </w:r>
    <w:r>
      <w:instrText xml:space="preserve"> TITLE   \* MERGEFORMAT </w:instrText>
    </w:r>
    <w:r>
      <w:fldChar w:fldCharType="separate"/>
    </w:r>
    <w:r>
      <w:t>UEE43322 Certificate IV in Electrical - Renewable Energy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CB0CF2" w:rsidP="00173E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8433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7810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E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3E22"/>
    <w:pPr>
      <w:spacing w:before="360" w:after="60"/>
      <w:outlineLvl w:val="0"/>
    </w:pPr>
    <w:rPr>
      <w:sz w:val="32"/>
    </w:rPr>
  </w:style>
  <w:style w:type="paragraph" w:styleId="Heading2">
    <w:name w:val="heading 2"/>
    <w:basedOn w:val="HeadingBase"/>
    <w:next w:val="BodyText"/>
    <w:link w:val="Heading2Char"/>
    <w:qFormat/>
    <w:rsid w:val="00173E22"/>
    <w:pPr>
      <w:keepLines/>
      <w:spacing w:before="240" w:after="120"/>
      <w:outlineLvl w:val="1"/>
    </w:pPr>
    <w:rPr>
      <w:sz w:val="28"/>
      <w:szCs w:val="40"/>
    </w:rPr>
  </w:style>
  <w:style w:type="paragraph" w:styleId="Heading3">
    <w:name w:val="heading 3"/>
    <w:basedOn w:val="HeadingBase"/>
    <w:next w:val="BodyText"/>
    <w:link w:val="Heading3Char"/>
    <w:qFormat/>
    <w:rsid w:val="00173E22"/>
    <w:pPr>
      <w:spacing w:before="180" w:after="120"/>
      <w:outlineLvl w:val="2"/>
    </w:pPr>
    <w:rPr>
      <w:spacing w:val="-10"/>
      <w:kern w:val="32"/>
    </w:rPr>
  </w:style>
  <w:style w:type="paragraph" w:styleId="Heading4">
    <w:name w:val="heading 4"/>
    <w:basedOn w:val="HeadingBase"/>
    <w:next w:val="BodyText"/>
    <w:link w:val="Heading4Char"/>
    <w:qFormat/>
    <w:rsid w:val="00173E22"/>
    <w:pPr>
      <w:spacing w:before="160" w:after="120"/>
      <w:outlineLvl w:val="3"/>
    </w:pPr>
    <w:rPr>
      <w:sz w:val="22"/>
    </w:rPr>
  </w:style>
  <w:style w:type="paragraph" w:styleId="Heading5">
    <w:name w:val="heading 5"/>
    <w:basedOn w:val="HeadingBase"/>
    <w:next w:val="Normal"/>
    <w:link w:val="Heading5Char"/>
    <w:qFormat/>
    <w:rsid w:val="00173E22"/>
    <w:pPr>
      <w:spacing w:before="80"/>
      <w:outlineLvl w:val="4"/>
    </w:pPr>
    <w:rPr>
      <w:color w:val="918585"/>
      <w:sz w:val="20"/>
    </w:rPr>
  </w:style>
  <w:style w:type="paragraph" w:styleId="Heading6">
    <w:name w:val="heading 6"/>
    <w:basedOn w:val="HeadingBase"/>
    <w:next w:val="Normal"/>
    <w:link w:val="Heading6Char"/>
    <w:qFormat/>
    <w:rsid w:val="00173E22"/>
    <w:pPr>
      <w:spacing w:before="60"/>
      <w:outlineLvl w:val="5"/>
    </w:pPr>
    <w:rPr>
      <w:color w:val="918585"/>
      <w:sz w:val="20"/>
    </w:rPr>
  </w:style>
  <w:style w:type="paragraph" w:styleId="Heading7">
    <w:name w:val="heading 7"/>
    <w:basedOn w:val="Normal"/>
    <w:next w:val="Normal"/>
    <w:link w:val="Heading7Char"/>
    <w:qFormat/>
    <w:rsid w:val="00173E22"/>
    <w:pPr>
      <w:ind w:left="720"/>
      <w:outlineLvl w:val="6"/>
    </w:pPr>
    <w:rPr>
      <w:i/>
    </w:rPr>
  </w:style>
  <w:style w:type="paragraph" w:styleId="Heading8">
    <w:name w:val="heading 8"/>
    <w:basedOn w:val="Normal"/>
    <w:next w:val="Normal"/>
    <w:link w:val="Heading8Char"/>
    <w:qFormat/>
    <w:rsid w:val="00173E22"/>
    <w:pPr>
      <w:ind w:left="720"/>
      <w:outlineLvl w:val="7"/>
    </w:pPr>
    <w:rPr>
      <w:i/>
    </w:rPr>
  </w:style>
  <w:style w:type="paragraph" w:styleId="Heading9">
    <w:name w:val="heading 9"/>
    <w:basedOn w:val="Normal"/>
    <w:next w:val="Normal"/>
    <w:link w:val="Heading9Char"/>
    <w:qFormat/>
    <w:rsid w:val="00173E22"/>
    <w:pPr>
      <w:ind w:left="720"/>
      <w:outlineLvl w:val="8"/>
    </w:pPr>
    <w:rPr>
      <w:i/>
    </w:rPr>
  </w:style>
  <w:style w:type="character" w:default="1" w:styleId="DefaultParagraphFont">
    <w:name w:val="Default Paragraph Font"/>
    <w:uiPriority w:val="1"/>
    <w:unhideWhenUsed/>
    <w:rsid w:val="00173E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3E22"/>
  </w:style>
  <w:style w:type="character" w:customStyle="1" w:styleId="Heading1Char">
    <w:name w:val="Heading 1 Char"/>
    <w:basedOn w:val="DefaultParagraphFont"/>
    <w:link w:val="Heading1"/>
    <w:rsid w:val="00173E22"/>
    <w:rPr>
      <w:rFonts w:ascii="Times New Roman" w:eastAsia="Times New Roman" w:hAnsi="Times New Roman" w:cs="Times New Roman"/>
      <w:b/>
      <w:sz w:val="32"/>
      <w:szCs w:val="20"/>
      <w:lang w:eastAsia="en-US"/>
    </w:rPr>
  </w:style>
  <w:style w:type="paragraph" w:styleId="BodyText">
    <w:name w:val="Body Text"/>
    <w:basedOn w:val="Normal"/>
    <w:link w:val="BodyTextChar"/>
    <w:rsid w:val="00173E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3E22"/>
    <w:rPr>
      <w:rFonts w:ascii="Times New Roman" w:eastAsia="Times New Roman" w:hAnsi="Times New Roman" w:cs="Times New Roman"/>
      <w:sz w:val="24"/>
      <w:lang w:eastAsia="en-US"/>
    </w:rPr>
  </w:style>
  <w:style w:type="paragraph" w:styleId="ListBullet">
    <w:name w:val="List Bullet"/>
    <w:basedOn w:val="List"/>
    <w:rsid w:val="00173E22"/>
    <w:pPr>
      <w:numPr>
        <w:numId w:val="11"/>
      </w:numPr>
      <w:tabs>
        <w:tab w:val="clear" w:pos="340"/>
      </w:tabs>
      <w:spacing w:before="40" w:after="40"/>
    </w:pPr>
  </w:style>
  <w:style w:type="character" w:customStyle="1" w:styleId="SpecialBold">
    <w:name w:val="Special Bold"/>
    <w:basedOn w:val="DefaultParagraphFont"/>
    <w:rsid w:val="00173E22"/>
    <w:rPr>
      <w:b/>
      <w:spacing w:val="0"/>
    </w:rPr>
  </w:style>
  <w:style w:type="paragraph" w:customStyle="1" w:styleId="SuperHeading">
    <w:name w:val="SuperHeading"/>
    <w:basedOn w:val="Normal"/>
    <w:rsid w:val="00173E22"/>
    <w:pPr>
      <w:spacing w:before="240" w:after="120"/>
      <w:outlineLvl w:val="0"/>
    </w:pPr>
    <w:rPr>
      <w:rFonts w:ascii="Times New Roman" w:hAnsi="Times New Roman"/>
      <w:b/>
      <w:sz w:val="32"/>
    </w:rPr>
  </w:style>
  <w:style w:type="paragraph" w:customStyle="1" w:styleId="AllowPageBreak">
    <w:name w:val="AllowPageBreak"/>
    <w:rsid w:val="00173E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3E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3E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3E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3E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3E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3E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3E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3E22"/>
    <w:rPr>
      <w:rFonts w:ascii="Courier New" w:eastAsia="Times New Roman" w:hAnsi="Courier New" w:cs="Times New Roman"/>
      <w:i/>
      <w:szCs w:val="20"/>
      <w:lang w:eastAsia="en-US"/>
    </w:rPr>
  </w:style>
  <w:style w:type="paragraph" w:customStyle="1" w:styleId="HeadingBase">
    <w:name w:val="Heading Base"/>
    <w:rsid w:val="00173E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3E22"/>
    <w:pPr>
      <w:tabs>
        <w:tab w:val="right" w:leader="dot" w:pos="9072"/>
      </w:tabs>
      <w:ind w:left="567"/>
    </w:pPr>
    <w:rPr>
      <w:szCs w:val="22"/>
    </w:rPr>
  </w:style>
  <w:style w:type="paragraph" w:customStyle="1" w:styleId="TOCBase">
    <w:name w:val="TOC Base"/>
    <w:rsid w:val="00173E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3E22"/>
    <w:pPr>
      <w:tabs>
        <w:tab w:val="right" w:leader="dot" w:pos="9072"/>
      </w:tabs>
      <w:spacing w:before="40" w:after="40"/>
      <w:ind w:left="284"/>
    </w:pPr>
    <w:rPr>
      <w:rFonts w:ascii="Times New Roman" w:hAnsi="Times New Roman"/>
    </w:rPr>
  </w:style>
  <w:style w:type="paragraph" w:styleId="TOC1">
    <w:name w:val="toc 1"/>
    <w:basedOn w:val="TOCBase"/>
    <w:next w:val="Normal"/>
    <w:rsid w:val="00173E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3E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3E22"/>
    <w:rPr>
      <w:rFonts w:ascii="Times New Roman" w:eastAsia="Times New Roman" w:hAnsi="Times New Roman" w:cs="Times New Roman"/>
      <w:sz w:val="16"/>
      <w:lang w:eastAsia="en-US"/>
    </w:rPr>
  </w:style>
  <w:style w:type="paragraph" w:styleId="Title">
    <w:name w:val="Title"/>
    <w:basedOn w:val="HeadingBase"/>
    <w:link w:val="TitleChar"/>
    <w:qFormat/>
    <w:rsid w:val="00173E22"/>
    <w:pPr>
      <w:spacing w:before="5040"/>
      <w:jc w:val="center"/>
    </w:pPr>
    <w:rPr>
      <w:sz w:val="48"/>
      <w:szCs w:val="72"/>
      <w:lang w:val="en-US"/>
    </w:rPr>
  </w:style>
  <w:style w:type="character" w:customStyle="1" w:styleId="TitleChar">
    <w:name w:val="Title Char"/>
    <w:basedOn w:val="DefaultParagraphFont"/>
    <w:link w:val="Title"/>
    <w:rsid w:val="00173E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3E22"/>
    <w:pPr>
      <w:tabs>
        <w:tab w:val="left" w:pos="3600"/>
        <w:tab w:val="left" w:pos="3958"/>
      </w:tabs>
    </w:pPr>
  </w:style>
  <w:style w:type="paragraph" w:styleId="List">
    <w:name w:val="List"/>
    <w:basedOn w:val="BodyText"/>
    <w:next w:val="BodyText"/>
    <w:rsid w:val="00173E22"/>
    <w:pPr>
      <w:tabs>
        <w:tab w:val="left" w:pos="340"/>
      </w:tabs>
      <w:spacing w:before="60" w:after="60"/>
      <w:ind w:left="340" w:hanging="340"/>
    </w:pPr>
  </w:style>
  <w:style w:type="paragraph" w:customStyle="1" w:styleId="Note">
    <w:name w:val="Note"/>
    <w:basedOn w:val="BodyText"/>
    <w:rsid w:val="00173E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3E22"/>
    <w:pPr>
      <w:framePr w:wrap="auto" w:hAnchor="text" w:y="6049"/>
    </w:pPr>
    <w:rPr>
      <w:color w:val="000000"/>
      <w:sz w:val="40"/>
    </w:rPr>
  </w:style>
  <w:style w:type="paragraph" w:customStyle="1" w:styleId="TOCTitle">
    <w:name w:val="TOCTitle"/>
    <w:basedOn w:val="Heading1"/>
    <w:rsid w:val="00173E22"/>
    <w:pPr>
      <w:spacing w:after="240"/>
      <w:jc w:val="center"/>
      <w:outlineLvl w:val="9"/>
    </w:pPr>
    <w:rPr>
      <w:caps/>
    </w:rPr>
  </w:style>
  <w:style w:type="paragraph" w:customStyle="1" w:styleId="Version">
    <w:name w:val="Version"/>
    <w:rsid w:val="00173E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3E22"/>
    <w:pPr>
      <w:numPr>
        <w:numId w:val="12"/>
      </w:numPr>
      <w:tabs>
        <w:tab w:val="clear" w:pos="680"/>
      </w:tabs>
    </w:pPr>
  </w:style>
  <w:style w:type="paragraph" w:styleId="Index1">
    <w:name w:val="index 1"/>
    <w:basedOn w:val="Normal"/>
    <w:next w:val="Normal"/>
    <w:semiHidden/>
    <w:rsid w:val="00173E22"/>
    <w:pPr>
      <w:keepNext w:val="0"/>
      <w:tabs>
        <w:tab w:val="right" w:pos="4176"/>
      </w:tabs>
      <w:ind w:left="198" w:hanging="198"/>
    </w:pPr>
    <w:rPr>
      <w:rFonts w:ascii="Garamond" w:hAnsi="Garamond"/>
    </w:rPr>
  </w:style>
  <w:style w:type="paragraph" w:styleId="IndexHeading">
    <w:name w:val="index heading"/>
    <w:basedOn w:val="Normal"/>
    <w:next w:val="Index1"/>
    <w:semiHidden/>
    <w:rsid w:val="00173E22"/>
    <w:pPr>
      <w:spacing w:before="120" w:after="120"/>
    </w:pPr>
    <w:rPr>
      <w:rFonts w:ascii="Arial" w:hAnsi="Arial"/>
      <w:b/>
      <w:color w:val="918585"/>
      <w:sz w:val="24"/>
    </w:rPr>
  </w:style>
  <w:style w:type="paragraph" w:styleId="Header">
    <w:name w:val="header"/>
    <w:basedOn w:val="Normal"/>
    <w:link w:val="HeaderChar"/>
    <w:rsid w:val="00173E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3E22"/>
    <w:rPr>
      <w:rFonts w:ascii="Times New Roman" w:eastAsia="Times New Roman" w:hAnsi="Times New Roman" w:cs="Times New Roman"/>
      <w:sz w:val="16"/>
      <w:szCs w:val="20"/>
      <w:lang w:val="en-GB" w:eastAsia="en-US"/>
    </w:rPr>
  </w:style>
  <w:style w:type="paragraph" w:customStyle="1" w:styleId="Chapter">
    <w:name w:val="Chapter"/>
    <w:basedOn w:val="Normal"/>
    <w:rsid w:val="00173E22"/>
    <w:pPr>
      <w:spacing w:before="240"/>
    </w:pPr>
    <w:rPr>
      <w:rFonts w:ascii="Times New Roman" w:hAnsi="Times New Roman"/>
      <w:smallCaps/>
      <w:spacing w:val="80"/>
      <w:sz w:val="28"/>
    </w:rPr>
  </w:style>
  <w:style w:type="paragraph" w:customStyle="1" w:styleId="InChapter">
    <w:name w:val="InChapter"/>
    <w:basedOn w:val="Heading3"/>
    <w:rsid w:val="00173E22"/>
    <w:pPr>
      <w:spacing w:after="240"/>
      <w:outlineLvl w:val="9"/>
    </w:pPr>
    <w:rPr>
      <w:noProof/>
    </w:rPr>
  </w:style>
  <w:style w:type="paragraph" w:styleId="Index2">
    <w:name w:val="index 2"/>
    <w:basedOn w:val="Normal"/>
    <w:next w:val="Normal"/>
    <w:semiHidden/>
    <w:rsid w:val="00173E22"/>
    <w:pPr>
      <w:tabs>
        <w:tab w:val="right" w:pos="4176"/>
      </w:tabs>
      <w:ind w:left="568" w:hanging="284"/>
    </w:pPr>
    <w:rPr>
      <w:rFonts w:ascii="Garamond" w:hAnsi="Garamond"/>
    </w:rPr>
  </w:style>
  <w:style w:type="paragraph" w:customStyle="1" w:styleId="Byline">
    <w:name w:val="Byline"/>
    <w:rsid w:val="00173E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3E22"/>
    <w:pPr>
      <w:tabs>
        <w:tab w:val="clear" w:pos="3600"/>
        <w:tab w:val="clear" w:pos="3958"/>
      </w:tabs>
      <w:jc w:val="right"/>
    </w:pPr>
  </w:style>
  <w:style w:type="character" w:styleId="Emphasis">
    <w:name w:val="Emphasis"/>
    <w:basedOn w:val="DefaultParagraphFont"/>
    <w:qFormat/>
    <w:rsid w:val="00173E22"/>
    <w:rPr>
      <w:i/>
    </w:rPr>
  </w:style>
  <w:style w:type="paragraph" w:styleId="Caption">
    <w:name w:val="caption"/>
    <w:basedOn w:val="BodyText"/>
    <w:next w:val="Normal"/>
    <w:qFormat/>
    <w:rsid w:val="00173E22"/>
    <w:pPr>
      <w:framePr w:w="2268" w:hSpace="181" w:vSpace="181" w:wrap="around" w:vAnchor="text" w:hAnchor="page" w:x="1135" w:y="285" w:anchorLock="1"/>
    </w:pPr>
    <w:rPr>
      <w:i/>
    </w:rPr>
  </w:style>
  <w:style w:type="paragraph" w:customStyle="1" w:styleId="MiniTOCTitle">
    <w:name w:val="MiniTOCTitle"/>
    <w:basedOn w:val="Heading4"/>
    <w:rsid w:val="00173E22"/>
    <w:pPr>
      <w:spacing w:before="240"/>
      <w:outlineLvl w:val="9"/>
    </w:pPr>
    <w:rPr>
      <w:noProof/>
      <w:sz w:val="24"/>
    </w:rPr>
  </w:style>
  <w:style w:type="paragraph" w:customStyle="1" w:styleId="MiniTOCItem">
    <w:name w:val="MiniTOCItem"/>
    <w:basedOn w:val="ListBullet"/>
    <w:rsid w:val="00173E22"/>
    <w:pPr>
      <w:numPr>
        <w:numId w:val="0"/>
      </w:numPr>
      <w:tabs>
        <w:tab w:val="right" w:leader="dot" w:pos="6521"/>
      </w:tabs>
      <w:spacing w:before="0" w:after="0"/>
    </w:pPr>
  </w:style>
  <w:style w:type="paragraph" w:customStyle="1" w:styleId="TOFTitle">
    <w:name w:val="TOFTitle"/>
    <w:basedOn w:val="TOCTitle"/>
    <w:rsid w:val="00173E22"/>
  </w:style>
  <w:style w:type="paragraph" w:styleId="TableofFigures">
    <w:name w:val="table of figures"/>
    <w:basedOn w:val="Normal"/>
    <w:next w:val="Normal"/>
    <w:semiHidden/>
    <w:rsid w:val="00173E22"/>
    <w:pPr>
      <w:tabs>
        <w:tab w:val="right" w:leader="dot" w:pos="9072"/>
      </w:tabs>
      <w:ind w:left="970" w:hanging="403"/>
    </w:pPr>
    <w:rPr>
      <w:rFonts w:ascii="Times New Roman" w:hAnsi="Times New Roman"/>
      <w:b/>
    </w:rPr>
  </w:style>
  <w:style w:type="paragraph" w:styleId="ListNumber">
    <w:name w:val="List Number"/>
    <w:basedOn w:val="List"/>
    <w:rsid w:val="00173E22"/>
    <w:pPr>
      <w:numPr>
        <w:numId w:val="14"/>
      </w:numPr>
      <w:tabs>
        <w:tab w:val="clear" w:pos="340"/>
      </w:tabs>
    </w:pPr>
  </w:style>
  <w:style w:type="character" w:customStyle="1" w:styleId="WingdingSymbols">
    <w:name w:val="Wingding Symbols"/>
    <w:rsid w:val="00173E22"/>
    <w:rPr>
      <w:rFonts w:ascii="Wingdings" w:hAnsi="Wingdings"/>
    </w:rPr>
  </w:style>
  <w:style w:type="paragraph" w:customStyle="1" w:styleId="TableHeading">
    <w:name w:val="Table Heading"/>
    <w:basedOn w:val="HeadingBase"/>
    <w:rsid w:val="00173E22"/>
    <w:pPr>
      <w:keepLines/>
      <w:pBdr>
        <w:bottom w:val="single" w:sz="6" w:space="1" w:color="918585"/>
      </w:pBdr>
      <w:spacing w:before="240"/>
    </w:pPr>
  </w:style>
  <w:style w:type="character" w:customStyle="1" w:styleId="HotSpot">
    <w:name w:val="HotSpot"/>
    <w:rsid w:val="00173E22"/>
    <w:rPr>
      <w:color w:val="0033CC"/>
      <w:u w:val="none"/>
    </w:rPr>
  </w:style>
  <w:style w:type="paragraph" w:customStyle="1" w:styleId="BodyTextRight">
    <w:name w:val="Body Text Right"/>
    <w:basedOn w:val="BodyText"/>
    <w:rsid w:val="00173E22"/>
    <w:pPr>
      <w:spacing w:before="0" w:after="0"/>
      <w:jc w:val="right"/>
    </w:pPr>
  </w:style>
  <w:style w:type="paragraph" w:styleId="Index3">
    <w:name w:val="index 3"/>
    <w:basedOn w:val="ListNumber2"/>
    <w:next w:val="Normal"/>
    <w:semiHidden/>
    <w:rsid w:val="00173E22"/>
    <w:pPr>
      <w:numPr>
        <w:numId w:val="0"/>
      </w:numPr>
      <w:tabs>
        <w:tab w:val="right" w:leader="dot" w:pos="4176"/>
      </w:tabs>
    </w:pPr>
  </w:style>
  <w:style w:type="paragraph" w:styleId="ListNumber2">
    <w:name w:val="List Number 2"/>
    <w:basedOn w:val="List2"/>
    <w:rsid w:val="00173E22"/>
    <w:pPr>
      <w:numPr>
        <w:numId w:val="9"/>
      </w:numPr>
      <w:tabs>
        <w:tab w:val="clear" w:pos="1060"/>
      </w:tabs>
    </w:pPr>
  </w:style>
  <w:style w:type="paragraph" w:customStyle="1" w:styleId="MarginNote">
    <w:name w:val="Margin Note"/>
    <w:basedOn w:val="BodyText"/>
    <w:rsid w:val="00173E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3E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3E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3E22"/>
    <w:rPr>
      <w:sz w:val="32"/>
    </w:rPr>
  </w:style>
  <w:style w:type="paragraph" w:customStyle="1" w:styleId="HeadingProcedure">
    <w:name w:val="Heading Procedure"/>
    <w:basedOn w:val="HeadingBase"/>
    <w:next w:val="Normal"/>
    <w:rsid w:val="00173E22"/>
    <w:pPr>
      <w:tabs>
        <w:tab w:val="left" w:pos="0"/>
      </w:tabs>
      <w:spacing w:before="120" w:after="60"/>
    </w:pPr>
    <w:rPr>
      <w:i/>
      <w:color w:val="918585"/>
      <w:sz w:val="22"/>
    </w:rPr>
  </w:style>
  <w:style w:type="paragraph" w:customStyle="1" w:styleId="TableBodyText">
    <w:name w:val="Table Body Text"/>
    <w:basedOn w:val="BodyText"/>
    <w:rsid w:val="00173E22"/>
    <w:pPr>
      <w:spacing w:before="60" w:after="60"/>
    </w:pPr>
  </w:style>
  <w:style w:type="paragraph" w:styleId="ListContinue">
    <w:name w:val="List Continue"/>
    <w:basedOn w:val="List"/>
    <w:rsid w:val="00173E22"/>
    <w:pPr>
      <w:ind w:firstLine="0"/>
    </w:pPr>
  </w:style>
  <w:style w:type="paragraph" w:customStyle="1" w:styleId="ListNote">
    <w:name w:val="List Note"/>
    <w:basedOn w:val="List"/>
    <w:rsid w:val="00173E22"/>
    <w:pPr>
      <w:pBdr>
        <w:top w:val="single" w:sz="6" w:space="2" w:color="918585"/>
        <w:bottom w:val="single" w:sz="6" w:space="2" w:color="918585"/>
      </w:pBdr>
      <w:tabs>
        <w:tab w:val="left" w:pos="1021"/>
      </w:tabs>
      <w:ind w:firstLine="0"/>
    </w:pPr>
  </w:style>
  <w:style w:type="paragraph" w:customStyle="1" w:styleId="Warning">
    <w:name w:val="Warning"/>
    <w:basedOn w:val="BodyText"/>
    <w:rsid w:val="00173E22"/>
    <w:pPr>
      <w:shd w:val="clear" w:color="auto" w:fill="D9D9D9"/>
      <w:tabs>
        <w:tab w:val="left" w:pos="992"/>
      </w:tabs>
      <w:ind w:left="119" w:right="119"/>
    </w:pPr>
    <w:rPr>
      <w:sz w:val="20"/>
    </w:rPr>
  </w:style>
  <w:style w:type="paragraph" w:customStyle="1" w:styleId="MarginIcons">
    <w:name w:val="Margin Icons"/>
    <w:basedOn w:val="BodyText"/>
    <w:rsid w:val="00173E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3E22"/>
    <w:rPr>
      <w:rFonts w:ascii="Courier New" w:hAnsi="Courier New"/>
    </w:rPr>
  </w:style>
  <w:style w:type="paragraph" w:customStyle="1" w:styleId="NoteBullet">
    <w:name w:val="Note Bullet"/>
    <w:basedOn w:val="Note"/>
    <w:rsid w:val="00173E22"/>
    <w:pPr>
      <w:tabs>
        <w:tab w:val="clear" w:pos="680"/>
      </w:tabs>
      <w:spacing w:before="60" w:after="60"/>
    </w:pPr>
  </w:style>
  <w:style w:type="paragraph" w:customStyle="1" w:styleId="SubHeading2">
    <w:name w:val="SubHeading2"/>
    <w:basedOn w:val="HeadingBase"/>
    <w:rsid w:val="00173E22"/>
    <w:pPr>
      <w:spacing w:before="240" w:after="60"/>
    </w:pPr>
    <w:rPr>
      <w:sz w:val="20"/>
    </w:rPr>
  </w:style>
  <w:style w:type="paragraph" w:customStyle="1" w:styleId="SubHeading1">
    <w:name w:val="SubHeading1"/>
    <w:basedOn w:val="HeadingBase"/>
    <w:rsid w:val="00173E22"/>
    <w:pPr>
      <w:spacing w:before="240" w:after="60"/>
    </w:pPr>
    <w:rPr>
      <w:color w:val="918585"/>
      <w:sz w:val="22"/>
    </w:rPr>
  </w:style>
  <w:style w:type="paragraph" w:customStyle="1" w:styleId="SideHeading">
    <w:name w:val="Side Heading"/>
    <w:basedOn w:val="HeadingBase"/>
    <w:rsid w:val="00173E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3E22"/>
    <w:pPr>
      <w:numPr>
        <w:numId w:val="10"/>
      </w:numPr>
    </w:pPr>
  </w:style>
  <w:style w:type="paragraph" w:styleId="PlainText">
    <w:name w:val="Plain Text"/>
    <w:basedOn w:val="Normal"/>
    <w:link w:val="PlainTextChar"/>
    <w:rsid w:val="00173E22"/>
    <w:rPr>
      <w:sz w:val="20"/>
    </w:rPr>
  </w:style>
  <w:style w:type="character" w:customStyle="1" w:styleId="PlainTextChar">
    <w:name w:val="Plain Text Char"/>
    <w:basedOn w:val="DefaultParagraphFont"/>
    <w:link w:val="PlainText"/>
    <w:rsid w:val="00173E22"/>
    <w:rPr>
      <w:rFonts w:ascii="Courier New" w:eastAsia="Times New Roman" w:hAnsi="Courier New" w:cs="Times New Roman"/>
      <w:sz w:val="20"/>
      <w:szCs w:val="20"/>
      <w:lang w:eastAsia="en-US"/>
    </w:rPr>
  </w:style>
  <w:style w:type="character" w:customStyle="1" w:styleId="MenuOption">
    <w:name w:val="Menu Option"/>
    <w:basedOn w:val="DefaultParagraphFont"/>
    <w:rsid w:val="00173E22"/>
    <w:rPr>
      <w:b/>
      <w:smallCaps/>
    </w:rPr>
  </w:style>
  <w:style w:type="paragraph" w:customStyle="1" w:styleId="TableListNumber">
    <w:name w:val="Table List Number"/>
    <w:basedOn w:val="ListNumber"/>
    <w:rsid w:val="00173E22"/>
    <w:pPr>
      <w:numPr>
        <w:numId w:val="0"/>
      </w:numPr>
    </w:pPr>
  </w:style>
  <w:style w:type="paragraph" w:styleId="TOC4">
    <w:name w:val="toc 4"/>
    <w:basedOn w:val="TOCBase"/>
    <w:next w:val="Normal"/>
    <w:semiHidden/>
    <w:rsid w:val="00173E22"/>
    <w:pPr>
      <w:tabs>
        <w:tab w:val="right" w:leader="dot" w:pos="9071"/>
      </w:tabs>
      <w:ind w:left="1701"/>
    </w:pPr>
  </w:style>
  <w:style w:type="paragraph" w:customStyle="1" w:styleId="ListAlpha">
    <w:name w:val="List Alpha"/>
    <w:basedOn w:val="List"/>
    <w:rsid w:val="00173E22"/>
    <w:pPr>
      <w:numPr>
        <w:numId w:val="8"/>
      </w:numPr>
    </w:pPr>
  </w:style>
  <w:style w:type="paragraph" w:customStyle="1" w:styleId="ListAlpha2">
    <w:name w:val="List Alpha 2"/>
    <w:basedOn w:val="List2"/>
    <w:rsid w:val="00173E22"/>
    <w:pPr>
      <w:numPr>
        <w:numId w:val="7"/>
      </w:numPr>
    </w:pPr>
  </w:style>
  <w:style w:type="paragraph" w:styleId="List2">
    <w:name w:val="List 2"/>
    <w:basedOn w:val="BodyText"/>
    <w:rsid w:val="00173E22"/>
    <w:pPr>
      <w:tabs>
        <w:tab w:val="left" w:pos="680"/>
      </w:tabs>
      <w:spacing w:before="60" w:after="60"/>
      <w:ind w:left="680" w:hanging="340"/>
    </w:pPr>
  </w:style>
  <w:style w:type="paragraph" w:styleId="List3">
    <w:name w:val="List 3"/>
    <w:basedOn w:val="BodyText"/>
    <w:rsid w:val="00173E22"/>
    <w:pPr>
      <w:tabs>
        <w:tab w:val="left" w:pos="1021"/>
      </w:tabs>
      <w:spacing w:before="60" w:after="60"/>
      <w:ind w:left="1020" w:hanging="340"/>
    </w:pPr>
  </w:style>
  <w:style w:type="paragraph" w:styleId="List4">
    <w:name w:val="List 4"/>
    <w:basedOn w:val="BodyText"/>
    <w:rsid w:val="00173E22"/>
    <w:pPr>
      <w:tabs>
        <w:tab w:val="left" w:pos="1361"/>
      </w:tabs>
      <w:spacing w:before="60" w:after="60"/>
      <w:ind w:left="1361" w:hanging="340"/>
    </w:pPr>
  </w:style>
  <w:style w:type="paragraph" w:styleId="List5">
    <w:name w:val="List 5"/>
    <w:basedOn w:val="BodyText"/>
    <w:rsid w:val="00173E22"/>
    <w:pPr>
      <w:tabs>
        <w:tab w:val="left" w:pos="1701"/>
      </w:tabs>
      <w:spacing w:before="60" w:after="60"/>
      <w:ind w:left="1701" w:hanging="340"/>
    </w:pPr>
  </w:style>
  <w:style w:type="paragraph" w:styleId="ListBullet3">
    <w:name w:val="List Bullet 3"/>
    <w:basedOn w:val="List3"/>
    <w:rsid w:val="00173E22"/>
    <w:pPr>
      <w:numPr>
        <w:numId w:val="13"/>
      </w:numPr>
      <w:tabs>
        <w:tab w:val="clear" w:pos="1021"/>
      </w:tabs>
      <w:ind w:left="1037" w:hanging="357"/>
    </w:pPr>
  </w:style>
  <w:style w:type="paragraph" w:styleId="ListBullet4">
    <w:name w:val="List Bullet 4"/>
    <w:basedOn w:val="List4"/>
    <w:rsid w:val="00173E22"/>
    <w:pPr>
      <w:numPr>
        <w:numId w:val="2"/>
      </w:numPr>
      <w:tabs>
        <w:tab w:val="clear" w:pos="1361"/>
      </w:tabs>
    </w:pPr>
  </w:style>
  <w:style w:type="paragraph" w:styleId="ListBullet5">
    <w:name w:val="List Bullet 5"/>
    <w:basedOn w:val="List5"/>
    <w:rsid w:val="00173E22"/>
    <w:pPr>
      <w:numPr>
        <w:numId w:val="3"/>
      </w:numPr>
    </w:pPr>
  </w:style>
  <w:style w:type="paragraph" w:styleId="ListContinue2">
    <w:name w:val="List Continue 2"/>
    <w:basedOn w:val="List2"/>
    <w:rsid w:val="00173E22"/>
    <w:pPr>
      <w:ind w:firstLine="0"/>
    </w:pPr>
  </w:style>
  <w:style w:type="paragraph" w:styleId="ListContinue3">
    <w:name w:val="List Continue 3"/>
    <w:basedOn w:val="List3"/>
    <w:rsid w:val="00173E22"/>
    <w:pPr>
      <w:ind w:left="1021" w:firstLine="0"/>
    </w:pPr>
  </w:style>
  <w:style w:type="paragraph" w:styleId="ListContinue4">
    <w:name w:val="List Continue 4"/>
    <w:basedOn w:val="List4"/>
    <w:rsid w:val="00173E22"/>
    <w:pPr>
      <w:ind w:firstLine="0"/>
    </w:pPr>
  </w:style>
  <w:style w:type="paragraph" w:styleId="ListContinue5">
    <w:name w:val="List Continue 5"/>
    <w:basedOn w:val="List5"/>
    <w:rsid w:val="00173E22"/>
    <w:pPr>
      <w:ind w:firstLine="0"/>
    </w:pPr>
  </w:style>
  <w:style w:type="paragraph" w:styleId="ListNumber3">
    <w:name w:val="List Number 3"/>
    <w:basedOn w:val="List3"/>
    <w:rsid w:val="00173E22"/>
    <w:pPr>
      <w:numPr>
        <w:numId w:val="4"/>
      </w:numPr>
    </w:pPr>
  </w:style>
  <w:style w:type="paragraph" w:styleId="ListNumber4">
    <w:name w:val="List Number 4"/>
    <w:basedOn w:val="List4"/>
    <w:rsid w:val="00173E22"/>
    <w:pPr>
      <w:numPr>
        <w:numId w:val="5"/>
      </w:numPr>
    </w:pPr>
  </w:style>
  <w:style w:type="paragraph" w:styleId="ListNumber5">
    <w:name w:val="List Number 5"/>
    <w:basedOn w:val="List5"/>
    <w:rsid w:val="00173E22"/>
    <w:pPr>
      <w:numPr>
        <w:numId w:val="6"/>
      </w:numPr>
    </w:pPr>
  </w:style>
  <w:style w:type="paragraph" w:styleId="BlockText">
    <w:name w:val="Block Text"/>
    <w:basedOn w:val="Normal"/>
    <w:rsid w:val="00173E22"/>
    <w:pPr>
      <w:spacing w:after="120"/>
      <w:ind w:left="1440" w:right="1440"/>
    </w:pPr>
  </w:style>
  <w:style w:type="character" w:customStyle="1" w:styleId="Subscript">
    <w:name w:val="Subscript"/>
    <w:basedOn w:val="DefaultParagraphFont"/>
    <w:rsid w:val="00173E22"/>
    <w:rPr>
      <w:sz w:val="16"/>
      <w:vertAlign w:val="subscript"/>
    </w:rPr>
  </w:style>
  <w:style w:type="character" w:customStyle="1" w:styleId="Superscript">
    <w:name w:val="Superscript"/>
    <w:basedOn w:val="DefaultParagraphFont"/>
    <w:rsid w:val="00173E22"/>
    <w:rPr>
      <w:sz w:val="16"/>
      <w:vertAlign w:val="superscript"/>
    </w:rPr>
  </w:style>
  <w:style w:type="character" w:customStyle="1" w:styleId="Symbols">
    <w:name w:val="Symbols"/>
    <w:basedOn w:val="DefaultParagraphFont"/>
    <w:rsid w:val="00173E22"/>
    <w:rPr>
      <w:rFonts w:ascii="Symbol" w:hAnsi="Symbol"/>
    </w:rPr>
  </w:style>
  <w:style w:type="character" w:customStyle="1" w:styleId="MenuOptions">
    <w:name w:val="Menu Options"/>
    <w:basedOn w:val="DefaultParagraphFont"/>
    <w:rsid w:val="00173E22"/>
    <w:rPr>
      <w:rFonts w:ascii="Arial Narrow" w:hAnsi="Arial Narrow"/>
      <w:smallCaps/>
    </w:rPr>
  </w:style>
  <w:style w:type="character" w:customStyle="1" w:styleId="Buttons">
    <w:name w:val="Buttons"/>
    <w:basedOn w:val="DefaultParagraphFont"/>
    <w:rsid w:val="00173E22"/>
    <w:rPr>
      <w:b/>
    </w:rPr>
  </w:style>
  <w:style w:type="character" w:customStyle="1" w:styleId="Underlined">
    <w:name w:val="Underlined"/>
    <w:basedOn w:val="DefaultParagraphFont"/>
    <w:rsid w:val="00173E22"/>
    <w:rPr>
      <w:u w:val="single"/>
    </w:rPr>
  </w:style>
  <w:style w:type="paragraph" w:customStyle="1" w:styleId="TableBodyTextRight">
    <w:name w:val="Table Body Text Right"/>
    <w:basedOn w:val="TableBodyText"/>
    <w:rsid w:val="00173E22"/>
    <w:pPr>
      <w:widowControl w:val="0"/>
      <w:autoSpaceDE w:val="0"/>
      <w:autoSpaceDN w:val="0"/>
      <w:adjustRightInd w:val="0"/>
      <w:jc w:val="right"/>
    </w:pPr>
    <w:rPr>
      <w:rFonts w:cs="Arial"/>
      <w:szCs w:val="18"/>
    </w:rPr>
  </w:style>
  <w:style w:type="paragraph" w:customStyle="1" w:styleId="CopyrightText">
    <w:name w:val="Copyright Text"/>
    <w:basedOn w:val="BodyText"/>
    <w:rsid w:val="00173E22"/>
    <w:rPr>
      <w:sz w:val="18"/>
    </w:rPr>
  </w:style>
  <w:style w:type="paragraph" w:customStyle="1" w:styleId="BodySmallRight">
    <w:name w:val="Body Small Right"/>
    <w:basedOn w:val="BodyTextRight"/>
    <w:rsid w:val="00173E22"/>
    <w:rPr>
      <w:sz w:val="18"/>
      <w:szCs w:val="18"/>
    </w:rPr>
  </w:style>
  <w:style w:type="paragraph" w:customStyle="1" w:styleId="MarginEdition">
    <w:name w:val="Margin Edition"/>
    <w:basedOn w:val="MarginNote"/>
    <w:rsid w:val="00173E22"/>
    <w:pPr>
      <w:spacing w:before="0" w:after="0"/>
    </w:pPr>
    <w:rPr>
      <w:rFonts w:ascii="Times New Roman" w:hAnsi="Times New Roman"/>
      <w:color w:val="999999"/>
    </w:rPr>
  </w:style>
  <w:style w:type="paragraph" w:customStyle="1" w:styleId="Spacer">
    <w:name w:val="Spacer"/>
    <w:basedOn w:val="Normal"/>
    <w:rsid w:val="00173E22"/>
    <w:rPr>
      <w:sz w:val="2"/>
      <w:szCs w:val="2"/>
    </w:rPr>
  </w:style>
  <w:style w:type="character" w:customStyle="1" w:styleId="Small">
    <w:name w:val="Small"/>
    <w:basedOn w:val="DefaultParagraphFont"/>
    <w:rsid w:val="00173E22"/>
    <w:rPr>
      <w:sz w:val="16"/>
    </w:rPr>
  </w:style>
  <w:style w:type="paragraph" w:customStyle="1" w:styleId="WideTable">
    <w:name w:val="Wide Table"/>
    <w:basedOn w:val="Normal"/>
    <w:rsid w:val="00173E22"/>
    <w:pPr>
      <w:ind w:left="-1418"/>
    </w:pPr>
    <w:rPr>
      <w:sz w:val="2"/>
      <w:szCs w:val="2"/>
    </w:rPr>
  </w:style>
  <w:style w:type="character" w:styleId="PageNumber">
    <w:name w:val="page number"/>
    <w:basedOn w:val="DefaultParagraphFont"/>
    <w:rsid w:val="00173E22"/>
  </w:style>
  <w:style w:type="paragraph" w:styleId="Quote">
    <w:name w:val="Quote"/>
    <w:basedOn w:val="Heading1"/>
    <w:link w:val="QuoteChar"/>
    <w:qFormat/>
    <w:rsid w:val="00173E22"/>
    <w:rPr>
      <w:b w:val="0"/>
      <w:sz w:val="72"/>
      <w:szCs w:val="72"/>
      <w:lang w:val="en-NZ"/>
    </w:rPr>
  </w:style>
  <w:style w:type="character" w:customStyle="1" w:styleId="QuoteChar">
    <w:name w:val="Quote Char"/>
    <w:basedOn w:val="DefaultParagraphFont"/>
    <w:link w:val="Quote"/>
    <w:rsid w:val="00173E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3E22"/>
    <w:pPr>
      <w:pageBreakBefore/>
    </w:pPr>
  </w:style>
  <w:style w:type="paragraph" w:customStyle="1" w:styleId="Border">
    <w:name w:val="Border"/>
    <w:basedOn w:val="Normal"/>
    <w:qFormat/>
    <w:rsid w:val="00173E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3E22"/>
    <w:rPr>
      <w:b/>
      <w:bCs/>
      <w:i/>
      <w:iCs/>
      <w:color w:val="auto"/>
    </w:rPr>
  </w:style>
  <w:style w:type="paragraph" w:styleId="IntenseQuote">
    <w:name w:val="Intense Quote"/>
    <w:basedOn w:val="Normal"/>
    <w:next w:val="Normal"/>
    <w:link w:val="IntenseQuoteChar"/>
    <w:uiPriority w:val="30"/>
    <w:qFormat/>
    <w:rsid w:val="00173E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3E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3E22"/>
    <w:rPr>
      <w:smallCaps/>
      <w:color w:val="auto"/>
      <w:u w:val="single"/>
    </w:rPr>
  </w:style>
  <w:style w:type="character" w:styleId="IntenseReference">
    <w:name w:val="Intense Reference"/>
    <w:basedOn w:val="DefaultParagraphFont"/>
    <w:uiPriority w:val="32"/>
    <w:qFormat/>
    <w:rsid w:val="00173E22"/>
    <w:rPr>
      <w:b/>
      <w:bCs/>
      <w:smallCaps/>
      <w:color w:val="auto"/>
      <w:spacing w:val="5"/>
      <w:u w:val="single"/>
    </w:rPr>
  </w:style>
  <w:style w:type="paragraph" w:customStyle="1" w:styleId="2ColumnHeading">
    <w:name w:val="2Column Heading"/>
    <w:basedOn w:val="BodyText"/>
    <w:qFormat/>
    <w:rsid w:val="00173E22"/>
    <w:pPr>
      <w:spacing w:after="60"/>
      <w:ind w:left="-2268"/>
    </w:pPr>
    <w:rPr>
      <w:b/>
    </w:rPr>
  </w:style>
  <w:style w:type="paragraph" w:customStyle="1" w:styleId="Heading1TOC">
    <w:name w:val="Heading1 TOC"/>
    <w:basedOn w:val="Normal"/>
    <w:qFormat/>
    <w:rsid w:val="00173E22"/>
    <w:pPr>
      <w:spacing w:before="240" w:after="120"/>
    </w:pPr>
    <w:rPr>
      <w:rFonts w:ascii="Times New Roman" w:hAnsi="Times New Roman"/>
      <w:b/>
      <w:sz w:val="32"/>
    </w:rPr>
  </w:style>
  <w:style w:type="paragraph" w:customStyle="1" w:styleId="Heading2TOC">
    <w:name w:val="Heading2 TOC"/>
    <w:basedOn w:val="Normal"/>
    <w:qFormat/>
    <w:rsid w:val="00173E22"/>
    <w:pPr>
      <w:spacing w:before="240" w:after="60"/>
    </w:pPr>
    <w:rPr>
      <w:rFonts w:ascii="Times New Roman" w:hAnsi="Times New Roman"/>
      <w:b/>
      <w:sz w:val="28"/>
    </w:rPr>
  </w:style>
  <w:style w:type="character" w:customStyle="1" w:styleId="Underline">
    <w:name w:val="Underline"/>
    <w:basedOn w:val="DefaultParagraphFont"/>
    <w:qFormat/>
    <w:rsid w:val="00173E22"/>
    <w:rPr>
      <w:u w:val="single"/>
    </w:rPr>
  </w:style>
  <w:style w:type="character" w:customStyle="1" w:styleId="BoldandItalics">
    <w:name w:val="Bold and Italics"/>
    <w:qFormat/>
    <w:rsid w:val="00173E22"/>
    <w:rPr>
      <w:b/>
      <w:i/>
      <w:u w:val="none"/>
    </w:rPr>
  </w:style>
  <w:style w:type="paragraph" w:styleId="BalloonText">
    <w:name w:val="Balloon Text"/>
    <w:basedOn w:val="Normal"/>
    <w:link w:val="BalloonTextChar"/>
    <w:rsid w:val="00173E22"/>
    <w:rPr>
      <w:rFonts w:ascii="Tahoma" w:hAnsi="Tahoma" w:cs="Tahoma"/>
      <w:sz w:val="16"/>
      <w:szCs w:val="16"/>
    </w:rPr>
  </w:style>
  <w:style w:type="character" w:customStyle="1" w:styleId="BalloonTextChar">
    <w:name w:val="Balloon Text Char"/>
    <w:basedOn w:val="DefaultParagraphFont"/>
    <w:link w:val="BalloonText"/>
    <w:rsid w:val="00173E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3E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3E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3E22"/>
    <w:rPr>
      <w:b/>
      <w:color w:val="660033"/>
      <w:spacing w:val="0"/>
    </w:rPr>
  </w:style>
  <w:style w:type="paragraph" w:customStyle="1" w:styleId="Nameditemlist">
    <w:name w:val="Named item list"/>
    <w:basedOn w:val="BodyText"/>
    <w:qFormat/>
    <w:rsid w:val="00173E22"/>
    <w:pPr>
      <w:tabs>
        <w:tab w:val="left" w:pos="2835"/>
      </w:tabs>
      <w:ind w:left="2835" w:hanging="2835"/>
    </w:pPr>
  </w:style>
  <w:style w:type="paragraph" w:customStyle="1" w:styleId="BodyTextnopadding">
    <w:name w:val="Body Text no padding"/>
    <w:basedOn w:val="BodyText"/>
    <w:qFormat/>
    <w:rsid w:val="00173E22"/>
    <w:pPr>
      <w:spacing w:before="0" w:after="0"/>
    </w:pPr>
  </w:style>
  <w:style w:type="paragraph" w:customStyle="1" w:styleId="BodyTextBold">
    <w:name w:val="Body Text Bold"/>
    <w:basedOn w:val="BodyText"/>
    <w:qFormat/>
    <w:rsid w:val="00173E22"/>
    <w:rPr>
      <w:b/>
    </w:rPr>
  </w:style>
  <w:style w:type="character" w:styleId="Hyperlink">
    <w:name w:val="Hyperlink"/>
    <w:basedOn w:val="DefaultParagraphFont"/>
    <w:uiPriority w:val="99"/>
    <w:unhideWhenUsed/>
    <w:rsid w:val="00CB0C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1196</Words>
  <Characters>7419</Characters>
  <Application>Microsoft Office Word</Application>
  <DocSecurity>0</DocSecurity>
  <Lines>322</Lines>
  <Paragraphs>277</Paragraphs>
  <ScaleCrop>false</ScaleCrop>
  <Company>Author-it Software Corporation Ltd.</Company>
  <LinksUpToDate>false</LinksUpToDate>
  <CharactersWithSpaces>8338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UEE43322 Certificate IV in Electrical - Renewable Energy</dc:title>
  <dc:subject>Approved</dc:subject>
  <dc:creator>Australian Industry Standards</dc:creator>
  <cp:keywords>Release: 1</cp:keywords>
  <dc:description>Review Date: 12 April 2008</dc:description>
  <cp:lastModifiedBy>HSD_TPCMSd.prod</cp:lastModifiedBy>
  <cp:revision>3</cp:revision>
  <dcterms:created xsi:type="dcterms:W3CDTF">2022-12-20T04:24:00Z</dcterms:created>
  <dcterms:modified xsi:type="dcterms:W3CDTF">2022-12-20T04:24:00Z</dcterms:modified>
</cp:coreProperties>
</file>