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A2B" w:rsidP="00E06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UEE43120 Certificate IV in Energy Efficiency and Assessment</w:t>
      </w:r>
      <w:r>
        <w:fldChar w:fldCharType="end"/>
      </w:r>
    </w:p>
    <w:p w:rsidR="00E06A2B" w:rsidP="00E06A2B">
      <w:pPr>
        <w:pStyle w:val="Version"/>
        <w:sectPr w:rsidSect="008D1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D1F02" w:rsidP="008D1F02">
      <w:pPr>
        <w:pStyle w:val="SuperHeading"/>
      </w:pPr>
      <w:r w:rsidRPr="008D1F02">
        <w:t>UEE43120 Certificate IV in Energy Efficiency and Assessment</w:t>
      </w:r>
    </w:p>
    <w:p w:rsidR="00000000" w:rsidRPr="008D1F02" w:rsidP="008D1F02">
      <w:pPr>
        <w:pStyle w:val="Heading1"/>
      </w:pPr>
      <w:bookmarkStart w:id="1" w:name="O_1245140"/>
      <w:bookmarkEnd w:id="1"/>
      <w:r w:rsidRPr="008D1F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t>Release 2. Updated superseded elective unit.</w:t>
            </w:r>
          </w:p>
          <w:p w:rsidR="00000000" w:rsidRPr="008D1F02" w:rsidP="008D1F02">
            <w:pPr>
              <w:pStyle w:val="BodyText"/>
            </w:pPr>
            <w:r w:rsidRPr="008D1F02">
              <w:t>Release 1. This is the first release of this qualification in the UEE Electrotechnology Training Package</w:t>
            </w:r>
          </w:p>
        </w:tc>
      </w:tr>
    </w:tbl>
    <w:p w:rsidR="00000000" w:rsidRPr="008D1F02" w:rsidP="008D1F02">
      <w:pPr>
        <w:pStyle w:val="NoPaddingFontSize1"/>
      </w:pPr>
    </w:p>
    <w:p w:rsidR="00000000" w:rsidRPr="008D1F02" w:rsidP="008D1F02">
      <w:pPr>
        <w:pStyle w:val="AllowPageBreak"/>
      </w:pPr>
    </w:p>
    <w:p w:rsidR="00000000" w:rsidRPr="008D1F02" w:rsidP="008D1F02">
      <w:pPr>
        <w:pStyle w:val="Heading1"/>
      </w:pPr>
      <w:bookmarkStart w:id="2" w:name="O_1245139"/>
      <w:bookmarkEnd w:id="2"/>
      <w:r w:rsidRPr="008D1F0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t>This qualification p</w:t>
            </w:r>
            <w:r w:rsidRPr="008D1F02">
              <w:t xml:space="preserve">rovides competencies to conduct a residential, office and retail dwellings residential and small-medium enterprises (SME) energy audit and to develop energy efficient strategies to reduce energy use in a range of energy services. </w:t>
            </w:r>
          </w:p>
          <w:p w:rsidR="00000000" w:rsidRPr="008D1F02" w:rsidP="008D1F02">
            <w:pPr>
              <w:pStyle w:val="BodyText"/>
            </w:pPr>
            <w:r w:rsidRPr="008D1F02">
              <w:t>The qualification also ad</w:t>
            </w:r>
            <w:r w:rsidRPr="008D1F02">
              <w:t>dresses the environmental and legislative contexts with the fundamental energy audit methodology to develop the initiative and solutions of sustainability and financial viability.</w:t>
            </w:r>
          </w:p>
          <w:p w:rsidR="00000000" w:rsidRPr="008D1F02" w:rsidP="008D1F02">
            <w:pPr>
              <w:pStyle w:val="BodyText"/>
            </w:pPr>
            <w:r w:rsidRPr="008D1F02">
              <w:t>No licensing, legislative or certification requirements apply to this qualif</w:t>
            </w:r>
            <w:r w:rsidRPr="008D1F02">
              <w:t>ication at the time of publication.</w:t>
            </w:r>
          </w:p>
        </w:tc>
      </w:tr>
    </w:tbl>
    <w:p w:rsidR="00000000" w:rsidRPr="008D1F02" w:rsidP="008D1F02">
      <w:pPr>
        <w:pStyle w:val="NoPaddingFontSize1"/>
      </w:pPr>
    </w:p>
    <w:p w:rsidR="00000000" w:rsidRPr="008D1F02" w:rsidP="008D1F02">
      <w:pPr>
        <w:pStyle w:val="AllowPageBreak"/>
      </w:pPr>
    </w:p>
    <w:p w:rsidR="00000000" w:rsidRPr="008D1F02" w:rsidP="008D1F02">
      <w:pPr>
        <w:pStyle w:val="Heading1"/>
      </w:pPr>
      <w:bookmarkStart w:id="3" w:name="O_1245138"/>
      <w:bookmarkEnd w:id="3"/>
      <w:r w:rsidRPr="008D1F0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t>The entry requirement for this qualification is:</w:t>
            </w:r>
          </w:p>
          <w:p w:rsidR="00000000" w:rsidRPr="008D1F02" w:rsidP="008D1F02">
            <w:pPr>
              <w:pStyle w:val="ListBullet"/>
            </w:pPr>
            <w:r w:rsidRPr="008D1F02">
              <w:t>UEE30820 Certificate III in Electrotechnology Electrician</w:t>
            </w:r>
          </w:p>
          <w:p w:rsidR="00000000" w:rsidRPr="008D1F02" w:rsidP="008D1F02">
            <w:pPr>
              <w:pStyle w:val="BodyText"/>
            </w:pPr>
            <w:r w:rsidRPr="008D1F02">
              <w:t>or</w:t>
            </w:r>
          </w:p>
          <w:p w:rsidR="00000000" w:rsidRPr="008D1F02" w:rsidP="008D1F02">
            <w:pPr>
              <w:pStyle w:val="ListBullet"/>
            </w:pPr>
            <w:r w:rsidRPr="008D1F02">
              <w:t xml:space="preserve">a current </w:t>
            </w:r>
            <w:r>
              <w:t>‘</w:t>
            </w:r>
            <w:r w:rsidRPr="008D1F02">
              <w:t>Unrestricted Electricians Licence</w:t>
            </w:r>
            <w:r>
              <w:t>’</w:t>
            </w:r>
            <w:r w:rsidRPr="008D1F02">
              <w:t xml:space="preserve"> or its equivalent i</w:t>
            </w:r>
            <w:r w:rsidRPr="008D1F02">
              <w:t>ssued in an Australian state or territory.</w:t>
            </w:r>
          </w:p>
        </w:tc>
      </w:tr>
    </w:tbl>
    <w:p w:rsidR="00000000" w:rsidRPr="008D1F02" w:rsidP="008D1F02">
      <w:pPr>
        <w:pStyle w:val="NoPaddingFontSize1"/>
      </w:pPr>
    </w:p>
    <w:p w:rsidR="00000000" w:rsidRPr="008D1F02" w:rsidP="008D1F02">
      <w:pPr>
        <w:pStyle w:val="AllowPageBreak"/>
      </w:pPr>
    </w:p>
    <w:p w:rsidR="00000000" w:rsidRPr="008D1F02" w:rsidP="008D1F02">
      <w:pPr>
        <w:pStyle w:val="Heading1"/>
      </w:pPr>
      <w:bookmarkStart w:id="4" w:name="O_1245137"/>
      <w:bookmarkEnd w:id="4"/>
      <w:r w:rsidRPr="008D1F0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5655"/>
        <w:gridCol w:w="2030"/>
      </w:tblGrid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t xml:space="preserve">A total of </w:t>
            </w:r>
            <w:r w:rsidRPr="008D1F02">
              <w:rPr>
                <w:rStyle w:val="SpecialBold"/>
              </w:rPr>
              <w:t xml:space="preserve">440 weighting points </w:t>
            </w:r>
            <w:r w:rsidRPr="008D1F02">
              <w:t>comprising:</w:t>
            </w:r>
          </w:p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 xml:space="preserve">180 core weighting points </w:t>
            </w:r>
            <w:r w:rsidRPr="008D1F02">
              <w:t xml:space="preserve">listed below; </w:t>
            </w:r>
            <w:r w:rsidRPr="008D1F02">
              <w:rPr>
                <w:rStyle w:val="SpecialBold"/>
              </w:rPr>
              <w:t>plus</w:t>
            </w:r>
          </w:p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 xml:space="preserve">260 general elective weighting points </w:t>
            </w:r>
            <w:r w:rsidRPr="008D1F02">
              <w:t xml:space="preserve">from the general elective units listed below. </w:t>
            </w:r>
          </w:p>
          <w:p w:rsidR="00000000" w:rsidRPr="008D1F02" w:rsidP="008D1F02">
            <w:pPr>
              <w:pStyle w:val="BodyText"/>
            </w:pPr>
            <w:r w:rsidRPr="008D1F02">
              <w:t>Ch</w:t>
            </w:r>
            <w:r w:rsidRPr="008D1F02">
              <w:t xml:space="preserve">oose a total of 260 </w:t>
            </w:r>
            <w:r w:rsidRPr="008D1F02">
              <w:rPr>
                <w:rStyle w:val="SpecialBold"/>
              </w:rPr>
              <w:t>weighting points</w:t>
            </w:r>
            <w:r w:rsidRPr="008D1F02">
              <w:t xml:space="preserve"> elective units from the list below, of which between 0 and 120 </w:t>
            </w:r>
            <w:r w:rsidRPr="008D1F02">
              <w:rPr>
                <w:rStyle w:val="SpecialBold"/>
              </w:rPr>
              <w:t xml:space="preserve">weighting points </w:t>
            </w:r>
            <w:r w:rsidRPr="008D1F02">
              <w:t xml:space="preserve">can be taken from Group A; between 0 and 120 </w:t>
            </w:r>
            <w:r w:rsidRPr="008D1F02">
              <w:rPr>
                <w:rStyle w:val="SpecialBold"/>
              </w:rPr>
              <w:t>weighting points</w:t>
            </w:r>
            <w:r w:rsidRPr="008D1F02">
              <w:t xml:space="preserve"> can be taken from Group B; and between 140 and 260 </w:t>
            </w:r>
            <w:r w:rsidRPr="008D1F02">
              <w:rPr>
                <w:rStyle w:val="SpecialBold"/>
              </w:rPr>
              <w:t xml:space="preserve">weighting points </w:t>
            </w:r>
            <w:r w:rsidRPr="008D1F02">
              <w:t>can be ta</w:t>
            </w:r>
            <w:r w:rsidRPr="008D1F02">
              <w:t xml:space="preserve">ken from Group C (or all electives units of 260 </w:t>
            </w:r>
            <w:r w:rsidRPr="008D1F02">
              <w:rPr>
                <w:rStyle w:val="SpecialBold"/>
              </w:rPr>
              <w:t xml:space="preserve">weighting points </w:t>
            </w:r>
            <w:r w:rsidRPr="008D1F02">
              <w:t>can be taken from Group C).</w:t>
            </w:r>
          </w:p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>Up to 120 weighting points of the general elective units Group A</w:t>
            </w:r>
            <w:r w:rsidRPr="008D1F02">
              <w:t>, may be selected, with appropriate contextualisation, from any relevant nationally endorsed Traini</w:t>
            </w:r>
            <w:r w:rsidRPr="008D1F02">
              <w:t xml:space="preserve">ng Package or accredited course, provided that selected units contribute to the vocational outcome of the qualification. Previously assigned weighting points are listed in the UEE Electrotechnology </w:t>
            </w:r>
            <w:r w:rsidRPr="008D1F02">
              <w:t>Training package Companion Volume Implementation Guide (CV</w:t>
            </w:r>
            <w:r w:rsidRPr="008D1F02">
              <w:t xml:space="preserve">IG), if not listed weighting points will be 10 points, unless directed from the Electrotechnology Industry Reference Committee (IRC). </w:t>
            </w:r>
          </w:p>
          <w:p w:rsidR="00000000" w:rsidRPr="008D1F02" w:rsidP="008D1F02">
            <w:pPr>
              <w:pStyle w:val="BodyText"/>
            </w:pPr>
            <w:r w:rsidRPr="008D1F02">
              <w:t>There are units of competency within this qualification that contain pre-requisites. Units of competency that have a pre-</w:t>
            </w:r>
            <w:r w:rsidRPr="008D1F02">
              <w:t>requisite requirement are identified by this symbol *. Refer directly to the units of competency to identify pre-requisite requirements to ensure all are complied with. A list of all pre-requisites is also provided in the UEE Pre-requisite Companion Volume</w:t>
            </w:r>
            <w:r w:rsidRPr="008D1F02">
              <w:t>.</w:t>
            </w:r>
          </w:p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 xml:space="preserve">Where imported units are selected, care must be taken to ensure all pre-requisite units specified are complied with. 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 xml:space="preserve">Core units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rPr>
                <w:rStyle w:val="SpecialBold"/>
              </w:rPr>
              <w:t>Weighting Points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UEECD0010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Compile and produce an energy sector detailed report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60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UEECD0024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Implement and monitor energy sector WHS policies and procedures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UEECD0027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Participate in development and follow a personal competency development plan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UEERE0005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Assess energy loads and uses for energy efficiency in residential, office and retail premises*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40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UEERE0014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Develop strategies to address sustainability issues for electrical installations*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UEERE0015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Implement and monitor energy sector environmental a</w:t>
            </w:r>
            <w:r w:rsidRPr="008D1F02">
              <w:t>nd sustainable policies and procedures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>Group A: Imported and common elective units.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rPr>
                <w:rStyle w:val="SpecialBold"/>
              </w:rPr>
              <w:t>Weighting Points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BSBOPS203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Deliver a service to customers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ICTICT214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Operate application software packages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UEECD0011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Comply with scheduled and preventative maintenance program processes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UEECD0035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Provide basic instruction in the use of electrotechnology apparatus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UEECD0056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Apply methods to maintain currency of industry developments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UEECO0002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Maintain documentation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UEECO0015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Provide quotations for installation or service jobs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UEECO0017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 xml:space="preserve">Source and purchase material/parts for installation or </w:t>
            </w:r>
            <w:r w:rsidRPr="008D1F02">
              <w:t>service jobs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>Group B: Qualification elective units.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rPr>
                <w:rStyle w:val="SpecialBold"/>
              </w:rPr>
              <w:t>Weighting Points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UEECS0033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Use engineering applications software on personal computers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40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UEEDV0005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Install and maintain cabling for multiple access to telecommunication services*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80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UEEEL0016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Provide advice on effective and energy efficient lighting products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UEEEL0022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 xml:space="preserve">Supply </w:t>
            </w:r>
            <w:r w:rsidRPr="008D1F02">
              <w:t>effective and efficient lighting products for domestic and small commercial applications*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40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UEEEL0061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Provide advice on the application of energy efficient lighting for ambient and aesthetic effect*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UEEEL0078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Install and commission whole current electricity meters*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UEEIC0011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Develop electrical integrated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UEEIC0024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Plan the electrical installation of integrated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rPr>
                <w:rStyle w:val="SpecialBold"/>
              </w:rPr>
              <w:t>Group C: Qualification elective units.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rPr>
                <w:rStyle w:val="SpecialBold"/>
              </w:rPr>
              <w:t>Weighting Points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UEECD0013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Develop and implement energy sector maintenance programs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60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UEECO0001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Estimate electrotechnology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40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UEEEL0036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Design effective and efficient lighting for residential and commercial buildings*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UEEEL0050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Install and replace low voltage current</w:t>
            </w:r>
            <w:r w:rsidRPr="008D1F02">
              <w:t xml:space="preserve"> transformer metering*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UEEEL0063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Provide photometric data for illumination system design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60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UEEEL0070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Select effective and efficient light sources and luminaries for given locations and designs*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60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UEEIC0009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Develop an electrical integrated system interface for access through a touch screen*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20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UEERE0003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Assess energy loads and uses for energy efficiency in commercial facilities*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40</w:t>
            </w:r>
          </w:p>
        </w:tc>
      </w:tr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UEERE0004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02">
            <w:pPr>
              <w:pStyle w:val="BodyText"/>
              <w:rPr>
                <w:lang w:val="en-NZ"/>
              </w:rPr>
            </w:pPr>
            <w:r w:rsidRPr="008D1F02">
              <w:t>Assess energy loads and uses for energy efficiency in industrial p</w:t>
            </w:r>
            <w:r w:rsidRPr="008D1F02">
              <w:t>roperties and enterprises*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t>40</w:t>
            </w:r>
          </w:p>
        </w:tc>
      </w:tr>
    </w:tbl>
    <w:p w:rsidR="00000000" w:rsidRPr="008D1F02" w:rsidP="008D1F02">
      <w:pPr>
        <w:pStyle w:val="NoPaddingFontSize1"/>
      </w:pPr>
    </w:p>
    <w:p w:rsidR="00000000" w:rsidRPr="008D1F02" w:rsidP="008D1F02">
      <w:pPr>
        <w:pStyle w:val="AllowPageBreak"/>
      </w:pPr>
    </w:p>
    <w:p w:rsidR="00000000" w:rsidRPr="008D1F02" w:rsidP="008D1F02">
      <w:pPr>
        <w:pStyle w:val="Heading1"/>
      </w:pPr>
      <w:bookmarkStart w:id="5" w:name="O_1245136"/>
      <w:bookmarkEnd w:id="5"/>
      <w:r w:rsidRPr="008D1F0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F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02" w:rsidP="008D1F02">
            <w:pPr>
              <w:pStyle w:val="BodyText"/>
            </w:pPr>
            <w:r w:rsidRPr="008D1F02">
              <w:t>This qualification replaces and is not equivalent to UEE43111 Certificate IV in Energy Efficiency and Assessment</w:t>
            </w:r>
          </w:p>
        </w:tc>
      </w:tr>
    </w:tbl>
    <w:p w:rsidR="00000000" w:rsidRPr="008D1F02" w:rsidP="008D1F02">
      <w:pPr>
        <w:pStyle w:val="NoPaddingFontSize1"/>
      </w:pPr>
    </w:p>
    <w:p w:rsidR="00000000" w:rsidRPr="008D1F02" w:rsidP="008D1F02">
      <w:pPr>
        <w:pStyle w:val="AllowPageBreak"/>
      </w:pPr>
    </w:p>
    <w:p w:rsidR="00000000" w:rsidRPr="008D1F02" w:rsidP="008D1F02">
      <w:pPr>
        <w:pStyle w:val="Heading1"/>
      </w:pPr>
      <w:bookmarkStart w:id="6" w:name="O_1245141"/>
      <w:bookmarkEnd w:id="6"/>
      <w:r w:rsidRPr="008D1F02">
        <w:t>Links</w:t>
      </w:r>
    </w:p>
    <w:p w:rsidR="00000000" w:rsidRPr="008D1F02" w:rsidP="00E06A2B">
      <w:pPr>
        <w:pStyle w:val="BodyText"/>
      </w:pPr>
      <w:r w:rsidRPr="008D1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43A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D1F02" w:rsidP="008D1F02"/>
    <w:sectPr w:rsidSect="008D1F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02" w:rsidRPr="00E06A2B" w:rsidP="00E06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2B" w:rsidP="008D1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6A2B" w:rsidP="008D1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6A2B" w:rsidP="008D1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F02" w:rsidRPr="00E06A2B" w:rsidP="00E06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2B" w:rsidRPr="002D2AF8" w:rsidP="008D1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UEE43120 Certificate IV in Energy Efficiency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E06A2B" w:rsidP="008D1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94A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3E2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F02"/>
  </w:style>
  <w:style w:type="character" w:customStyle="1" w:styleId="Heading1Char">
    <w:name w:val="Heading 1 Char"/>
    <w:basedOn w:val="DefaultParagraphFont"/>
    <w:link w:val="Heading1"/>
    <w:rsid w:val="008D1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F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F02"/>
    <w:rPr>
      <w:b/>
      <w:spacing w:val="0"/>
    </w:rPr>
  </w:style>
  <w:style w:type="paragraph" w:customStyle="1" w:styleId="SuperHeading">
    <w:name w:val="SuperHeading"/>
    <w:basedOn w:val="Normal"/>
    <w:rsid w:val="008D1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1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F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F02"/>
    <w:rPr>
      <w:i/>
    </w:rPr>
  </w:style>
  <w:style w:type="paragraph" w:styleId="Caption">
    <w:name w:val="caption"/>
    <w:basedOn w:val="BodyText"/>
    <w:next w:val="Normal"/>
    <w:qFormat/>
    <w:rsid w:val="008D1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F02"/>
  </w:style>
  <w:style w:type="paragraph" w:styleId="TableofFigures">
    <w:name w:val="table of figures"/>
    <w:basedOn w:val="Normal"/>
    <w:next w:val="Normal"/>
    <w:semiHidden/>
    <w:rsid w:val="008D1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F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F02"/>
    <w:rPr>
      <w:rFonts w:ascii="Wingdings" w:hAnsi="Wingdings"/>
    </w:rPr>
  </w:style>
  <w:style w:type="paragraph" w:customStyle="1" w:styleId="TableHeading">
    <w:name w:val="Table Heading"/>
    <w:basedOn w:val="HeadingBase"/>
    <w:rsid w:val="008D1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F02"/>
    <w:rPr>
      <w:color w:val="0033CC"/>
      <w:u w:val="none"/>
    </w:rPr>
  </w:style>
  <w:style w:type="paragraph" w:customStyle="1" w:styleId="BodyTextRight">
    <w:name w:val="Body Text Right"/>
    <w:basedOn w:val="BodyText"/>
    <w:rsid w:val="008D1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F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F02"/>
    <w:rPr>
      <w:sz w:val="32"/>
    </w:rPr>
  </w:style>
  <w:style w:type="paragraph" w:customStyle="1" w:styleId="HeadingProcedure">
    <w:name w:val="Heading Procedure"/>
    <w:basedOn w:val="HeadingBase"/>
    <w:next w:val="Normal"/>
    <w:rsid w:val="008D1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F02"/>
    <w:pPr>
      <w:spacing w:before="60" w:after="60"/>
    </w:pPr>
  </w:style>
  <w:style w:type="paragraph" w:styleId="ListContinue">
    <w:name w:val="List Continue"/>
    <w:basedOn w:val="List"/>
    <w:rsid w:val="008D1F02"/>
    <w:pPr>
      <w:ind w:firstLine="0"/>
    </w:pPr>
  </w:style>
  <w:style w:type="paragraph" w:customStyle="1" w:styleId="ListNote">
    <w:name w:val="List Note"/>
    <w:basedOn w:val="List"/>
    <w:rsid w:val="008D1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F02"/>
    <w:rPr>
      <w:rFonts w:ascii="Courier New" w:hAnsi="Courier New"/>
    </w:rPr>
  </w:style>
  <w:style w:type="paragraph" w:customStyle="1" w:styleId="NoteBullet">
    <w:name w:val="Note Bullet"/>
    <w:basedOn w:val="Note"/>
    <w:rsid w:val="008D1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F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F02"/>
    <w:rPr>
      <w:b/>
      <w:smallCaps/>
    </w:rPr>
  </w:style>
  <w:style w:type="paragraph" w:customStyle="1" w:styleId="TableListNumber">
    <w:name w:val="Table List Number"/>
    <w:basedOn w:val="ListNumber"/>
    <w:rsid w:val="008D1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F02"/>
    <w:pPr>
      <w:numPr>
        <w:numId w:val="8"/>
      </w:numPr>
    </w:pPr>
  </w:style>
  <w:style w:type="paragraph" w:customStyle="1" w:styleId="ListAlpha2">
    <w:name w:val="List Alpha 2"/>
    <w:basedOn w:val="List2"/>
    <w:rsid w:val="008D1F02"/>
    <w:pPr>
      <w:numPr>
        <w:numId w:val="7"/>
      </w:numPr>
    </w:pPr>
  </w:style>
  <w:style w:type="paragraph" w:styleId="List2">
    <w:name w:val="List 2"/>
    <w:basedOn w:val="BodyText"/>
    <w:rsid w:val="008D1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F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F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F02"/>
    <w:pPr>
      <w:numPr>
        <w:numId w:val="3"/>
      </w:numPr>
    </w:pPr>
  </w:style>
  <w:style w:type="paragraph" w:styleId="ListContinue2">
    <w:name w:val="List Continue 2"/>
    <w:basedOn w:val="List2"/>
    <w:rsid w:val="008D1F02"/>
    <w:pPr>
      <w:ind w:firstLine="0"/>
    </w:pPr>
  </w:style>
  <w:style w:type="paragraph" w:styleId="ListContinue3">
    <w:name w:val="List Continue 3"/>
    <w:basedOn w:val="List3"/>
    <w:rsid w:val="008D1F02"/>
    <w:pPr>
      <w:ind w:left="1021" w:firstLine="0"/>
    </w:pPr>
  </w:style>
  <w:style w:type="paragraph" w:styleId="ListContinue4">
    <w:name w:val="List Continue 4"/>
    <w:basedOn w:val="List4"/>
    <w:rsid w:val="008D1F02"/>
    <w:pPr>
      <w:ind w:firstLine="0"/>
    </w:pPr>
  </w:style>
  <w:style w:type="paragraph" w:styleId="ListContinue5">
    <w:name w:val="List Continue 5"/>
    <w:basedOn w:val="List5"/>
    <w:rsid w:val="008D1F02"/>
    <w:pPr>
      <w:ind w:firstLine="0"/>
    </w:pPr>
  </w:style>
  <w:style w:type="paragraph" w:styleId="ListNumber3">
    <w:name w:val="List Number 3"/>
    <w:basedOn w:val="List3"/>
    <w:rsid w:val="008D1F02"/>
    <w:pPr>
      <w:numPr>
        <w:numId w:val="4"/>
      </w:numPr>
    </w:pPr>
  </w:style>
  <w:style w:type="paragraph" w:styleId="ListNumber4">
    <w:name w:val="List Number 4"/>
    <w:basedOn w:val="List4"/>
    <w:rsid w:val="008D1F02"/>
    <w:pPr>
      <w:numPr>
        <w:numId w:val="5"/>
      </w:numPr>
    </w:pPr>
  </w:style>
  <w:style w:type="paragraph" w:styleId="ListNumber5">
    <w:name w:val="List Number 5"/>
    <w:basedOn w:val="List5"/>
    <w:rsid w:val="008D1F02"/>
    <w:pPr>
      <w:numPr>
        <w:numId w:val="6"/>
      </w:numPr>
    </w:pPr>
  </w:style>
  <w:style w:type="paragraph" w:styleId="BlockText">
    <w:name w:val="Block Text"/>
    <w:basedOn w:val="Normal"/>
    <w:rsid w:val="008D1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F02"/>
    <w:rPr>
      <w:sz w:val="16"/>
      <w:vertAlign w:val="superscript"/>
    </w:rPr>
  </w:style>
  <w:style w:type="character" w:customStyle="1" w:styleId="Symbols">
    <w:name w:val="Symbols"/>
    <w:basedOn w:val="DefaultParagraphFont"/>
    <w:rsid w:val="008D1F02"/>
    <w:rPr>
      <w:rFonts w:ascii="Symbol" w:hAnsi="Symbol"/>
    </w:rPr>
  </w:style>
  <w:style w:type="character" w:customStyle="1" w:styleId="MenuOptions">
    <w:name w:val="Menu Options"/>
    <w:basedOn w:val="DefaultParagraphFont"/>
    <w:rsid w:val="008D1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F02"/>
    <w:rPr>
      <w:b/>
    </w:rPr>
  </w:style>
  <w:style w:type="character" w:customStyle="1" w:styleId="Underlined">
    <w:name w:val="Underlined"/>
    <w:basedOn w:val="DefaultParagraphFont"/>
    <w:rsid w:val="008D1F02"/>
    <w:rPr>
      <w:u w:val="single"/>
    </w:rPr>
  </w:style>
  <w:style w:type="paragraph" w:customStyle="1" w:styleId="TableBodyTextRight">
    <w:name w:val="Table Body Text Right"/>
    <w:basedOn w:val="TableBodyText"/>
    <w:rsid w:val="008D1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F02"/>
    <w:rPr>
      <w:sz w:val="18"/>
    </w:rPr>
  </w:style>
  <w:style w:type="paragraph" w:customStyle="1" w:styleId="BodySmallRight">
    <w:name w:val="Body Small Right"/>
    <w:basedOn w:val="BodyTextRight"/>
    <w:rsid w:val="008D1F02"/>
    <w:rPr>
      <w:sz w:val="18"/>
      <w:szCs w:val="18"/>
    </w:rPr>
  </w:style>
  <w:style w:type="paragraph" w:customStyle="1" w:styleId="MarginEdition">
    <w:name w:val="Margin Edition"/>
    <w:basedOn w:val="MarginNote"/>
    <w:rsid w:val="008D1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F02"/>
    <w:rPr>
      <w:sz w:val="2"/>
      <w:szCs w:val="2"/>
    </w:rPr>
  </w:style>
  <w:style w:type="character" w:customStyle="1" w:styleId="Small">
    <w:name w:val="Small"/>
    <w:basedOn w:val="DefaultParagraphFont"/>
    <w:rsid w:val="008D1F02"/>
    <w:rPr>
      <w:sz w:val="16"/>
    </w:rPr>
  </w:style>
  <w:style w:type="paragraph" w:customStyle="1" w:styleId="WideTable">
    <w:name w:val="Wide Table"/>
    <w:basedOn w:val="Normal"/>
    <w:rsid w:val="008D1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F02"/>
  </w:style>
  <w:style w:type="paragraph" w:styleId="Quote">
    <w:name w:val="Quote"/>
    <w:basedOn w:val="Heading1"/>
    <w:link w:val="QuoteChar"/>
    <w:qFormat/>
    <w:rsid w:val="008D1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F02"/>
    <w:pPr>
      <w:pageBreakBefore/>
    </w:pPr>
  </w:style>
  <w:style w:type="paragraph" w:customStyle="1" w:styleId="Border">
    <w:name w:val="Border"/>
    <w:basedOn w:val="Normal"/>
    <w:qFormat/>
    <w:rsid w:val="008D1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F02"/>
    <w:rPr>
      <w:u w:val="single"/>
    </w:rPr>
  </w:style>
  <w:style w:type="character" w:customStyle="1" w:styleId="BoldandItalics">
    <w:name w:val="Bold and Italics"/>
    <w:qFormat/>
    <w:rsid w:val="008D1F02"/>
    <w:rPr>
      <w:b/>
      <w:i/>
      <w:u w:val="none"/>
    </w:rPr>
  </w:style>
  <w:style w:type="paragraph" w:styleId="BalloonText">
    <w:name w:val="Balloon Text"/>
    <w:basedOn w:val="Normal"/>
    <w:link w:val="BalloonTextChar"/>
    <w:rsid w:val="008D1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F02"/>
    <w:pPr>
      <w:spacing w:before="0" w:after="0"/>
    </w:pPr>
  </w:style>
  <w:style w:type="paragraph" w:customStyle="1" w:styleId="BodyTextBold">
    <w:name w:val="Body Text Bold"/>
    <w:basedOn w:val="BodyText"/>
    <w:qFormat/>
    <w:rsid w:val="008D1F02"/>
    <w:rPr>
      <w:b/>
    </w:rPr>
  </w:style>
  <w:style w:type="character" w:styleId="Hyperlink">
    <w:name w:val="Hyperlink"/>
    <w:basedOn w:val="DefaultParagraphFont"/>
    <w:uiPriority w:val="99"/>
    <w:unhideWhenUsed/>
    <w:rsid w:val="00E06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810</Words>
  <Characters>5104</Characters>
  <Application>Microsoft Office Word</Application>
  <DocSecurity>0</DocSecurity>
  <Lines>196</Lines>
  <Paragraphs>151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UEE43120 Certificate IV in Energy Efficiency and Assessment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2022-10-24T14:48:16Z</dcterms:created>
  <dcterms:modified xsi:type="dcterms:W3CDTF">2022-10-21T02:46:00Z</dcterms:modified>
</cp:coreProperties>
</file>