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70F" w:rsidP="00600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UEE41920 Certificate IV in Electrical - Renewable Energy</w:t>
      </w:r>
      <w:r>
        <w:fldChar w:fldCharType="end"/>
      </w:r>
    </w:p>
    <w:p w:rsidR="0060070F" w:rsidP="0060070F">
      <w:pPr>
        <w:pStyle w:val="Version"/>
        <w:sectPr w:rsidSect="006A1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A120C" w:rsidP="006A120C">
      <w:pPr>
        <w:pStyle w:val="SuperHeading"/>
      </w:pPr>
      <w:r w:rsidRPr="006A120C">
        <w:t>UEE41920 Certificate IV in Electrical - Renewable Energy</w:t>
      </w:r>
    </w:p>
    <w:p w:rsidR="00000000" w:rsidRPr="006A120C" w:rsidP="006A120C">
      <w:pPr>
        <w:pStyle w:val="Heading1"/>
      </w:pPr>
      <w:bookmarkStart w:id="1" w:name="O_1245091"/>
      <w:bookmarkEnd w:id="1"/>
      <w:r w:rsidRPr="006A12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Release 3. Updated superseded elective units.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Release 2. Two units added to general electives. Imported elective units updated.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>Release 1. This is the first release of this qualification in the UEE Electrotechnology</w:t>
            </w:r>
            <w:r w:rsidRPr="006A120C">
              <w:t xml:space="preserve"> Training Package</w:t>
            </w:r>
          </w:p>
        </w:tc>
      </w:tr>
    </w:tbl>
    <w:p w:rsidR="00000000" w:rsidRPr="006A120C" w:rsidP="006A120C">
      <w:pPr>
        <w:pStyle w:val="NoPaddingFontSize1"/>
      </w:pPr>
    </w:p>
    <w:p w:rsidR="00000000" w:rsidRPr="006A120C" w:rsidP="006A120C">
      <w:pPr>
        <w:pStyle w:val="AllowPageBreak"/>
      </w:pPr>
    </w:p>
    <w:p w:rsidR="00000000" w:rsidRPr="006A120C" w:rsidP="006A120C">
      <w:pPr>
        <w:pStyle w:val="Heading1"/>
      </w:pPr>
      <w:bookmarkStart w:id="2" w:name="O_1245090"/>
      <w:bookmarkEnd w:id="2"/>
      <w:r w:rsidRPr="006A120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 xml:space="preserve">This qualification provides competencies to select, install, set up, test, fault find, repair and maintain electrical systems and equipment in buildings and premises.  </w:t>
            </w:r>
          </w:p>
          <w:p w:rsidR="00000000" w:rsidRPr="006A120C" w:rsidP="006A120C">
            <w:pPr>
              <w:pStyle w:val="BodyText"/>
            </w:pPr>
            <w:r w:rsidRPr="006A120C">
              <w:t>It includes requiremen</w:t>
            </w:r>
            <w:r w:rsidRPr="006A120C">
              <w:t>ts and competencies to select, install, set up, test, fault find, repair and maintain stand-alone renewable energy (RE) equipment and systems.</w:t>
            </w:r>
          </w:p>
          <w:p w:rsidR="00000000" w:rsidRPr="006A120C" w:rsidP="006A120C">
            <w:pPr>
              <w:pStyle w:val="BodyText"/>
            </w:pPr>
            <w:r w:rsidRPr="006A120C">
              <w:t>No licensing, legislative or certification requirements apply to this qualification at the time of publication.</w:t>
            </w:r>
          </w:p>
        </w:tc>
      </w:tr>
    </w:tbl>
    <w:p w:rsidR="00000000" w:rsidRPr="006A120C" w:rsidP="006A120C">
      <w:pPr>
        <w:pStyle w:val="NoPaddingFontSize1"/>
      </w:pPr>
    </w:p>
    <w:p w:rsidR="00000000" w:rsidRPr="006A120C" w:rsidP="006A120C">
      <w:pPr>
        <w:pStyle w:val="AllowPageBreak"/>
      </w:pPr>
    </w:p>
    <w:p w:rsidR="00000000" w:rsidRPr="006A120C" w:rsidP="006A120C">
      <w:pPr>
        <w:pStyle w:val="Heading1"/>
      </w:pPr>
      <w:bookmarkStart w:id="3" w:name="O_1245089"/>
      <w:bookmarkEnd w:id="3"/>
      <w:r w:rsidRPr="006A120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>The entry requirement for this qualification is:</w:t>
            </w:r>
          </w:p>
          <w:p w:rsidR="00000000" w:rsidRPr="006A120C" w:rsidP="006A120C">
            <w:pPr>
              <w:pStyle w:val="ListBullet"/>
            </w:pPr>
            <w:r w:rsidRPr="006A120C">
              <w:t>UEE30820 Certificate III in Electrotechnology Electrician</w:t>
            </w:r>
          </w:p>
          <w:p w:rsidR="00000000" w:rsidRPr="006A120C" w:rsidP="006A120C">
            <w:pPr>
              <w:pStyle w:val="BodyText"/>
            </w:pPr>
            <w:r w:rsidRPr="006A120C">
              <w:t>or</w:t>
            </w:r>
          </w:p>
          <w:p w:rsidR="00000000" w:rsidRPr="006A120C" w:rsidP="006A120C">
            <w:pPr>
              <w:pStyle w:val="ListBullet"/>
            </w:pPr>
            <w:r w:rsidRPr="006A120C">
              <w:t xml:space="preserve">a current ‘Unrestricted Electricians Licence’ or its equivalent issued </w:t>
            </w:r>
            <w:r w:rsidRPr="006A120C">
              <w:t>in an Australian state or territory.</w:t>
            </w:r>
          </w:p>
        </w:tc>
      </w:tr>
    </w:tbl>
    <w:p w:rsidR="00000000" w:rsidRPr="006A120C" w:rsidP="006A120C">
      <w:pPr>
        <w:pStyle w:val="NoPaddingFontSize1"/>
      </w:pPr>
    </w:p>
    <w:p w:rsidR="00000000" w:rsidRPr="006A120C" w:rsidP="006A120C">
      <w:pPr>
        <w:pStyle w:val="AllowPageBreak"/>
      </w:pPr>
    </w:p>
    <w:p w:rsidR="00000000" w:rsidRPr="006A120C" w:rsidP="006A120C">
      <w:pPr>
        <w:pStyle w:val="Heading1"/>
      </w:pPr>
      <w:bookmarkStart w:id="4" w:name="O_1245088"/>
      <w:bookmarkEnd w:id="4"/>
      <w:r w:rsidRPr="006A120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1"/>
        <w:gridCol w:w="5693"/>
        <w:gridCol w:w="2043"/>
      </w:tblGrid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 xml:space="preserve">A total of </w:t>
            </w:r>
            <w:r w:rsidRPr="006A120C">
              <w:rPr>
                <w:rStyle w:val="SpecialBold"/>
              </w:rPr>
              <w:t xml:space="preserve">440 weighting points </w:t>
            </w:r>
            <w:r w:rsidRPr="006A120C">
              <w:t>comprising:</w:t>
            </w:r>
          </w:p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280 core weighting points</w:t>
            </w:r>
            <w:r w:rsidRPr="006A120C">
              <w:t xml:space="preserve"> listed below; </w:t>
            </w:r>
            <w:r w:rsidRPr="006A120C">
              <w:rPr>
                <w:rStyle w:val="SpecialBold"/>
              </w:rPr>
              <w:t>plus</w:t>
            </w:r>
          </w:p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160 general elective weighting points</w:t>
            </w:r>
            <w:r w:rsidRPr="006A120C">
              <w:t xml:space="preserve"> from the general elective units listed below. </w:t>
            </w:r>
          </w:p>
          <w:p w:rsidR="00000000" w:rsidRPr="006A120C" w:rsidP="006A120C">
            <w:pPr>
              <w:pStyle w:val="BodyText"/>
            </w:pPr>
            <w:r w:rsidRPr="006A120C">
              <w:t>Choose a</w:t>
            </w:r>
            <w:r w:rsidRPr="006A120C">
              <w:t xml:space="preserve"> total of 160 </w:t>
            </w:r>
            <w:r w:rsidRPr="006A120C">
              <w:rPr>
                <w:rStyle w:val="SpecialBold"/>
              </w:rPr>
              <w:t>weighting points</w:t>
            </w:r>
            <w:r w:rsidRPr="006A120C">
              <w:t xml:space="preserve"> elective units from the list below, of which between 0 and 50 </w:t>
            </w:r>
            <w:r w:rsidRPr="006A120C">
              <w:rPr>
                <w:rStyle w:val="SpecialBold"/>
              </w:rPr>
              <w:t>weighting points</w:t>
            </w:r>
            <w:r w:rsidRPr="006A120C">
              <w:t xml:space="preserve"> can be taken from Group A; between 0 and 120 </w:t>
            </w:r>
            <w:r w:rsidRPr="006A120C">
              <w:rPr>
                <w:rStyle w:val="SpecialBold"/>
              </w:rPr>
              <w:t>weighting points</w:t>
            </w:r>
            <w:r w:rsidRPr="006A120C">
              <w:t xml:space="preserve"> can be taken from Group B; and between 40 and 160</w:t>
            </w:r>
            <w:r w:rsidRPr="006A120C">
              <w:rPr>
                <w:rStyle w:val="SpecialBold"/>
              </w:rPr>
              <w:t xml:space="preserve"> weighting points </w:t>
            </w:r>
            <w:r w:rsidRPr="006A120C">
              <w:t>can be taken from</w:t>
            </w:r>
            <w:r w:rsidRPr="006A120C">
              <w:t xml:space="preserve"> Group C (or all 160 elective </w:t>
            </w:r>
            <w:r w:rsidRPr="006A120C">
              <w:rPr>
                <w:rStyle w:val="SpecialBold"/>
              </w:rPr>
              <w:t xml:space="preserve">weighting points </w:t>
            </w:r>
            <w:r w:rsidRPr="006A120C">
              <w:t xml:space="preserve">can be taken from Group C). </w:t>
            </w:r>
          </w:p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Up to 50 weighting points of the general elective units Group A,</w:t>
            </w:r>
            <w:r w:rsidRPr="006A120C">
              <w:t xml:space="preserve"> may be selected, with appropriate contextualisation, from any relevant nationally endorsed Training Package or accr</w:t>
            </w:r>
            <w:r w:rsidRPr="006A120C">
              <w:t xml:space="preserve">edited course, provided that selected units contribute to the vocational outcome of the qualification. Previously assigned weighting points are listed in the UEE Electrotechnology </w:t>
            </w:r>
            <w:r w:rsidRPr="006A120C">
              <w:t>Training Package Companion Volume Implementation Guide (CVIG), if not listed</w:t>
            </w:r>
            <w:r w:rsidRPr="006A120C">
              <w:t xml:space="preserve"> weighting points will be 10 points, unless directed from the Electrotechnology Industry Reference Committee (IRC). </w:t>
            </w:r>
          </w:p>
          <w:p w:rsidR="00000000" w:rsidRPr="006A120C" w:rsidP="006A120C">
            <w:pPr>
              <w:pStyle w:val="BodyText"/>
            </w:pPr>
            <w:r w:rsidRPr="006A120C">
              <w:t>There are units of competency within this qualification that contain pre-requisites. Units of competency that have a pre-requisite requirem</w:t>
            </w:r>
            <w:r w:rsidRPr="006A120C">
              <w:t>ent are identified by this symbol *. Refer directly to the units of competency to identify pre-requisite requirements to ensure all are complied with. A list of all pre-requisites is also provided in the UEE Pre-requisite Companion Volume.</w:t>
            </w:r>
          </w:p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Where imported u</w:t>
            </w:r>
            <w:r w:rsidRPr="006A120C">
              <w:t xml:space="preserve">nits are selected, care must be taken to ensure all pre-requisite units specified are complied with. 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 xml:space="preserve">Core units 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rPr>
                <w:rStyle w:val="SpecialBold"/>
              </w:rPr>
              <w:t>Weighting Points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UEECD0010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Compile and produce an energy sector detailed report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UEECD0024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Implement and monitor energy sector WHS policies and procedures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UEECD0027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Participate in development and follow a personal competency development plan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Implement and monitor energy sector environmental and sustainable policies and pro</w:t>
            </w:r>
            <w:r w:rsidRPr="006A120C">
              <w:t>cedures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UEERE0022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Solve basic problems in photovoltaic energy apparatus and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UEERE0025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Carry out basic repairs to renewable energy (RE) apparatus*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80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Diagnose and rectify faults in renewable energy (RE) control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Group</w:t>
            </w:r>
            <w:r w:rsidRPr="006A120C">
              <w:rPr>
                <w:rStyle w:val="SpecialBold"/>
              </w:rPr>
              <w:t xml:space="preserve"> A: Imported and common elective units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rPr>
                <w:rStyle w:val="SpecialBold"/>
              </w:rPr>
              <w:t>Weighting Points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BSBOPS203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Deliver a service to customers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CPCWHS1001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Prepare to work safely in the construction industry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10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HLTAID009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Provide cardiopulmonary resuscitation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10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ICTICT214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Operate application software packages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UEECD0011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Comply with scheduled and preventative maintenance program processes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UEECD0035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Provide basic instruction in the use of electrotechnology apparatus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UEECO0002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Maintain documentation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UEECO0015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Pr</w:t>
            </w:r>
            <w:r w:rsidRPr="006A120C">
              <w:t>ovide quotations for installation or service jobs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UEECO0017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Source and purchase material/parts for installation or service jobs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Group B: Qualification elective units.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rPr>
                <w:rStyle w:val="SpecialBold"/>
              </w:rPr>
              <w:t>Weighting Points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UEECS0033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Use engineering applications software on personal computers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UEEEL0078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 and commission whole current electricity meters*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UEEIC0002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Assemble, enter and verify operating instructions in microprocessor equipped devices*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UEEIC0013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Develop, enter and verify discrete control programs for programmable controllers*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UEERE0016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Install, configure and commission LV grid-connected photovoltaic power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UEERE0019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Maintain safety and tidiness of remote area power supply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UEERE0023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Work safely with remote area power supply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 ELV stand-alone photovoltaic power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 small wind energy conversion systems rated up to 10 kW for ELV stand-alone applications*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Install, configure and commission LV micro-hydro systems rated up to 6.4 kW*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UEERE0038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Install, configure and commission LV wind energy conversion systems rated up to 10 kW*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UEERE0039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Install, set up and maintain ELV micro-hydro systems rated up to</w:t>
            </w:r>
            <w:r w:rsidRPr="006A120C">
              <w:t xml:space="preserve"> 6.4 kW*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UEERE0045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Solve basic problems in micro-hydro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UEERE0046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Solve problems in stand-alone renewable energy (RE)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UEERE0047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Solve problems in wind energy conversion systems (WECS) rated up to 10 kW*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UEERE0049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Apply safe work practices in the rooftop solar industry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UEERE0050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Identify and isolate multiple supply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UEERE4001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Install, maintain and fault find battery storage systems for grid-connected photovoltaic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UEERE5001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Design battery</w:t>
            </w:r>
            <w:r w:rsidRPr="006A120C">
              <w:t xml:space="preserve"> storage systems for grid-connected photovoltaic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80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rPr>
                <w:rStyle w:val="SpecialBold"/>
              </w:rPr>
              <w:t>Group C: Qualification elective units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rPr>
                <w:rStyle w:val="SpecialBold"/>
              </w:rPr>
              <w:t>Weighting Points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UEEEL0050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Install and replace low voltage current transformer metering*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UEERE0003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Assess energy loads and uses for energy efficiency in commercial facilities*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UEERE0004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Assess energy loads and uses for energy efficiency in industrial properties and enterprises*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UEERE0005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Assess energy loads and uses for energy efficiency in resi</w:t>
            </w:r>
            <w:r w:rsidRPr="006A120C">
              <w:t>dential, office and retail premises*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40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UEERE0011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Design grid-connected photovoltaic power supply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60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UEERE0014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Develop strategies to address sustainability issues for electrical installations*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20</w:t>
            </w:r>
          </w:p>
        </w:tc>
      </w:tr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>UEERE0027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0C">
            <w:pPr>
              <w:pStyle w:val="BodyText"/>
              <w:rPr>
                <w:lang w:val="en-NZ"/>
              </w:rPr>
            </w:pPr>
            <w:r w:rsidRPr="006A120C">
              <w:t xml:space="preserve">Coordinate maintenance </w:t>
            </w:r>
            <w:r w:rsidRPr="006A120C">
              <w:t>of renewable energy (RE) apparatus and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>20</w:t>
            </w:r>
          </w:p>
        </w:tc>
      </w:tr>
    </w:tbl>
    <w:p w:rsidR="00000000" w:rsidRPr="006A120C" w:rsidP="006A120C">
      <w:pPr>
        <w:pStyle w:val="NoPaddingFontSize1"/>
      </w:pPr>
    </w:p>
    <w:p w:rsidR="00000000" w:rsidRPr="006A120C" w:rsidP="006A120C">
      <w:pPr>
        <w:pStyle w:val="AllowPageBreak"/>
      </w:pPr>
    </w:p>
    <w:p w:rsidR="00000000" w:rsidRPr="006A120C" w:rsidP="006A120C">
      <w:pPr>
        <w:pStyle w:val="Heading1"/>
      </w:pPr>
      <w:bookmarkStart w:id="5" w:name="O_1245087"/>
      <w:bookmarkEnd w:id="5"/>
      <w:r w:rsidRPr="006A120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12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0C" w:rsidP="006A120C">
            <w:pPr>
              <w:pStyle w:val="BodyText"/>
            </w:pPr>
            <w:r w:rsidRPr="006A120C">
              <w:t>This qualification replaces and is not equivalent to UEE41911 Certificate IV in Electrical - Renewable Energy</w:t>
            </w:r>
          </w:p>
        </w:tc>
      </w:tr>
    </w:tbl>
    <w:p w:rsidR="00000000" w:rsidRPr="006A120C" w:rsidP="006A120C">
      <w:pPr>
        <w:pStyle w:val="NoPaddingFontSize1"/>
      </w:pPr>
    </w:p>
    <w:p w:rsidR="00000000" w:rsidRPr="006A120C" w:rsidP="006A120C">
      <w:pPr>
        <w:pStyle w:val="AllowPageBreak"/>
      </w:pPr>
    </w:p>
    <w:p w:rsidR="00000000" w:rsidRPr="006A120C" w:rsidP="006A120C">
      <w:pPr>
        <w:pStyle w:val="Heading1"/>
      </w:pPr>
      <w:bookmarkStart w:id="6" w:name="O_1245092"/>
      <w:bookmarkEnd w:id="6"/>
      <w:r w:rsidRPr="006A120C">
        <w:t>Links</w:t>
      </w:r>
    </w:p>
    <w:p w:rsidR="00000000" w:rsidRPr="006A120C" w:rsidP="0060070F">
      <w:pPr>
        <w:pStyle w:val="BodyText"/>
      </w:pPr>
      <w:r w:rsidRPr="006A1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83CE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120C" w:rsidP="006A120C"/>
    <w:sectPr w:rsidSect="006A1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0C" w:rsidRPr="0060070F" w:rsidP="00600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0F" w:rsidP="006A1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070F" w:rsidP="006A1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070F" w:rsidP="006A1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20C" w:rsidRPr="0060070F" w:rsidP="00600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0F" w:rsidRPr="002D2AF8" w:rsidP="006A1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UEE41920 Certificate IV in Electrical - Renewable Energy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60070F" w:rsidP="006A1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E0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F07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0C"/>
  </w:style>
  <w:style w:type="character" w:customStyle="1" w:styleId="Heading1Char">
    <w:name w:val="Heading 1 Char"/>
    <w:basedOn w:val="DefaultParagraphFont"/>
    <w:link w:val="Heading1"/>
    <w:rsid w:val="006A1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2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20C"/>
    <w:rPr>
      <w:b/>
      <w:spacing w:val="0"/>
    </w:rPr>
  </w:style>
  <w:style w:type="paragraph" w:customStyle="1" w:styleId="SuperHeading">
    <w:name w:val="SuperHeading"/>
    <w:basedOn w:val="Normal"/>
    <w:rsid w:val="006A1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1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2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20C"/>
    <w:rPr>
      <w:i/>
    </w:rPr>
  </w:style>
  <w:style w:type="paragraph" w:styleId="Caption">
    <w:name w:val="caption"/>
    <w:basedOn w:val="BodyText"/>
    <w:next w:val="Normal"/>
    <w:qFormat/>
    <w:rsid w:val="006A1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0C"/>
  </w:style>
  <w:style w:type="paragraph" w:styleId="TableofFigures">
    <w:name w:val="table of figures"/>
    <w:basedOn w:val="Normal"/>
    <w:next w:val="Normal"/>
    <w:semiHidden/>
    <w:rsid w:val="006A1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20C"/>
    <w:rPr>
      <w:rFonts w:ascii="Wingdings" w:hAnsi="Wingdings"/>
    </w:rPr>
  </w:style>
  <w:style w:type="paragraph" w:customStyle="1" w:styleId="TableHeading">
    <w:name w:val="Table Heading"/>
    <w:basedOn w:val="HeadingBase"/>
    <w:rsid w:val="006A1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20C"/>
    <w:rPr>
      <w:color w:val="0033CC"/>
      <w:u w:val="none"/>
    </w:rPr>
  </w:style>
  <w:style w:type="paragraph" w:customStyle="1" w:styleId="BodyTextRight">
    <w:name w:val="Body Text Right"/>
    <w:basedOn w:val="BodyText"/>
    <w:rsid w:val="006A1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0C"/>
    <w:rPr>
      <w:sz w:val="32"/>
    </w:rPr>
  </w:style>
  <w:style w:type="paragraph" w:customStyle="1" w:styleId="HeadingProcedure">
    <w:name w:val="Heading Procedure"/>
    <w:basedOn w:val="HeadingBase"/>
    <w:next w:val="Normal"/>
    <w:rsid w:val="006A1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0C"/>
    <w:pPr>
      <w:spacing w:before="60" w:after="60"/>
    </w:pPr>
  </w:style>
  <w:style w:type="paragraph" w:styleId="ListContinue">
    <w:name w:val="List Continue"/>
    <w:basedOn w:val="List"/>
    <w:rsid w:val="006A120C"/>
    <w:pPr>
      <w:ind w:firstLine="0"/>
    </w:pPr>
  </w:style>
  <w:style w:type="paragraph" w:customStyle="1" w:styleId="ListNote">
    <w:name w:val="List Note"/>
    <w:basedOn w:val="List"/>
    <w:rsid w:val="006A1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0C"/>
    <w:rPr>
      <w:rFonts w:ascii="Courier New" w:hAnsi="Courier New"/>
    </w:rPr>
  </w:style>
  <w:style w:type="paragraph" w:customStyle="1" w:styleId="NoteBullet">
    <w:name w:val="Note Bullet"/>
    <w:basedOn w:val="Note"/>
    <w:rsid w:val="006A1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0C"/>
    <w:rPr>
      <w:b/>
      <w:smallCaps/>
    </w:rPr>
  </w:style>
  <w:style w:type="paragraph" w:customStyle="1" w:styleId="TableListNumber">
    <w:name w:val="Table List Number"/>
    <w:basedOn w:val="ListNumber"/>
    <w:rsid w:val="006A1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0C"/>
    <w:pPr>
      <w:numPr>
        <w:numId w:val="8"/>
      </w:numPr>
    </w:pPr>
  </w:style>
  <w:style w:type="paragraph" w:customStyle="1" w:styleId="ListAlpha2">
    <w:name w:val="List Alpha 2"/>
    <w:basedOn w:val="List2"/>
    <w:rsid w:val="006A120C"/>
    <w:pPr>
      <w:numPr>
        <w:numId w:val="7"/>
      </w:numPr>
    </w:pPr>
  </w:style>
  <w:style w:type="paragraph" w:styleId="List2">
    <w:name w:val="List 2"/>
    <w:basedOn w:val="BodyText"/>
    <w:rsid w:val="006A1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2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2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20C"/>
    <w:pPr>
      <w:numPr>
        <w:numId w:val="3"/>
      </w:numPr>
    </w:pPr>
  </w:style>
  <w:style w:type="paragraph" w:styleId="ListContinue2">
    <w:name w:val="List Continue 2"/>
    <w:basedOn w:val="List2"/>
    <w:rsid w:val="006A120C"/>
    <w:pPr>
      <w:ind w:firstLine="0"/>
    </w:pPr>
  </w:style>
  <w:style w:type="paragraph" w:styleId="ListContinue3">
    <w:name w:val="List Continue 3"/>
    <w:basedOn w:val="List3"/>
    <w:rsid w:val="006A120C"/>
    <w:pPr>
      <w:ind w:left="1021" w:firstLine="0"/>
    </w:pPr>
  </w:style>
  <w:style w:type="paragraph" w:styleId="ListContinue4">
    <w:name w:val="List Continue 4"/>
    <w:basedOn w:val="List4"/>
    <w:rsid w:val="006A120C"/>
    <w:pPr>
      <w:ind w:firstLine="0"/>
    </w:pPr>
  </w:style>
  <w:style w:type="paragraph" w:styleId="ListContinue5">
    <w:name w:val="List Continue 5"/>
    <w:basedOn w:val="List5"/>
    <w:rsid w:val="006A120C"/>
    <w:pPr>
      <w:ind w:firstLine="0"/>
    </w:pPr>
  </w:style>
  <w:style w:type="paragraph" w:styleId="ListNumber3">
    <w:name w:val="List Number 3"/>
    <w:basedOn w:val="List3"/>
    <w:rsid w:val="006A120C"/>
    <w:pPr>
      <w:numPr>
        <w:numId w:val="4"/>
      </w:numPr>
    </w:pPr>
  </w:style>
  <w:style w:type="paragraph" w:styleId="ListNumber4">
    <w:name w:val="List Number 4"/>
    <w:basedOn w:val="List4"/>
    <w:rsid w:val="006A120C"/>
    <w:pPr>
      <w:numPr>
        <w:numId w:val="5"/>
      </w:numPr>
    </w:pPr>
  </w:style>
  <w:style w:type="paragraph" w:styleId="ListNumber5">
    <w:name w:val="List Number 5"/>
    <w:basedOn w:val="List5"/>
    <w:rsid w:val="006A120C"/>
    <w:pPr>
      <w:numPr>
        <w:numId w:val="6"/>
      </w:numPr>
    </w:pPr>
  </w:style>
  <w:style w:type="paragraph" w:styleId="BlockText">
    <w:name w:val="Block Text"/>
    <w:basedOn w:val="Normal"/>
    <w:rsid w:val="006A1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0C"/>
    <w:rPr>
      <w:sz w:val="16"/>
      <w:vertAlign w:val="superscript"/>
    </w:rPr>
  </w:style>
  <w:style w:type="character" w:customStyle="1" w:styleId="Symbols">
    <w:name w:val="Symbols"/>
    <w:basedOn w:val="DefaultParagraphFont"/>
    <w:rsid w:val="006A120C"/>
    <w:rPr>
      <w:rFonts w:ascii="Symbol" w:hAnsi="Symbol"/>
    </w:rPr>
  </w:style>
  <w:style w:type="character" w:customStyle="1" w:styleId="MenuOptions">
    <w:name w:val="Menu Options"/>
    <w:basedOn w:val="DefaultParagraphFont"/>
    <w:rsid w:val="006A1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0C"/>
    <w:rPr>
      <w:b/>
    </w:rPr>
  </w:style>
  <w:style w:type="character" w:customStyle="1" w:styleId="Underlined">
    <w:name w:val="Underlined"/>
    <w:basedOn w:val="DefaultParagraphFont"/>
    <w:rsid w:val="006A120C"/>
    <w:rPr>
      <w:u w:val="single"/>
    </w:rPr>
  </w:style>
  <w:style w:type="paragraph" w:customStyle="1" w:styleId="TableBodyTextRight">
    <w:name w:val="Table Body Text Right"/>
    <w:basedOn w:val="TableBodyText"/>
    <w:rsid w:val="006A1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0C"/>
    <w:rPr>
      <w:sz w:val="18"/>
    </w:rPr>
  </w:style>
  <w:style w:type="paragraph" w:customStyle="1" w:styleId="BodySmallRight">
    <w:name w:val="Body Small Right"/>
    <w:basedOn w:val="BodyTextRight"/>
    <w:rsid w:val="006A120C"/>
    <w:rPr>
      <w:sz w:val="18"/>
      <w:szCs w:val="18"/>
    </w:rPr>
  </w:style>
  <w:style w:type="paragraph" w:customStyle="1" w:styleId="MarginEdition">
    <w:name w:val="Margin Edition"/>
    <w:basedOn w:val="MarginNote"/>
    <w:rsid w:val="006A1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0C"/>
    <w:rPr>
      <w:sz w:val="2"/>
      <w:szCs w:val="2"/>
    </w:rPr>
  </w:style>
  <w:style w:type="character" w:customStyle="1" w:styleId="Small">
    <w:name w:val="Small"/>
    <w:basedOn w:val="DefaultParagraphFont"/>
    <w:rsid w:val="006A120C"/>
    <w:rPr>
      <w:sz w:val="16"/>
    </w:rPr>
  </w:style>
  <w:style w:type="paragraph" w:customStyle="1" w:styleId="WideTable">
    <w:name w:val="Wide Table"/>
    <w:basedOn w:val="Normal"/>
    <w:rsid w:val="006A1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0C"/>
  </w:style>
  <w:style w:type="paragraph" w:styleId="Quote">
    <w:name w:val="Quote"/>
    <w:basedOn w:val="Heading1"/>
    <w:link w:val="QuoteChar"/>
    <w:qFormat/>
    <w:rsid w:val="006A1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0C"/>
    <w:pPr>
      <w:pageBreakBefore/>
    </w:pPr>
  </w:style>
  <w:style w:type="paragraph" w:customStyle="1" w:styleId="Border">
    <w:name w:val="Border"/>
    <w:basedOn w:val="Normal"/>
    <w:qFormat/>
    <w:rsid w:val="006A1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0C"/>
    <w:rPr>
      <w:u w:val="single"/>
    </w:rPr>
  </w:style>
  <w:style w:type="character" w:customStyle="1" w:styleId="BoldandItalics">
    <w:name w:val="Bold and Italics"/>
    <w:qFormat/>
    <w:rsid w:val="006A120C"/>
    <w:rPr>
      <w:b/>
      <w:i/>
      <w:u w:val="none"/>
    </w:rPr>
  </w:style>
  <w:style w:type="paragraph" w:styleId="BalloonText">
    <w:name w:val="Balloon Text"/>
    <w:basedOn w:val="Normal"/>
    <w:link w:val="BalloonTextChar"/>
    <w:rsid w:val="006A1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20C"/>
    <w:pPr>
      <w:spacing w:before="0" w:after="0"/>
    </w:pPr>
  </w:style>
  <w:style w:type="paragraph" w:customStyle="1" w:styleId="BodyTextBold">
    <w:name w:val="Body Text Bold"/>
    <w:basedOn w:val="BodyText"/>
    <w:qFormat/>
    <w:rsid w:val="006A120C"/>
    <w:rPr>
      <w:b/>
    </w:rPr>
  </w:style>
  <w:style w:type="character" w:styleId="Hyperlink">
    <w:name w:val="Hyperlink"/>
    <w:basedOn w:val="DefaultParagraphFont"/>
    <w:uiPriority w:val="99"/>
    <w:unhideWhenUsed/>
    <w:rsid w:val="00600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5786</Characters>
  <Application>Microsoft Office Word</Application>
  <DocSecurity>0</DocSecurity>
  <Lines>231</Lines>
  <Paragraphs>192</Paragraphs>
  <ScaleCrop>false</ScaleCrop>
  <Company>Author-it Software Corporation Ltd.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UEE41920 Certificate IV in Electrical - Renewable Energy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2022-10-24T15:18:00Z</dcterms:created>
  <dcterms:modified xsi:type="dcterms:W3CDTF">2022-10-21T02:47:00Z</dcterms:modified>
</cp:coreProperties>
</file>