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421" w:rsidP="00F41421">
      <w:pPr>
        <w:pStyle w:val="Title"/>
      </w:pPr>
      <w:r>
        <w:fldChar w:fldCharType="begin"/>
      </w:r>
      <w:r>
        <w:instrText xml:space="preserve"> TITLE   \* MERGEFORMAT </w:instrText>
      </w:r>
      <w:r>
        <w:fldChar w:fldCharType="separate"/>
      </w:r>
      <w:r>
        <w:t>UEE41620 Certificate IV in Renewable Energy</w:t>
      </w:r>
      <w:r>
        <w:fldChar w:fldCharType="end"/>
      </w:r>
    </w:p>
    <w:p w:rsidR="00F41421" w:rsidP="00F41421">
      <w:pPr>
        <w:pStyle w:val="Version"/>
        <w:sectPr w:rsidSect="00535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53D6" w:rsidP="005353D6">
      <w:pPr>
        <w:pStyle w:val="SuperHeading"/>
      </w:pPr>
      <w:r w:rsidRPr="005353D6">
        <w:t>UEE41620 Certificate IV in Renewable Energy</w:t>
      </w:r>
    </w:p>
    <w:p w:rsidR="00000000" w:rsidRPr="005353D6" w:rsidP="005353D6">
      <w:pPr>
        <w:pStyle w:val="Heading1"/>
      </w:pPr>
      <w:bookmarkStart w:id="1" w:name="O_1223613"/>
      <w:bookmarkEnd w:id="1"/>
      <w:r w:rsidRPr="005353D6">
        <w:t>Modification History</w:t>
      </w:r>
    </w:p>
    <w:tbl>
      <w:tblPr>
        <w:tblW w:w="9497" w:type="dxa"/>
        <w:tblLayout w:type="fixed"/>
        <w:tblCellMar>
          <w:left w:w="62" w:type="dxa"/>
          <w:right w:w="62" w:type="dxa"/>
        </w:tblCellMar>
        <w:tblLook w:val="0000"/>
      </w:tblPr>
      <w:tblGrid>
        <w:gridCol w:w="9497"/>
      </w:tblGrid>
      <w:tr w:rsidTr="0053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t xml:space="preserve">Release 2. Updated superseded HLT, BSB and ICT elective units. </w:t>
            </w:r>
          </w:p>
          <w:p w:rsidR="00000000" w:rsidRPr="005353D6" w:rsidP="005353D6">
            <w:pPr>
              <w:pStyle w:val="BodyText"/>
            </w:pPr>
            <w:r w:rsidRPr="005353D6">
              <w:t>Release 1. This is the first release of this qualification in the UEE Electrotechnology Training Package</w:t>
            </w:r>
          </w:p>
        </w:tc>
      </w:tr>
    </w:tbl>
    <w:p w:rsidR="00000000" w:rsidRPr="005353D6" w:rsidP="005353D6">
      <w:pPr>
        <w:pStyle w:val="NoPaddingFontSize1"/>
      </w:pPr>
    </w:p>
    <w:p w:rsidR="00000000" w:rsidRPr="005353D6" w:rsidP="005353D6">
      <w:pPr>
        <w:pStyle w:val="AllowPageBreak"/>
      </w:pPr>
    </w:p>
    <w:p w:rsidR="00000000" w:rsidRPr="005353D6" w:rsidP="005353D6">
      <w:pPr>
        <w:pStyle w:val="Heading1"/>
      </w:pPr>
      <w:bookmarkStart w:id="2" w:name="O_1223612"/>
      <w:bookmarkEnd w:id="2"/>
      <w:r w:rsidRPr="005353D6">
        <w:t>Qualification Description</w:t>
      </w:r>
    </w:p>
    <w:tbl>
      <w:tblPr>
        <w:tblW w:w="9497" w:type="dxa"/>
        <w:tblLayout w:type="fixed"/>
        <w:tblCellMar>
          <w:left w:w="62" w:type="dxa"/>
          <w:right w:w="62" w:type="dxa"/>
        </w:tblCellMar>
        <w:tblLook w:val="0000"/>
      </w:tblPr>
      <w:tblGrid>
        <w:gridCol w:w="9497"/>
      </w:tblGrid>
      <w:tr w:rsidTr="0053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t>This quali</w:t>
            </w:r>
            <w:r w:rsidRPr="005353D6">
              <w:t>fication provides competencies to select, install, commission, fault find and maintain multiple renewable energy (RE) sources and equipment for control of energy use.</w:t>
            </w:r>
          </w:p>
          <w:p w:rsidR="00000000" w:rsidRPr="005353D6" w:rsidP="005353D6">
            <w:pPr>
              <w:pStyle w:val="BodyText"/>
            </w:pPr>
            <w:r w:rsidRPr="005353D6">
              <w:t>No licensing, legislative or certification requirements apply to this qualification at th</w:t>
            </w:r>
            <w:r w:rsidRPr="005353D6">
              <w:t>e time of publication.</w:t>
            </w:r>
          </w:p>
        </w:tc>
      </w:tr>
    </w:tbl>
    <w:p w:rsidR="00000000" w:rsidRPr="005353D6" w:rsidP="005353D6">
      <w:pPr>
        <w:pStyle w:val="NoPaddingFontSize1"/>
      </w:pPr>
    </w:p>
    <w:p w:rsidR="00000000" w:rsidRPr="005353D6" w:rsidP="005353D6">
      <w:pPr>
        <w:pStyle w:val="AllowPageBreak"/>
      </w:pPr>
    </w:p>
    <w:p w:rsidR="00000000" w:rsidRPr="005353D6" w:rsidP="005353D6">
      <w:pPr>
        <w:pStyle w:val="Heading1"/>
      </w:pPr>
      <w:bookmarkStart w:id="3" w:name="O_1223611"/>
      <w:bookmarkEnd w:id="3"/>
      <w:r w:rsidRPr="005353D6">
        <w:t>Entry Requirements</w:t>
      </w:r>
    </w:p>
    <w:tbl>
      <w:tblPr>
        <w:tblW w:w="9497" w:type="dxa"/>
        <w:tblLayout w:type="fixed"/>
        <w:tblCellMar>
          <w:left w:w="62" w:type="dxa"/>
          <w:right w:w="62" w:type="dxa"/>
        </w:tblCellMar>
        <w:tblLook w:val="0000"/>
      </w:tblPr>
      <w:tblGrid>
        <w:gridCol w:w="9497"/>
      </w:tblGrid>
      <w:tr w:rsidTr="0053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t>There are no entry requirements for this qualification.</w:t>
            </w:r>
          </w:p>
        </w:tc>
      </w:tr>
    </w:tbl>
    <w:p w:rsidR="00000000" w:rsidRPr="005353D6" w:rsidP="005353D6">
      <w:pPr>
        <w:pStyle w:val="NoPaddingFontSize1"/>
      </w:pPr>
    </w:p>
    <w:p w:rsidR="00000000" w:rsidRPr="005353D6" w:rsidP="005353D6">
      <w:pPr>
        <w:pStyle w:val="AllowPageBreak"/>
      </w:pPr>
    </w:p>
    <w:p w:rsidR="00000000" w:rsidRPr="005353D6" w:rsidP="005353D6">
      <w:pPr>
        <w:pStyle w:val="Heading1"/>
      </w:pPr>
      <w:bookmarkStart w:id="4" w:name="O_1223610"/>
      <w:bookmarkEnd w:id="4"/>
      <w:r w:rsidRPr="005353D6">
        <w:t>Packaging Rules</w:t>
      </w:r>
    </w:p>
    <w:tbl>
      <w:tblPr>
        <w:tblW w:w="9497" w:type="dxa"/>
        <w:tblLayout w:type="fixed"/>
        <w:tblCellMar>
          <w:left w:w="62" w:type="dxa"/>
          <w:right w:w="62" w:type="dxa"/>
        </w:tblCellMar>
        <w:tblLook w:val="0000"/>
      </w:tblPr>
      <w:tblGrid>
        <w:gridCol w:w="1815"/>
        <w:gridCol w:w="5652"/>
        <w:gridCol w:w="2030"/>
      </w:tblGrid>
      <w:tr w:rsidTr="005353D6">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t xml:space="preserve">A total of </w:t>
            </w:r>
            <w:r w:rsidRPr="005353D6">
              <w:rPr>
                <w:rStyle w:val="SpecialBold"/>
              </w:rPr>
              <w:t>1280 weighting points</w:t>
            </w:r>
            <w:r w:rsidRPr="005353D6">
              <w:t xml:space="preserve"> comprising:</w:t>
            </w:r>
          </w:p>
          <w:p w:rsidR="00000000" w:rsidRPr="005353D6" w:rsidP="005353D6">
            <w:pPr>
              <w:pStyle w:val="BodyText"/>
            </w:pPr>
            <w:r w:rsidRPr="005353D6">
              <w:rPr>
                <w:rStyle w:val="SpecialBold"/>
              </w:rPr>
              <w:t>740 core weighting points</w:t>
            </w:r>
            <w:r w:rsidRPr="005353D6">
              <w:t xml:space="preserve"> listed below; </w:t>
            </w:r>
            <w:r w:rsidRPr="005353D6">
              <w:rPr>
                <w:rStyle w:val="SpecialBold"/>
              </w:rPr>
              <w:t>plus</w:t>
            </w:r>
          </w:p>
          <w:p w:rsidR="00000000" w:rsidRPr="005353D6" w:rsidP="005353D6">
            <w:pPr>
              <w:pStyle w:val="BodyText"/>
            </w:pPr>
            <w:r w:rsidRPr="005353D6">
              <w:rPr>
                <w:rStyle w:val="SpecialBold"/>
              </w:rPr>
              <w:t>540 genera</w:t>
            </w:r>
            <w:r w:rsidRPr="005353D6">
              <w:rPr>
                <w:rStyle w:val="SpecialBold"/>
              </w:rPr>
              <w:t xml:space="preserve">l elective weighting points </w:t>
            </w:r>
            <w:r w:rsidRPr="005353D6">
              <w:t xml:space="preserve">from the general elective units listed below. </w:t>
            </w:r>
          </w:p>
          <w:p w:rsidR="00000000" w:rsidRPr="005353D6" w:rsidP="005353D6">
            <w:pPr>
              <w:pStyle w:val="BodyText"/>
            </w:pPr>
            <w:r w:rsidRPr="005353D6">
              <w:t xml:space="preserve">Choose a total of 540 </w:t>
            </w:r>
            <w:r w:rsidRPr="005353D6">
              <w:rPr>
                <w:rStyle w:val="SpecialBold"/>
              </w:rPr>
              <w:t>weighting points</w:t>
            </w:r>
            <w:r w:rsidRPr="005353D6">
              <w:t xml:space="preserve"> elective units from the list below, of which between 0 and 160 </w:t>
            </w:r>
            <w:r w:rsidRPr="005353D6">
              <w:rPr>
                <w:rStyle w:val="SpecialBold"/>
              </w:rPr>
              <w:t>weighting points</w:t>
            </w:r>
            <w:r w:rsidRPr="005353D6">
              <w:t xml:space="preserve"> can be taken from Group A; between 0 and 320</w:t>
            </w:r>
            <w:r w:rsidRPr="005353D6">
              <w:rPr>
                <w:rStyle w:val="SpecialBold"/>
              </w:rPr>
              <w:t xml:space="preserve"> weighting points </w:t>
            </w:r>
            <w:r w:rsidRPr="005353D6">
              <w:t xml:space="preserve">can be taken from Group B; and between 220 and 380 </w:t>
            </w:r>
            <w:r w:rsidRPr="005353D6">
              <w:rPr>
                <w:rStyle w:val="SpecialBold"/>
              </w:rPr>
              <w:t xml:space="preserve">weighting points </w:t>
            </w:r>
            <w:r w:rsidRPr="005353D6">
              <w:t xml:space="preserve">can be taken from Group C. </w:t>
            </w:r>
          </w:p>
          <w:p w:rsidR="00000000" w:rsidRPr="005353D6" w:rsidP="005353D6">
            <w:pPr>
              <w:pStyle w:val="BodyText"/>
            </w:pPr>
            <w:r w:rsidRPr="005353D6">
              <w:rPr>
                <w:rStyle w:val="SpecialBold"/>
              </w:rPr>
              <w:t>Up to 220 weighting points of the general elective units Group A</w:t>
            </w:r>
            <w:r w:rsidRPr="005353D6">
              <w:t>, may be selected, with appropriate contextualisation, from any relevant nationally endorsed Training Package or accredited course, provided that selected units contribute to the vocational outcome of the qualification. Previously assigned weighting points</w:t>
            </w:r>
            <w:r w:rsidRPr="005353D6">
              <w:t xml:space="preserve"> are listed in the UEE Electrotechnology Training Package Companion Volume Implementation Guide (CVIG), if not listed weighting points will be 10 points, unless directed from the Electrotechnology Industry Reference Committee (IRC). </w:t>
            </w:r>
          </w:p>
          <w:p w:rsidR="00000000" w:rsidRPr="005353D6" w:rsidP="005353D6">
            <w:pPr>
              <w:pStyle w:val="BodyText"/>
            </w:pPr>
            <w:r w:rsidRPr="005353D6">
              <w:t>There are units of com</w:t>
            </w:r>
            <w:r w:rsidRPr="005353D6">
              <w:t>petency within this qualification that contain pre-requisites. Units of competency that have a pre-requisite requirement are identified by this symbol *. Refer directly to the units of competency to identify pre-requisite requirements to ensure all are com</w:t>
            </w:r>
            <w:r w:rsidRPr="005353D6">
              <w:t>plied with. A list of all pre-requisites is also provided in the UEE Pre-requisite Companion Volume.</w:t>
            </w:r>
          </w:p>
          <w:p w:rsidR="00000000" w:rsidP="005353D6">
            <w:pPr>
              <w:pStyle w:val="BodyText"/>
              <w:rPr>
                <w:lang w:val="en-NZ"/>
              </w:rPr>
            </w:pPr>
            <w:r w:rsidRPr="005353D6">
              <w:t xml:space="preserve">Where imported units are selected, care must be taken to ensure all pre-requisite units specified are complied with. </w:t>
            </w:r>
          </w:p>
        </w:tc>
      </w:tr>
      <w:tr w:rsidTr="005353D6">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rPr>
                <w:rStyle w:val="SpecialBold"/>
              </w:rPr>
              <w:t>Weighting Points</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w:t>
            </w:r>
            <w:r w:rsidRPr="005353D6">
              <w:t>CD0007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UEECD0010</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UEECD0016</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UEECD0019</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UEECD0020</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UEECD0024</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UEECD0025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Lay wiring/cabling and term</w:t>
            </w:r>
            <w:r w:rsidRPr="005353D6">
              <w:t>inate accessories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UEECD0027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UEECD0043</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80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UEECD0045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problems in multiple path extra-low voltage (ELV) a.c. circuits*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UEECD0051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UEEEL0019</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problems in direct current (d.c.) machines*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30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UEEEL0021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problems in mag</w:t>
            </w:r>
            <w:r w:rsidRPr="005353D6">
              <w:t>netic and electromagnetic devices*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30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UEERE0015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Implement and monitor energy sector environmental and sustainable policies and procedures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UEERE0022</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basic problems in photovoltaic energy apparatus and 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UEERE0025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Carry out basic repairs to renewable energy (RE) apparatus*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80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UEERE0034</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Diagnose and rectify faults in renewable energy (RE) control 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UEERE0046</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 xml:space="preserve">Solve problems in stand-alone renewable energy (RE) </w:t>
            </w:r>
            <w:r w:rsidRPr="005353D6">
              <w:t>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UEERE0048</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Verify compliance and functionality of an extra-low voltage renewable energy installation*</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rPr>
                <w:rStyle w:val="SpecialBold"/>
              </w:rPr>
              <w:t>Weighting Points</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 xml:space="preserve">BSBOPS203 </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CPCCWHS1001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Prepare to work safely in the construct</w:t>
            </w:r>
            <w:r w:rsidRPr="005353D6">
              <w:t>ion industry</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10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 xml:space="preserve">HLTAID009 </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Provide cardiopulmonary resuscitation</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10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ICTICT214</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UEECD0011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UEECD0035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UEECO0002</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Maintain documentation</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UEECO0015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UEECO0017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rPr>
                <w:rStyle w:val="SpecialBold"/>
              </w:rPr>
              <w:t>Weighting Points</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UEECD0030</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Prepare electrotechnology/utilities drawings using manual drafting and CAD equipment and software*</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UEECD0031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Prepare engineering drawings using manual drafting and CAD for electrotech</w:t>
            </w:r>
            <w:r w:rsidRPr="005353D6">
              <w:t>nology applications*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UEEIC0013</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UEERE0017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Maintain and repair facilities associated with remote area essential service operations*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120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UEERE0024</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Attend to breakdowns in remote area power supplies (RAPS)*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UEERE0026</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Conduct checks in the demand side use of remote area power supplies (RAPS)*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UEERE0035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Install ELV stand-alone photovoltaic power 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UEERE0036</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Install small wind energy c</w:t>
            </w:r>
            <w:r w:rsidRPr="005353D6">
              <w:t>onversion systems rated up to 10 kW for ELV stand-alone applications*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UEERE0039</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Install, set up and maintain ELV micro-hydro systems rated up to 6.4 kW*</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UEERE0041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Maintain operation of remote area power generation plant*</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120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UEERE0043</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Plan periodic maintenance schedules of remote area power supplies (RAPS)*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UEERE0045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basic problems in micro-hydro 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UEERE0047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Solve problems in wind energy conversion systems (WECS) rated up to 10 kW*</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UEERL0001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Attach cords and plu</w:t>
            </w:r>
            <w:r w:rsidRPr="005353D6">
              <w:t>gs to electrical equipment for connection to a single phase 230 Volt supply*</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UEERL0002</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Attach cords, cables and plugs to electrical equipment for connection to 1000 V a.c. or 1500 V d.c.*</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UEERL0003</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 xml:space="preserve">Conduct in-service safety testing of electrical </w:t>
            </w:r>
            <w:r w:rsidRPr="005353D6">
              <w:t>cord connected equipment and cord assemblies*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20</w:t>
            </w:r>
          </w:p>
        </w:tc>
      </w:tr>
      <w:tr w:rsidTr="005353D6">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rPr>
                <w:rStyle w:val="SpecialBold"/>
              </w:rPr>
              <w:t>Group C: Qualification elective units.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rPr>
                <w:rStyle w:val="SpecialBold"/>
              </w:rPr>
              <w:t>Weighting Points</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UEECD0032</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Produce detailed electrotechnology/utilities drawings using CAD equipment and software*</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UEECD0047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Supervise and coordinate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UEECO0001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UEECO0013</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Prepare specifications for the supply of materials and equipment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40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UEEIC0014</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Develop, enter and verify p</w:t>
            </w:r>
            <w:r w:rsidRPr="005353D6">
              <w:t>rograms in supervisory control and data acquisition 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UEEIC0015</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Develop, enter and verify word and analogue control programs for programmable logic controllers*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UEERE0011</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Design grid-connected photovoltaic power supply systems*</w:t>
            </w:r>
          </w:p>
        </w:tc>
        <w:tc>
          <w:tcPr>
            <w:tcW w:w="2030"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60</w:t>
            </w:r>
          </w:p>
        </w:tc>
      </w:tr>
      <w:tr w:rsidTr="005353D6">
        <w:tblPrEx>
          <w:tblW w:w="9497" w:type="dxa"/>
          <w:tblLayout w:type="fixed"/>
          <w:tblCellMar>
            <w:left w:w="62" w:type="dxa"/>
            <w:right w:w="62" w:type="dxa"/>
          </w:tblCellMar>
          <w:tblLook w:val="0000"/>
        </w:tblPrEx>
        <w:tc>
          <w:tcPr>
            <w:tcW w:w="1815"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UEERE0027</w:t>
            </w:r>
          </w:p>
        </w:tc>
        <w:tc>
          <w:tcPr>
            <w:tcW w:w="5652" w:type="dxa"/>
            <w:tcBorders>
              <w:top w:val="nil"/>
              <w:left w:val="nil"/>
              <w:bottom w:val="nil"/>
              <w:right w:val="nil"/>
            </w:tcBorders>
            <w:tcMar>
              <w:top w:w="0" w:type="dxa"/>
              <w:left w:w="62" w:type="dxa"/>
              <w:bottom w:w="0" w:type="dxa"/>
              <w:right w:w="62" w:type="dxa"/>
            </w:tcMar>
          </w:tcPr>
          <w:p w:rsidR="00000000" w:rsidP="005353D6">
            <w:pPr>
              <w:pStyle w:val="BodyText"/>
              <w:rPr>
                <w:lang w:val="en-NZ"/>
              </w:rPr>
            </w:pPr>
            <w:r w:rsidRPr="005353D6">
              <w:t>Coordinate maintenance of renewable energy (RE) apparatus and systems*</w:t>
            </w:r>
          </w:p>
        </w:tc>
        <w:tc>
          <w:tcPr>
            <w:tcW w:w="2030" w:type="dxa"/>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t>20</w:t>
            </w:r>
          </w:p>
        </w:tc>
      </w:tr>
    </w:tbl>
    <w:p w:rsidR="00000000" w:rsidRPr="005353D6" w:rsidP="005353D6">
      <w:pPr>
        <w:pStyle w:val="NoPaddingFontSize1"/>
      </w:pPr>
    </w:p>
    <w:p w:rsidR="00000000" w:rsidRPr="005353D6" w:rsidP="005353D6">
      <w:pPr>
        <w:pStyle w:val="AllowPageBreak"/>
      </w:pPr>
    </w:p>
    <w:p w:rsidR="00000000" w:rsidRPr="005353D6" w:rsidP="005353D6">
      <w:pPr>
        <w:pStyle w:val="Heading1"/>
      </w:pPr>
      <w:bookmarkStart w:id="5" w:name="O_1223609"/>
      <w:bookmarkEnd w:id="5"/>
      <w:r w:rsidRPr="005353D6">
        <w:t>Qualification Mapping Information</w:t>
      </w:r>
    </w:p>
    <w:tbl>
      <w:tblPr>
        <w:tblW w:w="9497" w:type="dxa"/>
        <w:tblLayout w:type="fixed"/>
        <w:tblCellMar>
          <w:left w:w="62" w:type="dxa"/>
          <w:right w:w="62" w:type="dxa"/>
        </w:tblCellMar>
        <w:tblLook w:val="0000"/>
      </w:tblPr>
      <w:tblGrid>
        <w:gridCol w:w="9497"/>
      </w:tblGrid>
      <w:tr w:rsidTr="0053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3D6" w:rsidP="005353D6">
            <w:pPr>
              <w:pStyle w:val="BodyText"/>
            </w:pPr>
            <w:r w:rsidRPr="005353D6">
              <w:t>This qualification replaces and is equivalent to UEE41611 Certificate IV in Renewable Energy</w:t>
            </w:r>
          </w:p>
        </w:tc>
      </w:tr>
    </w:tbl>
    <w:p w:rsidR="00000000" w:rsidRPr="005353D6" w:rsidP="005353D6">
      <w:pPr>
        <w:pStyle w:val="NoPaddingFontSize1"/>
      </w:pPr>
    </w:p>
    <w:p w:rsidR="00000000" w:rsidRPr="005353D6" w:rsidP="005353D6">
      <w:pPr>
        <w:pStyle w:val="AllowPageBreak"/>
      </w:pPr>
    </w:p>
    <w:p w:rsidR="00000000" w:rsidRPr="005353D6" w:rsidP="005353D6">
      <w:pPr>
        <w:pStyle w:val="Heading1"/>
      </w:pPr>
      <w:bookmarkStart w:id="6" w:name="O_1223614"/>
      <w:bookmarkEnd w:id="6"/>
      <w:r w:rsidRPr="005353D6">
        <w:t>Links</w:t>
      </w:r>
    </w:p>
    <w:p w:rsidR="00000000" w:rsidRPr="005353D6" w:rsidP="00F41421">
      <w:pPr>
        <w:pStyle w:val="BodyText"/>
      </w:pPr>
      <w:r w:rsidRPr="005353D6">
        <w:t>Compan</w:t>
      </w:r>
      <w:r w:rsidRPr="005353D6">
        <w:t xml:space="preserve">ion Volume implementation guides are found in VETNet - - </w:t>
      </w:r>
      <w:r>
        <w:fldChar w:fldCharType="begin"/>
      </w:r>
      <w:r>
        <w:instrText xml:space="preserve"> HYPERLINK "https://vetnet.gov.au/Pages/TrainingDocs.aspx?q=b8a8f136-5421-4ce1-92e0-2b50341431b6" </w:instrText>
      </w:r>
      <w:r>
        <w:fldChar w:fldCharType="separate"/>
      </w:r>
      <w:r w:rsidRPr="00E437B8">
        <w:rPr>
          <w:rStyle w:val="Hyperlink"/>
        </w:rPr>
        <w:t>https://vetnet.gov.au/Pages/TrainingDocs.aspx?q=b8a8f136-5421-4ce1-92e0-2b50341431b6</w:t>
      </w:r>
      <w:r>
        <w:fldChar w:fldCharType="end"/>
      </w:r>
    </w:p>
    <w:p w:rsidR="00000000" w:rsidRPr="005353D6" w:rsidP="005353D6"/>
    <w:sectPr w:rsidSect="005353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6" w:rsidRPr="00F41421" w:rsidP="00F41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21" w:rsidP="00535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1421" w:rsidP="005353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1421" w:rsidP="00535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3D6" w:rsidRPr="00F41421" w:rsidP="00F41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421" w:rsidRPr="002D2AF8" w:rsidP="005353D6">
    <w:pPr>
      <w:pStyle w:val="Header"/>
      <w:framePr w:wrap="around"/>
    </w:pPr>
    <w:r>
      <w:fldChar w:fldCharType="begin"/>
    </w:r>
    <w:r>
      <w:instrText xml:space="preserve"> TITLE   \* MERGEFORMAT </w:instrText>
    </w:r>
    <w:r>
      <w:fldChar w:fldCharType="separate"/>
    </w:r>
    <w:r>
      <w:t>UEE41620 Certificate IV in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41421" w:rsidP="00535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3D6"/>
    <w:pPr>
      <w:spacing w:before="360" w:after="60"/>
      <w:outlineLvl w:val="0"/>
    </w:pPr>
    <w:rPr>
      <w:sz w:val="32"/>
    </w:rPr>
  </w:style>
  <w:style w:type="paragraph" w:styleId="Heading2">
    <w:name w:val="heading 2"/>
    <w:basedOn w:val="HeadingBase"/>
    <w:next w:val="BodyText"/>
    <w:link w:val="Heading2Char"/>
    <w:qFormat/>
    <w:rsid w:val="005353D6"/>
    <w:pPr>
      <w:keepLines/>
      <w:spacing w:before="240" w:after="120"/>
      <w:outlineLvl w:val="1"/>
    </w:pPr>
    <w:rPr>
      <w:sz w:val="28"/>
      <w:szCs w:val="40"/>
    </w:rPr>
  </w:style>
  <w:style w:type="paragraph" w:styleId="Heading3">
    <w:name w:val="heading 3"/>
    <w:basedOn w:val="HeadingBase"/>
    <w:next w:val="BodyText"/>
    <w:link w:val="Heading3Char"/>
    <w:qFormat/>
    <w:rsid w:val="005353D6"/>
    <w:pPr>
      <w:spacing w:before="180" w:after="120"/>
      <w:outlineLvl w:val="2"/>
    </w:pPr>
    <w:rPr>
      <w:spacing w:val="-10"/>
      <w:kern w:val="32"/>
    </w:rPr>
  </w:style>
  <w:style w:type="paragraph" w:styleId="Heading4">
    <w:name w:val="heading 4"/>
    <w:basedOn w:val="HeadingBase"/>
    <w:next w:val="BodyText"/>
    <w:link w:val="Heading4Char"/>
    <w:qFormat/>
    <w:rsid w:val="005353D6"/>
    <w:pPr>
      <w:spacing w:before="160" w:after="120"/>
      <w:outlineLvl w:val="3"/>
    </w:pPr>
    <w:rPr>
      <w:sz w:val="22"/>
    </w:rPr>
  </w:style>
  <w:style w:type="paragraph" w:styleId="Heading5">
    <w:name w:val="heading 5"/>
    <w:basedOn w:val="HeadingBase"/>
    <w:next w:val="Normal"/>
    <w:link w:val="Heading5Char"/>
    <w:qFormat/>
    <w:rsid w:val="005353D6"/>
    <w:pPr>
      <w:spacing w:before="80"/>
      <w:outlineLvl w:val="4"/>
    </w:pPr>
    <w:rPr>
      <w:color w:val="918585"/>
      <w:sz w:val="20"/>
    </w:rPr>
  </w:style>
  <w:style w:type="paragraph" w:styleId="Heading6">
    <w:name w:val="heading 6"/>
    <w:basedOn w:val="HeadingBase"/>
    <w:next w:val="Normal"/>
    <w:link w:val="Heading6Char"/>
    <w:qFormat/>
    <w:rsid w:val="005353D6"/>
    <w:pPr>
      <w:spacing w:before="60"/>
      <w:outlineLvl w:val="5"/>
    </w:pPr>
    <w:rPr>
      <w:color w:val="918585"/>
      <w:sz w:val="20"/>
    </w:rPr>
  </w:style>
  <w:style w:type="paragraph" w:styleId="Heading7">
    <w:name w:val="heading 7"/>
    <w:basedOn w:val="Normal"/>
    <w:next w:val="Normal"/>
    <w:link w:val="Heading7Char"/>
    <w:qFormat/>
    <w:rsid w:val="005353D6"/>
    <w:pPr>
      <w:ind w:left="720"/>
      <w:outlineLvl w:val="6"/>
    </w:pPr>
    <w:rPr>
      <w:i/>
    </w:rPr>
  </w:style>
  <w:style w:type="paragraph" w:styleId="Heading8">
    <w:name w:val="heading 8"/>
    <w:basedOn w:val="Normal"/>
    <w:next w:val="Normal"/>
    <w:link w:val="Heading8Char"/>
    <w:qFormat/>
    <w:rsid w:val="005353D6"/>
    <w:pPr>
      <w:ind w:left="720"/>
      <w:outlineLvl w:val="7"/>
    </w:pPr>
    <w:rPr>
      <w:i/>
    </w:rPr>
  </w:style>
  <w:style w:type="paragraph" w:styleId="Heading9">
    <w:name w:val="heading 9"/>
    <w:basedOn w:val="Normal"/>
    <w:next w:val="Normal"/>
    <w:link w:val="Heading9Char"/>
    <w:qFormat/>
    <w:rsid w:val="005353D6"/>
    <w:pPr>
      <w:ind w:left="720"/>
      <w:outlineLvl w:val="8"/>
    </w:pPr>
    <w:rPr>
      <w:i/>
    </w:rPr>
  </w:style>
  <w:style w:type="character" w:default="1" w:styleId="DefaultParagraphFont">
    <w:name w:val="Default Paragraph Font"/>
    <w:uiPriority w:val="1"/>
    <w:unhideWhenUsed/>
    <w:rsid w:val="00535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3D6"/>
  </w:style>
  <w:style w:type="character" w:customStyle="1" w:styleId="Heading1Char">
    <w:name w:val="Heading 1 Char"/>
    <w:basedOn w:val="DefaultParagraphFont"/>
    <w:link w:val="Heading1"/>
    <w:rsid w:val="005353D6"/>
    <w:rPr>
      <w:rFonts w:ascii="Times New Roman" w:eastAsia="Times New Roman" w:hAnsi="Times New Roman" w:cs="Times New Roman"/>
      <w:b/>
      <w:sz w:val="32"/>
      <w:szCs w:val="20"/>
      <w:lang w:eastAsia="en-US"/>
    </w:rPr>
  </w:style>
  <w:style w:type="paragraph" w:styleId="BodyText">
    <w:name w:val="Body Text"/>
    <w:basedOn w:val="Normal"/>
    <w:link w:val="BodyTextChar"/>
    <w:rsid w:val="00535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3D6"/>
    <w:rPr>
      <w:rFonts w:ascii="Times New Roman" w:eastAsia="Times New Roman" w:hAnsi="Times New Roman" w:cs="Times New Roman"/>
      <w:sz w:val="24"/>
      <w:lang w:eastAsia="en-US"/>
    </w:rPr>
  </w:style>
  <w:style w:type="character" w:customStyle="1" w:styleId="SpecialBold">
    <w:name w:val="Special Bold"/>
    <w:basedOn w:val="DefaultParagraphFont"/>
    <w:rsid w:val="005353D6"/>
    <w:rPr>
      <w:b/>
      <w:spacing w:val="0"/>
    </w:rPr>
  </w:style>
  <w:style w:type="paragraph" w:customStyle="1" w:styleId="SuperHeading">
    <w:name w:val="SuperHeading"/>
    <w:basedOn w:val="Normal"/>
    <w:rsid w:val="005353D6"/>
    <w:pPr>
      <w:spacing w:before="240" w:after="120"/>
      <w:outlineLvl w:val="0"/>
    </w:pPr>
    <w:rPr>
      <w:rFonts w:ascii="Times New Roman" w:hAnsi="Times New Roman"/>
      <w:b/>
      <w:sz w:val="32"/>
    </w:rPr>
  </w:style>
  <w:style w:type="paragraph" w:customStyle="1" w:styleId="AllowPageBreak">
    <w:name w:val="AllowPageBreak"/>
    <w:rsid w:val="005353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5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3D6"/>
    <w:rPr>
      <w:rFonts w:ascii="Courier New" w:eastAsia="Times New Roman" w:hAnsi="Courier New" w:cs="Times New Roman"/>
      <w:i/>
      <w:szCs w:val="20"/>
      <w:lang w:eastAsia="en-US"/>
    </w:rPr>
  </w:style>
  <w:style w:type="paragraph" w:customStyle="1" w:styleId="HeadingBase">
    <w:name w:val="Heading Base"/>
    <w:rsid w:val="00535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3D6"/>
    <w:pPr>
      <w:tabs>
        <w:tab w:val="right" w:leader="dot" w:pos="9072"/>
      </w:tabs>
      <w:ind w:left="567"/>
    </w:pPr>
    <w:rPr>
      <w:szCs w:val="22"/>
    </w:rPr>
  </w:style>
  <w:style w:type="paragraph" w:customStyle="1" w:styleId="TOCBase">
    <w:name w:val="TOC Base"/>
    <w:rsid w:val="00535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3D6"/>
    <w:pPr>
      <w:tabs>
        <w:tab w:val="right" w:leader="dot" w:pos="9072"/>
      </w:tabs>
      <w:spacing w:before="40" w:after="40"/>
      <w:ind w:left="284"/>
    </w:pPr>
    <w:rPr>
      <w:rFonts w:ascii="Times New Roman" w:hAnsi="Times New Roman"/>
    </w:rPr>
  </w:style>
  <w:style w:type="paragraph" w:styleId="TOC1">
    <w:name w:val="toc 1"/>
    <w:basedOn w:val="TOCBase"/>
    <w:next w:val="Normal"/>
    <w:rsid w:val="00535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3D6"/>
    <w:rPr>
      <w:rFonts w:ascii="Times New Roman" w:eastAsia="Times New Roman" w:hAnsi="Times New Roman" w:cs="Times New Roman"/>
      <w:sz w:val="16"/>
      <w:lang w:eastAsia="en-US"/>
    </w:rPr>
  </w:style>
  <w:style w:type="paragraph" w:styleId="Title">
    <w:name w:val="Title"/>
    <w:basedOn w:val="HeadingBase"/>
    <w:link w:val="TitleChar"/>
    <w:qFormat/>
    <w:rsid w:val="005353D6"/>
    <w:pPr>
      <w:spacing w:before="5040"/>
      <w:jc w:val="center"/>
    </w:pPr>
    <w:rPr>
      <w:sz w:val="48"/>
      <w:szCs w:val="72"/>
      <w:lang w:val="en-US"/>
    </w:rPr>
  </w:style>
  <w:style w:type="character" w:customStyle="1" w:styleId="TitleChar">
    <w:name w:val="Title Char"/>
    <w:basedOn w:val="DefaultParagraphFont"/>
    <w:link w:val="Title"/>
    <w:rsid w:val="00535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3D6"/>
    <w:pPr>
      <w:tabs>
        <w:tab w:val="left" w:pos="3600"/>
        <w:tab w:val="left" w:pos="3958"/>
      </w:tabs>
    </w:pPr>
  </w:style>
  <w:style w:type="paragraph" w:styleId="List">
    <w:name w:val="List"/>
    <w:basedOn w:val="BodyText"/>
    <w:next w:val="BodyText"/>
    <w:rsid w:val="005353D6"/>
    <w:pPr>
      <w:tabs>
        <w:tab w:val="left" w:pos="340"/>
      </w:tabs>
      <w:spacing w:before="60" w:after="60"/>
      <w:ind w:left="340" w:hanging="340"/>
    </w:pPr>
  </w:style>
  <w:style w:type="paragraph" w:styleId="ListBullet">
    <w:name w:val="List Bullet"/>
    <w:basedOn w:val="List"/>
    <w:rsid w:val="005353D6"/>
    <w:pPr>
      <w:numPr>
        <w:numId w:val="10"/>
      </w:numPr>
      <w:tabs>
        <w:tab w:val="clear" w:pos="340"/>
      </w:tabs>
      <w:spacing w:before="40" w:after="40"/>
    </w:pPr>
  </w:style>
  <w:style w:type="paragraph" w:customStyle="1" w:styleId="Note">
    <w:name w:val="Note"/>
    <w:basedOn w:val="BodyText"/>
    <w:rsid w:val="00535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3D6"/>
    <w:pPr>
      <w:framePr w:wrap="auto" w:hAnchor="text" w:y="6049"/>
    </w:pPr>
    <w:rPr>
      <w:color w:val="000000"/>
      <w:sz w:val="40"/>
    </w:rPr>
  </w:style>
  <w:style w:type="paragraph" w:customStyle="1" w:styleId="TOCTitle">
    <w:name w:val="TOCTitle"/>
    <w:basedOn w:val="Heading1"/>
    <w:rsid w:val="005353D6"/>
    <w:pPr>
      <w:spacing w:after="240"/>
      <w:jc w:val="center"/>
      <w:outlineLvl w:val="9"/>
    </w:pPr>
    <w:rPr>
      <w:caps/>
    </w:rPr>
  </w:style>
  <w:style w:type="paragraph" w:customStyle="1" w:styleId="Version">
    <w:name w:val="Version"/>
    <w:rsid w:val="005353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3D6"/>
    <w:pPr>
      <w:numPr>
        <w:numId w:val="11"/>
      </w:numPr>
      <w:tabs>
        <w:tab w:val="clear" w:pos="680"/>
      </w:tabs>
    </w:pPr>
  </w:style>
  <w:style w:type="paragraph" w:styleId="Index1">
    <w:name w:val="index 1"/>
    <w:basedOn w:val="Normal"/>
    <w:next w:val="Normal"/>
    <w:semiHidden/>
    <w:rsid w:val="005353D6"/>
    <w:pPr>
      <w:keepNext w:val="0"/>
      <w:tabs>
        <w:tab w:val="right" w:pos="4176"/>
      </w:tabs>
      <w:ind w:left="198" w:hanging="198"/>
    </w:pPr>
    <w:rPr>
      <w:rFonts w:ascii="Garamond" w:hAnsi="Garamond"/>
    </w:rPr>
  </w:style>
  <w:style w:type="paragraph" w:styleId="IndexHeading">
    <w:name w:val="index heading"/>
    <w:basedOn w:val="Normal"/>
    <w:next w:val="Index1"/>
    <w:semiHidden/>
    <w:rsid w:val="005353D6"/>
    <w:pPr>
      <w:spacing w:before="120" w:after="120"/>
    </w:pPr>
    <w:rPr>
      <w:rFonts w:ascii="Arial" w:hAnsi="Arial"/>
      <w:b/>
      <w:color w:val="918585"/>
      <w:sz w:val="24"/>
    </w:rPr>
  </w:style>
  <w:style w:type="paragraph" w:styleId="Header">
    <w:name w:val="header"/>
    <w:basedOn w:val="Normal"/>
    <w:link w:val="HeaderChar"/>
    <w:rsid w:val="00535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3D6"/>
    <w:rPr>
      <w:rFonts w:ascii="Times New Roman" w:eastAsia="Times New Roman" w:hAnsi="Times New Roman" w:cs="Times New Roman"/>
      <w:sz w:val="16"/>
      <w:szCs w:val="20"/>
      <w:lang w:val="en-GB" w:eastAsia="en-US"/>
    </w:rPr>
  </w:style>
  <w:style w:type="paragraph" w:customStyle="1" w:styleId="Chapter">
    <w:name w:val="Chapter"/>
    <w:basedOn w:val="Normal"/>
    <w:rsid w:val="005353D6"/>
    <w:pPr>
      <w:spacing w:before="240"/>
    </w:pPr>
    <w:rPr>
      <w:rFonts w:ascii="Times New Roman" w:hAnsi="Times New Roman"/>
      <w:smallCaps/>
      <w:spacing w:val="80"/>
      <w:sz w:val="28"/>
    </w:rPr>
  </w:style>
  <w:style w:type="paragraph" w:customStyle="1" w:styleId="InChapter">
    <w:name w:val="InChapter"/>
    <w:basedOn w:val="Heading3"/>
    <w:rsid w:val="005353D6"/>
    <w:pPr>
      <w:spacing w:after="240"/>
      <w:outlineLvl w:val="9"/>
    </w:pPr>
    <w:rPr>
      <w:noProof/>
    </w:rPr>
  </w:style>
  <w:style w:type="paragraph" w:styleId="Index2">
    <w:name w:val="index 2"/>
    <w:basedOn w:val="Normal"/>
    <w:next w:val="Normal"/>
    <w:semiHidden/>
    <w:rsid w:val="005353D6"/>
    <w:pPr>
      <w:tabs>
        <w:tab w:val="right" w:pos="4176"/>
      </w:tabs>
      <w:ind w:left="568" w:hanging="284"/>
    </w:pPr>
    <w:rPr>
      <w:rFonts w:ascii="Garamond" w:hAnsi="Garamond"/>
    </w:rPr>
  </w:style>
  <w:style w:type="paragraph" w:customStyle="1" w:styleId="Byline">
    <w:name w:val="Byline"/>
    <w:rsid w:val="00535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3D6"/>
    <w:pPr>
      <w:tabs>
        <w:tab w:val="clear" w:pos="3600"/>
        <w:tab w:val="clear" w:pos="3958"/>
      </w:tabs>
      <w:jc w:val="right"/>
    </w:pPr>
  </w:style>
  <w:style w:type="character" w:styleId="Emphasis">
    <w:name w:val="Emphasis"/>
    <w:basedOn w:val="DefaultParagraphFont"/>
    <w:qFormat/>
    <w:rsid w:val="005353D6"/>
    <w:rPr>
      <w:i/>
    </w:rPr>
  </w:style>
  <w:style w:type="paragraph" w:styleId="Caption">
    <w:name w:val="caption"/>
    <w:basedOn w:val="BodyText"/>
    <w:next w:val="Normal"/>
    <w:qFormat/>
    <w:rsid w:val="005353D6"/>
    <w:pPr>
      <w:framePr w:w="2268" w:hSpace="181" w:vSpace="181" w:wrap="around" w:vAnchor="text" w:hAnchor="page" w:x="1135" w:y="285" w:anchorLock="1"/>
    </w:pPr>
    <w:rPr>
      <w:i/>
    </w:rPr>
  </w:style>
  <w:style w:type="paragraph" w:customStyle="1" w:styleId="MiniTOCTitle">
    <w:name w:val="MiniTOCTitle"/>
    <w:basedOn w:val="Heading4"/>
    <w:rsid w:val="005353D6"/>
    <w:pPr>
      <w:spacing w:before="240"/>
      <w:outlineLvl w:val="9"/>
    </w:pPr>
    <w:rPr>
      <w:noProof/>
      <w:sz w:val="24"/>
    </w:rPr>
  </w:style>
  <w:style w:type="paragraph" w:customStyle="1" w:styleId="MiniTOCItem">
    <w:name w:val="MiniTOCItem"/>
    <w:basedOn w:val="ListBullet"/>
    <w:rsid w:val="005353D6"/>
    <w:pPr>
      <w:numPr>
        <w:numId w:val="0"/>
      </w:numPr>
      <w:tabs>
        <w:tab w:val="right" w:leader="dot" w:pos="6521"/>
      </w:tabs>
      <w:spacing w:before="0" w:after="0"/>
    </w:pPr>
  </w:style>
  <w:style w:type="paragraph" w:customStyle="1" w:styleId="TOFTitle">
    <w:name w:val="TOFTitle"/>
    <w:basedOn w:val="TOCTitle"/>
    <w:rsid w:val="005353D6"/>
  </w:style>
  <w:style w:type="paragraph" w:styleId="TableofFigures">
    <w:name w:val="table of figures"/>
    <w:basedOn w:val="Normal"/>
    <w:next w:val="Normal"/>
    <w:semiHidden/>
    <w:rsid w:val="005353D6"/>
    <w:pPr>
      <w:tabs>
        <w:tab w:val="right" w:leader="dot" w:pos="9072"/>
      </w:tabs>
      <w:ind w:left="970" w:hanging="403"/>
    </w:pPr>
    <w:rPr>
      <w:rFonts w:ascii="Times New Roman" w:hAnsi="Times New Roman"/>
      <w:b/>
    </w:rPr>
  </w:style>
  <w:style w:type="paragraph" w:styleId="ListNumber">
    <w:name w:val="List Number"/>
    <w:basedOn w:val="List"/>
    <w:rsid w:val="005353D6"/>
    <w:pPr>
      <w:numPr>
        <w:numId w:val="13"/>
      </w:numPr>
      <w:tabs>
        <w:tab w:val="clear" w:pos="340"/>
      </w:tabs>
    </w:pPr>
  </w:style>
  <w:style w:type="character" w:customStyle="1" w:styleId="WingdingSymbols">
    <w:name w:val="Wingding Symbols"/>
    <w:rsid w:val="005353D6"/>
    <w:rPr>
      <w:rFonts w:ascii="Wingdings" w:hAnsi="Wingdings"/>
    </w:rPr>
  </w:style>
  <w:style w:type="paragraph" w:customStyle="1" w:styleId="TableHeading">
    <w:name w:val="Table Heading"/>
    <w:basedOn w:val="HeadingBase"/>
    <w:rsid w:val="005353D6"/>
    <w:pPr>
      <w:keepLines/>
      <w:pBdr>
        <w:bottom w:val="single" w:sz="6" w:space="1" w:color="918585"/>
      </w:pBdr>
      <w:spacing w:before="240"/>
    </w:pPr>
  </w:style>
  <w:style w:type="character" w:customStyle="1" w:styleId="HotSpot">
    <w:name w:val="HotSpot"/>
    <w:rsid w:val="005353D6"/>
    <w:rPr>
      <w:color w:val="0033CC"/>
      <w:u w:val="none"/>
    </w:rPr>
  </w:style>
  <w:style w:type="paragraph" w:customStyle="1" w:styleId="BodyTextRight">
    <w:name w:val="Body Text Right"/>
    <w:basedOn w:val="BodyText"/>
    <w:rsid w:val="005353D6"/>
    <w:pPr>
      <w:spacing w:before="0" w:after="0"/>
      <w:jc w:val="right"/>
    </w:pPr>
  </w:style>
  <w:style w:type="paragraph" w:styleId="Index3">
    <w:name w:val="index 3"/>
    <w:basedOn w:val="ListNumber2"/>
    <w:next w:val="Normal"/>
    <w:semiHidden/>
    <w:rsid w:val="005353D6"/>
    <w:pPr>
      <w:numPr>
        <w:numId w:val="0"/>
      </w:numPr>
      <w:tabs>
        <w:tab w:val="right" w:leader="dot" w:pos="4176"/>
      </w:tabs>
    </w:pPr>
  </w:style>
  <w:style w:type="paragraph" w:styleId="ListNumber2">
    <w:name w:val="List Number 2"/>
    <w:basedOn w:val="List2"/>
    <w:rsid w:val="005353D6"/>
    <w:pPr>
      <w:numPr>
        <w:numId w:val="8"/>
      </w:numPr>
      <w:tabs>
        <w:tab w:val="clear" w:pos="1060"/>
      </w:tabs>
    </w:pPr>
  </w:style>
  <w:style w:type="paragraph" w:customStyle="1" w:styleId="MarginNote">
    <w:name w:val="Margin Note"/>
    <w:basedOn w:val="BodyText"/>
    <w:rsid w:val="00535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3D6"/>
    <w:rPr>
      <w:sz w:val="32"/>
    </w:rPr>
  </w:style>
  <w:style w:type="paragraph" w:customStyle="1" w:styleId="HeadingProcedure">
    <w:name w:val="Heading Procedure"/>
    <w:basedOn w:val="HeadingBase"/>
    <w:next w:val="Normal"/>
    <w:rsid w:val="005353D6"/>
    <w:pPr>
      <w:tabs>
        <w:tab w:val="left" w:pos="0"/>
      </w:tabs>
      <w:spacing w:before="120" w:after="60"/>
    </w:pPr>
    <w:rPr>
      <w:i/>
      <w:color w:val="918585"/>
      <w:sz w:val="22"/>
    </w:rPr>
  </w:style>
  <w:style w:type="paragraph" w:customStyle="1" w:styleId="TableBodyText">
    <w:name w:val="Table Body Text"/>
    <w:basedOn w:val="BodyText"/>
    <w:rsid w:val="005353D6"/>
    <w:pPr>
      <w:spacing w:before="60" w:after="60"/>
    </w:pPr>
  </w:style>
  <w:style w:type="paragraph" w:styleId="ListContinue">
    <w:name w:val="List Continue"/>
    <w:basedOn w:val="List"/>
    <w:rsid w:val="005353D6"/>
    <w:pPr>
      <w:ind w:firstLine="0"/>
    </w:pPr>
  </w:style>
  <w:style w:type="paragraph" w:customStyle="1" w:styleId="ListNote">
    <w:name w:val="List Note"/>
    <w:basedOn w:val="List"/>
    <w:rsid w:val="005353D6"/>
    <w:pPr>
      <w:pBdr>
        <w:top w:val="single" w:sz="6" w:space="2" w:color="918585"/>
        <w:bottom w:val="single" w:sz="6" w:space="2" w:color="918585"/>
      </w:pBdr>
      <w:tabs>
        <w:tab w:val="left" w:pos="1021"/>
      </w:tabs>
      <w:ind w:firstLine="0"/>
    </w:pPr>
  </w:style>
  <w:style w:type="paragraph" w:customStyle="1" w:styleId="Warning">
    <w:name w:val="Warning"/>
    <w:basedOn w:val="BodyText"/>
    <w:rsid w:val="005353D6"/>
    <w:pPr>
      <w:shd w:val="clear" w:color="auto" w:fill="D9D9D9"/>
      <w:tabs>
        <w:tab w:val="left" w:pos="992"/>
      </w:tabs>
      <w:ind w:left="119" w:right="119"/>
    </w:pPr>
    <w:rPr>
      <w:sz w:val="20"/>
    </w:rPr>
  </w:style>
  <w:style w:type="paragraph" w:customStyle="1" w:styleId="MarginIcons">
    <w:name w:val="Margin Icons"/>
    <w:basedOn w:val="BodyText"/>
    <w:rsid w:val="00535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3D6"/>
    <w:rPr>
      <w:rFonts w:ascii="Courier New" w:hAnsi="Courier New"/>
    </w:rPr>
  </w:style>
  <w:style w:type="paragraph" w:customStyle="1" w:styleId="NoteBullet">
    <w:name w:val="Note Bullet"/>
    <w:basedOn w:val="Note"/>
    <w:rsid w:val="005353D6"/>
    <w:pPr>
      <w:tabs>
        <w:tab w:val="clear" w:pos="680"/>
      </w:tabs>
      <w:spacing w:before="60" w:after="60"/>
    </w:pPr>
  </w:style>
  <w:style w:type="paragraph" w:customStyle="1" w:styleId="SubHeading2">
    <w:name w:val="SubHeading2"/>
    <w:basedOn w:val="HeadingBase"/>
    <w:rsid w:val="005353D6"/>
    <w:pPr>
      <w:spacing w:before="240" w:after="60"/>
    </w:pPr>
    <w:rPr>
      <w:sz w:val="20"/>
    </w:rPr>
  </w:style>
  <w:style w:type="paragraph" w:customStyle="1" w:styleId="SubHeading1">
    <w:name w:val="SubHeading1"/>
    <w:basedOn w:val="HeadingBase"/>
    <w:rsid w:val="005353D6"/>
    <w:pPr>
      <w:spacing w:before="240" w:after="60"/>
    </w:pPr>
    <w:rPr>
      <w:color w:val="918585"/>
      <w:sz w:val="22"/>
    </w:rPr>
  </w:style>
  <w:style w:type="paragraph" w:customStyle="1" w:styleId="SideHeading">
    <w:name w:val="Side Heading"/>
    <w:basedOn w:val="HeadingBase"/>
    <w:rsid w:val="00535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3D6"/>
    <w:pPr>
      <w:numPr>
        <w:numId w:val="9"/>
      </w:numPr>
    </w:pPr>
  </w:style>
  <w:style w:type="paragraph" w:styleId="PlainText">
    <w:name w:val="Plain Text"/>
    <w:basedOn w:val="Normal"/>
    <w:link w:val="PlainTextChar"/>
    <w:rsid w:val="005353D6"/>
    <w:rPr>
      <w:sz w:val="20"/>
    </w:rPr>
  </w:style>
  <w:style w:type="character" w:customStyle="1" w:styleId="PlainTextChar">
    <w:name w:val="Plain Text Char"/>
    <w:basedOn w:val="DefaultParagraphFont"/>
    <w:link w:val="PlainText"/>
    <w:rsid w:val="005353D6"/>
    <w:rPr>
      <w:rFonts w:ascii="Courier New" w:eastAsia="Times New Roman" w:hAnsi="Courier New" w:cs="Times New Roman"/>
      <w:sz w:val="20"/>
      <w:szCs w:val="20"/>
      <w:lang w:eastAsia="en-US"/>
    </w:rPr>
  </w:style>
  <w:style w:type="character" w:customStyle="1" w:styleId="MenuOption">
    <w:name w:val="Menu Option"/>
    <w:basedOn w:val="DefaultParagraphFont"/>
    <w:rsid w:val="005353D6"/>
    <w:rPr>
      <w:b/>
      <w:smallCaps/>
    </w:rPr>
  </w:style>
  <w:style w:type="paragraph" w:customStyle="1" w:styleId="TableListNumber">
    <w:name w:val="Table List Number"/>
    <w:basedOn w:val="ListNumber"/>
    <w:rsid w:val="005353D6"/>
    <w:pPr>
      <w:numPr>
        <w:numId w:val="0"/>
      </w:numPr>
    </w:pPr>
  </w:style>
  <w:style w:type="paragraph" w:styleId="TOC4">
    <w:name w:val="toc 4"/>
    <w:basedOn w:val="TOCBase"/>
    <w:next w:val="Normal"/>
    <w:semiHidden/>
    <w:rsid w:val="005353D6"/>
    <w:pPr>
      <w:tabs>
        <w:tab w:val="right" w:leader="dot" w:pos="9071"/>
      </w:tabs>
      <w:ind w:left="1701"/>
    </w:pPr>
  </w:style>
  <w:style w:type="paragraph" w:customStyle="1" w:styleId="ListAlpha">
    <w:name w:val="List Alpha"/>
    <w:basedOn w:val="List"/>
    <w:rsid w:val="005353D6"/>
    <w:pPr>
      <w:numPr>
        <w:numId w:val="7"/>
      </w:numPr>
    </w:pPr>
  </w:style>
  <w:style w:type="paragraph" w:customStyle="1" w:styleId="ListAlpha2">
    <w:name w:val="List Alpha 2"/>
    <w:basedOn w:val="List2"/>
    <w:rsid w:val="005353D6"/>
    <w:pPr>
      <w:numPr>
        <w:numId w:val="6"/>
      </w:numPr>
    </w:pPr>
  </w:style>
  <w:style w:type="paragraph" w:styleId="List2">
    <w:name w:val="List 2"/>
    <w:basedOn w:val="BodyText"/>
    <w:rsid w:val="005353D6"/>
    <w:pPr>
      <w:tabs>
        <w:tab w:val="left" w:pos="680"/>
      </w:tabs>
      <w:spacing w:before="60" w:after="60"/>
      <w:ind w:left="680" w:hanging="340"/>
    </w:pPr>
  </w:style>
  <w:style w:type="paragraph" w:styleId="List3">
    <w:name w:val="List 3"/>
    <w:basedOn w:val="BodyText"/>
    <w:rsid w:val="005353D6"/>
    <w:pPr>
      <w:tabs>
        <w:tab w:val="left" w:pos="1021"/>
      </w:tabs>
      <w:spacing w:before="60" w:after="60"/>
      <w:ind w:left="1020" w:hanging="340"/>
    </w:pPr>
  </w:style>
  <w:style w:type="paragraph" w:styleId="List4">
    <w:name w:val="List 4"/>
    <w:basedOn w:val="BodyText"/>
    <w:rsid w:val="005353D6"/>
    <w:pPr>
      <w:tabs>
        <w:tab w:val="left" w:pos="1361"/>
      </w:tabs>
      <w:spacing w:before="60" w:after="60"/>
      <w:ind w:left="1361" w:hanging="340"/>
    </w:pPr>
  </w:style>
  <w:style w:type="paragraph" w:styleId="List5">
    <w:name w:val="List 5"/>
    <w:basedOn w:val="BodyText"/>
    <w:rsid w:val="005353D6"/>
    <w:pPr>
      <w:tabs>
        <w:tab w:val="left" w:pos="1701"/>
      </w:tabs>
      <w:spacing w:before="60" w:after="60"/>
      <w:ind w:left="1701" w:hanging="340"/>
    </w:pPr>
  </w:style>
  <w:style w:type="paragraph" w:styleId="ListBullet3">
    <w:name w:val="List Bullet 3"/>
    <w:basedOn w:val="List3"/>
    <w:rsid w:val="005353D6"/>
    <w:pPr>
      <w:numPr>
        <w:numId w:val="12"/>
      </w:numPr>
      <w:tabs>
        <w:tab w:val="clear" w:pos="1021"/>
      </w:tabs>
      <w:ind w:left="1037" w:hanging="357"/>
    </w:pPr>
  </w:style>
  <w:style w:type="paragraph" w:styleId="ListBullet4">
    <w:name w:val="List Bullet 4"/>
    <w:basedOn w:val="List4"/>
    <w:rsid w:val="005353D6"/>
    <w:pPr>
      <w:numPr>
        <w:numId w:val="1"/>
      </w:numPr>
      <w:tabs>
        <w:tab w:val="clear" w:pos="1361"/>
      </w:tabs>
    </w:pPr>
  </w:style>
  <w:style w:type="paragraph" w:styleId="ListBullet5">
    <w:name w:val="List Bullet 5"/>
    <w:basedOn w:val="List5"/>
    <w:rsid w:val="005353D6"/>
    <w:pPr>
      <w:numPr>
        <w:numId w:val="2"/>
      </w:numPr>
    </w:pPr>
  </w:style>
  <w:style w:type="paragraph" w:styleId="ListContinue2">
    <w:name w:val="List Continue 2"/>
    <w:basedOn w:val="List2"/>
    <w:rsid w:val="005353D6"/>
    <w:pPr>
      <w:ind w:firstLine="0"/>
    </w:pPr>
  </w:style>
  <w:style w:type="paragraph" w:styleId="ListContinue3">
    <w:name w:val="List Continue 3"/>
    <w:basedOn w:val="List3"/>
    <w:rsid w:val="005353D6"/>
    <w:pPr>
      <w:ind w:left="1021" w:firstLine="0"/>
    </w:pPr>
  </w:style>
  <w:style w:type="paragraph" w:styleId="ListContinue4">
    <w:name w:val="List Continue 4"/>
    <w:basedOn w:val="List4"/>
    <w:rsid w:val="005353D6"/>
    <w:pPr>
      <w:ind w:firstLine="0"/>
    </w:pPr>
  </w:style>
  <w:style w:type="paragraph" w:styleId="ListContinue5">
    <w:name w:val="List Continue 5"/>
    <w:basedOn w:val="List5"/>
    <w:rsid w:val="005353D6"/>
    <w:pPr>
      <w:ind w:firstLine="0"/>
    </w:pPr>
  </w:style>
  <w:style w:type="paragraph" w:styleId="ListNumber3">
    <w:name w:val="List Number 3"/>
    <w:basedOn w:val="List3"/>
    <w:rsid w:val="005353D6"/>
    <w:pPr>
      <w:numPr>
        <w:numId w:val="3"/>
      </w:numPr>
    </w:pPr>
  </w:style>
  <w:style w:type="paragraph" w:styleId="ListNumber4">
    <w:name w:val="List Number 4"/>
    <w:basedOn w:val="List4"/>
    <w:rsid w:val="005353D6"/>
    <w:pPr>
      <w:numPr>
        <w:numId w:val="4"/>
      </w:numPr>
    </w:pPr>
  </w:style>
  <w:style w:type="paragraph" w:styleId="ListNumber5">
    <w:name w:val="List Number 5"/>
    <w:basedOn w:val="List5"/>
    <w:rsid w:val="005353D6"/>
    <w:pPr>
      <w:numPr>
        <w:numId w:val="5"/>
      </w:numPr>
    </w:pPr>
  </w:style>
  <w:style w:type="paragraph" w:styleId="BlockText">
    <w:name w:val="Block Text"/>
    <w:basedOn w:val="Normal"/>
    <w:rsid w:val="005353D6"/>
    <w:pPr>
      <w:spacing w:after="120"/>
      <w:ind w:left="1440" w:right="1440"/>
    </w:pPr>
  </w:style>
  <w:style w:type="character" w:customStyle="1" w:styleId="Subscript">
    <w:name w:val="Subscript"/>
    <w:basedOn w:val="DefaultParagraphFont"/>
    <w:rsid w:val="005353D6"/>
    <w:rPr>
      <w:sz w:val="16"/>
      <w:vertAlign w:val="subscript"/>
    </w:rPr>
  </w:style>
  <w:style w:type="character" w:customStyle="1" w:styleId="Superscript">
    <w:name w:val="Superscript"/>
    <w:basedOn w:val="DefaultParagraphFont"/>
    <w:rsid w:val="005353D6"/>
    <w:rPr>
      <w:sz w:val="16"/>
      <w:vertAlign w:val="superscript"/>
    </w:rPr>
  </w:style>
  <w:style w:type="character" w:customStyle="1" w:styleId="Symbols">
    <w:name w:val="Symbols"/>
    <w:basedOn w:val="DefaultParagraphFont"/>
    <w:rsid w:val="005353D6"/>
    <w:rPr>
      <w:rFonts w:ascii="Symbol" w:hAnsi="Symbol"/>
    </w:rPr>
  </w:style>
  <w:style w:type="character" w:customStyle="1" w:styleId="MenuOptions">
    <w:name w:val="Menu Options"/>
    <w:basedOn w:val="DefaultParagraphFont"/>
    <w:rsid w:val="005353D6"/>
    <w:rPr>
      <w:rFonts w:ascii="Arial Narrow" w:hAnsi="Arial Narrow"/>
      <w:smallCaps/>
    </w:rPr>
  </w:style>
  <w:style w:type="character" w:customStyle="1" w:styleId="Buttons">
    <w:name w:val="Buttons"/>
    <w:basedOn w:val="DefaultParagraphFont"/>
    <w:rsid w:val="005353D6"/>
    <w:rPr>
      <w:b/>
    </w:rPr>
  </w:style>
  <w:style w:type="character" w:customStyle="1" w:styleId="Underlined">
    <w:name w:val="Underlined"/>
    <w:basedOn w:val="DefaultParagraphFont"/>
    <w:rsid w:val="005353D6"/>
    <w:rPr>
      <w:u w:val="single"/>
    </w:rPr>
  </w:style>
  <w:style w:type="paragraph" w:customStyle="1" w:styleId="TableBodyTextRight">
    <w:name w:val="Table Body Text Right"/>
    <w:basedOn w:val="TableBodyText"/>
    <w:rsid w:val="005353D6"/>
    <w:pPr>
      <w:widowControl w:val="0"/>
      <w:autoSpaceDE w:val="0"/>
      <w:autoSpaceDN w:val="0"/>
      <w:adjustRightInd w:val="0"/>
      <w:jc w:val="right"/>
    </w:pPr>
    <w:rPr>
      <w:rFonts w:cs="Arial"/>
      <w:szCs w:val="18"/>
    </w:rPr>
  </w:style>
  <w:style w:type="paragraph" w:customStyle="1" w:styleId="CopyrightText">
    <w:name w:val="Copyright Text"/>
    <w:basedOn w:val="BodyText"/>
    <w:rsid w:val="005353D6"/>
    <w:rPr>
      <w:sz w:val="18"/>
    </w:rPr>
  </w:style>
  <w:style w:type="paragraph" w:customStyle="1" w:styleId="BodySmallRight">
    <w:name w:val="Body Small Right"/>
    <w:basedOn w:val="BodyTextRight"/>
    <w:rsid w:val="005353D6"/>
    <w:rPr>
      <w:sz w:val="18"/>
      <w:szCs w:val="18"/>
    </w:rPr>
  </w:style>
  <w:style w:type="paragraph" w:customStyle="1" w:styleId="MarginEdition">
    <w:name w:val="Margin Edition"/>
    <w:basedOn w:val="MarginNote"/>
    <w:rsid w:val="005353D6"/>
    <w:pPr>
      <w:spacing w:before="0" w:after="0"/>
    </w:pPr>
    <w:rPr>
      <w:rFonts w:ascii="Times New Roman" w:hAnsi="Times New Roman"/>
      <w:color w:val="999999"/>
    </w:rPr>
  </w:style>
  <w:style w:type="paragraph" w:customStyle="1" w:styleId="Spacer">
    <w:name w:val="Spacer"/>
    <w:basedOn w:val="Normal"/>
    <w:rsid w:val="005353D6"/>
    <w:rPr>
      <w:sz w:val="2"/>
      <w:szCs w:val="2"/>
    </w:rPr>
  </w:style>
  <w:style w:type="character" w:customStyle="1" w:styleId="Small">
    <w:name w:val="Small"/>
    <w:basedOn w:val="DefaultParagraphFont"/>
    <w:rsid w:val="005353D6"/>
    <w:rPr>
      <w:sz w:val="16"/>
    </w:rPr>
  </w:style>
  <w:style w:type="paragraph" w:customStyle="1" w:styleId="WideTable">
    <w:name w:val="Wide Table"/>
    <w:basedOn w:val="Normal"/>
    <w:rsid w:val="005353D6"/>
    <w:pPr>
      <w:ind w:left="-1418"/>
    </w:pPr>
    <w:rPr>
      <w:sz w:val="2"/>
      <w:szCs w:val="2"/>
    </w:rPr>
  </w:style>
  <w:style w:type="character" w:styleId="PageNumber">
    <w:name w:val="page number"/>
    <w:basedOn w:val="DefaultParagraphFont"/>
    <w:rsid w:val="005353D6"/>
  </w:style>
  <w:style w:type="paragraph" w:styleId="Quote">
    <w:name w:val="Quote"/>
    <w:basedOn w:val="Heading1"/>
    <w:link w:val="QuoteChar"/>
    <w:qFormat/>
    <w:rsid w:val="005353D6"/>
    <w:rPr>
      <w:b w:val="0"/>
      <w:sz w:val="72"/>
      <w:szCs w:val="72"/>
      <w:lang w:val="en-NZ"/>
    </w:rPr>
  </w:style>
  <w:style w:type="character" w:customStyle="1" w:styleId="QuoteChar">
    <w:name w:val="Quote Char"/>
    <w:basedOn w:val="DefaultParagraphFont"/>
    <w:link w:val="Quote"/>
    <w:rsid w:val="00535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3D6"/>
    <w:pPr>
      <w:pageBreakBefore/>
    </w:pPr>
  </w:style>
  <w:style w:type="paragraph" w:customStyle="1" w:styleId="Border">
    <w:name w:val="Border"/>
    <w:basedOn w:val="Normal"/>
    <w:qFormat/>
    <w:rsid w:val="00535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3D6"/>
    <w:rPr>
      <w:b/>
      <w:bCs/>
      <w:i/>
      <w:iCs/>
      <w:color w:val="auto"/>
    </w:rPr>
  </w:style>
  <w:style w:type="paragraph" w:styleId="IntenseQuote">
    <w:name w:val="Intense Quote"/>
    <w:basedOn w:val="Normal"/>
    <w:next w:val="Normal"/>
    <w:link w:val="IntenseQuoteChar"/>
    <w:uiPriority w:val="30"/>
    <w:qFormat/>
    <w:rsid w:val="00535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3D6"/>
    <w:rPr>
      <w:smallCaps/>
      <w:color w:val="auto"/>
      <w:u w:val="single"/>
    </w:rPr>
  </w:style>
  <w:style w:type="character" w:styleId="IntenseReference">
    <w:name w:val="Intense Reference"/>
    <w:basedOn w:val="DefaultParagraphFont"/>
    <w:uiPriority w:val="32"/>
    <w:qFormat/>
    <w:rsid w:val="005353D6"/>
    <w:rPr>
      <w:b/>
      <w:bCs/>
      <w:smallCaps/>
      <w:color w:val="auto"/>
      <w:spacing w:val="5"/>
      <w:u w:val="single"/>
    </w:rPr>
  </w:style>
  <w:style w:type="paragraph" w:customStyle="1" w:styleId="2ColumnHeading">
    <w:name w:val="2Column Heading"/>
    <w:basedOn w:val="BodyText"/>
    <w:qFormat/>
    <w:rsid w:val="005353D6"/>
    <w:pPr>
      <w:spacing w:after="60"/>
      <w:ind w:left="-2268"/>
    </w:pPr>
    <w:rPr>
      <w:b/>
    </w:rPr>
  </w:style>
  <w:style w:type="paragraph" w:customStyle="1" w:styleId="Heading1TOC">
    <w:name w:val="Heading1 TOC"/>
    <w:basedOn w:val="Normal"/>
    <w:qFormat/>
    <w:rsid w:val="005353D6"/>
    <w:pPr>
      <w:spacing w:before="240" w:after="120"/>
    </w:pPr>
    <w:rPr>
      <w:rFonts w:ascii="Times New Roman" w:hAnsi="Times New Roman"/>
      <w:b/>
      <w:sz w:val="32"/>
    </w:rPr>
  </w:style>
  <w:style w:type="paragraph" w:customStyle="1" w:styleId="Heading2TOC">
    <w:name w:val="Heading2 TOC"/>
    <w:basedOn w:val="Normal"/>
    <w:qFormat/>
    <w:rsid w:val="005353D6"/>
    <w:pPr>
      <w:spacing w:before="240" w:after="60"/>
    </w:pPr>
    <w:rPr>
      <w:rFonts w:ascii="Times New Roman" w:hAnsi="Times New Roman"/>
      <w:b/>
      <w:sz w:val="28"/>
    </w:rPr>
  </w:style>
  <w:style w:type="character" w:customStyle="1" w:styleId="Underline">
    <w:name w:val="Underline"/>
    <w:basedOn w:val="DefaultParagraphFont"/>
    <w:qFormat/>
    <w:rsid w:val="005353D6"/>
    <w:rPr>
      <w:u w:val="single"/>
    </w:rPr>
  </w:style>
  <w:style w:type="character" w:customStyle="1" w:styleId="BoldandItalics">
    <w:name w:val="Bold and Italics"/>
    <w:qFormat/>
    <w:rsid w:val="005353D6"/>
    <w:rPr>
      <w:b/>
      <w:i/>
      <w:u w:val="none"/>
    </w:rPr>
  </w:style>
  <w:style w:type="paragraph" w:styleId="BalloonText">
    <w:name w:val="Balloon Text"/>
    <w:basedOn w:val="Normal"/>
    <w:link w:val="BalloonTextChar"/>
    <w:rsid w:val="005353D6"/>
    <w:rPr>
      <w:rFonts w:ascii="Tahoma" w:hAnsi="Tahoma" w:cs="Tahoma"/>
      <w:sz w:val="16"/>
      <w:szCs w:val="16"/>
    </w:rPr>
  </w:style>
  <w:style w:type="character" w:customStyle="1" w:styleId="BalloonTextChar">
    <w:name w:val="Balloon Text Char"/>
    <w:basedOn w:val="DefaultParagraphFont"/>
    <w:link w:val="BalloonText"/>
    <w:rsid w:val="00535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3D6"/>
    <w:rPr>
      <w:b/>
      <w:color w:val="660033"/>
      <w:spacing w:val="0"/>
    </w:rPr>
  </w:style>
  <w:style w:type="paragraph" w:customStyle="1" w:styleId="Nameditemlist">
    <w:name w:val="Named item list"/>
    <w:basedOn w:val="BodyText"/>
    <w:qFormat/>
    <w:rsid w:val="005353D6"/>
    <w:pPr>
      <w:tabs>
        <w:tab w:val="left" w:pos="2835"/>
      </w:tabs>
      <w:ind w:left="2835" w:hanging="2835"/>
    </w:pPr>
  </w:style>
  <w:style w:type="paragraph" w:customStyle="1" w:styleId="BodyTextnopadding">
    <w:name w:val="Body Text no padding"/>
    <w:basedOn w:val="BodyText"/>
    <w:qFormat/>
    <w:rsid w:val="005353D6"/>
    <w:pPr>
      <w:spacing w:before="0" w:after="0"/>
    </w:pPr>
  </w:style>
  <w:style w:type="paragraph" w:customStyle="1" w:styleId="BodyTextBold">
    <w:name w:val="Body Text Bold"/>
    <w:basedOn w:val="BodyText"/>
    <w:qFormat/>
    <w:rsid w:val="005353D6"/>
    <w:rPr>
      <w:b/>
    </w:rPr>
  </w:style>
  <w:style w:type="character" w:styleId="Hyperlink">
    <w:name w:val="Hyperlink"/>
    <w:basedOn w:val="DefaultParagraphFont"/>
    <w:uiPriority w:val="99"/>
    <w:unhideWhenUsed/>
    <w:rsid w:val="00F41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992</Words>
  <Characters>6191</Characters>
  <Application>Microsoft Office Word</Application>
  <DocSecurity>0</DocSecurity>
  <Lines>269</Lines>
  <Paragraphs>224</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UEE41620 Certificate IV in Renewable Energy</dc:title>
  <dc:subject>Approved</dc:subject>
  <dc:creator>Australian Industry Standards</dc:creator>
  <cp:keywords>Release 2</cp:keywords>
  <dc:description>Review Date: 12 April 2008</dc:description>
  <cp:lastModifiedBy>HSD_TPCMSd.prod</cp:lastModifiedBy>
  <cp:revision>3</cp:revision>
  <dcterms:created xsi:type="dcterms:W3CDTF">2022-03-23T14:11:40Z</dcterms:created>
  <dcterms:modified xsi:type="dcterms:W3CDTF">2022-02-22T07:14:00Z</dcterms:modified>
</cp:coreProperties>
</file>