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358" w:rsidP="008E2358">
      <w:pPr>
        <w:pStyle w:val="Title"/>
      </w:pPr>
      <w:r>
        <w:fldChar w:fldCharType="begin"/>
      </w:r>
      <w:r>
        <w:instrText xml:space="preserve"> TITLE   \* MERGEFORMAT </w:instrText>
      </w:r>
      <w:r>
        <w:fldChar w:fldCharType="separate"/>
      </w:r>
      <w:r>
        <w:t>UEE41223 Certificate IV in Rail Signalling</w:t>
      </w:r>
      <w:r>
        <w:fldChar w:fldCharType="end"/>
      </w:r>
    </w:p>
    <w:p w:rsidR="008E2358" w:rsidP="008E2358">
      <w:pPr>
        <w:pStyle w:val="Version"/>
        <w:sectPr w:rsidSect="004F7F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F81" w:rsidP="004F7F81">
      <w:pPr>
        <w:pStyle w:val="SuperHeading"/>
      </w:pPr>
      <w:r w:rsidRPr="004F7F81">
        <w:t>UEE41223 Certificate IV in Rail Signalling</w:t>
      </w:r>
    </w:p>
    <w:p w:rsidR="00000000" w:rsidRPr="004F7F81" w:rsidP="004F7F81">
      <w:pPr>
        <w:pStyle w:val="Heading1"/>
      </w:pPr>
      <w:bookmarkStart w:id="1" w:name="O_1267240"/>
      <w:bookmarkEnd w:id="1"/>
      <w:r w:rsidRPr="004F7F81">
        <w:t>Modification History</w:t>
      </w:r>
    </w:p>
    <w:tbl>
      <w:tblPr>
        <w:tblW w:w="9497" w:type="dxa"/>
        <w:tblLayout w:type="fixed"/>
        <w:tblCellMar>
          <w:left w:w="62" w:type="dxa"/>
          <w:right w:w="62" w:type="dxa"/>
        </w:tblCellMar>
        <w:tblLook w:val="0000"/>
      </w:tblPr>
      <w:tblGrid>
        <w:gridCol w:w="9497"/>
      </w:tblGrid>
      <w:tr w:rsidTr="004F7F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F81" w:rsidP="004F7F81">
            <w:pPr>
              <w:pStyle w:val="BodyText"/>
            </w:pPr>
            <w:r w:rsidRPr="004F7F81">
              <w:t>Release 1. This is the first release of this qualification in the UEE Electrotechnology Training Package.</w:t>
            </w:r>
          </w:p>
          <w:p w:rsidR="00000000" w:rsidRPr="004F7F81" w:rsidP="004F7F81">
            <w:pPr>
              <w:pStyle w:val="BodyText"/>
            </w:pPr>
            <w:r w:rsidRPr="004F7F81">
              <w:t>This qualification replaces and is not equivalent to UEE41220 Certificate IV in Electrical – Rail Signalling.</w:t>
            </w:r>
          </w:p>
          <w:p w:rsidR="00000000" w:rsidRPr="004F7F81" w:rsidP="004F7F81">
            <w:pPr>
              <w:pStyle w:val="BodyText"/>
            </w:pPr>
            <w:r w:rsidRPr="004F7F81">
              <w:t>Modifications in th</w:t>
            </w:r>
            <w:r w:rsidRPr="004F7F81">
              <w:t>is release include:</w:t>
            </w:r>
          </w:p>
          <w:p w:rsidR="00000000" w:rsidRPr="004F7F81" w:rsidP="004F7F81">
            <w:pPr>
              <w:pStyle w:val="ListBullet"/>
            </w:pPr>
            <w:r w:rsidRPr="004F7F81">
              <w:t>Title changed</w:t>
            </w:r>
          </w:p>
          <w:p w:rsidR="00000000" w:rsidRPr="004F7F81" w:rsidP="004F7F81">
            <w:pPr>
              <w:pStyle w:val="ListBullet"/>
            </w:pPr>
            <w:r w:rsidRPr="004F7F81">
              <w:t>Certificate III in Electrical Fitting added to Entry Requirements and other conditions included.</w:t>
            </w:r>
          </w:p>
          <w:p w:rsidR="00000000" w:rsidRPr="004F7F81" w:rsidP="004F7F81">
            <w:pPr>
              <w:pStyle w:val="ListBullet"/>
            </w:pPr>
            <w:r w:rsidRPr="004F7F81">
              <w:t>Entry Requirements amended to allow the qualification to be undertaken in conjunction with entry requirement qualifications.</w:t>
            </w:r>
          </w:p>
          <w:p w:rsidR="00000000" w:rsidRPr="004F7F81" w:rsidP="004F7F81">
            <w:pPr>
              <w:pStyle w:val="ListBullet"/>
            </w:pPr>
            <w:r w:rsidRPr="004F7F81">
              <w:t>Weighting points allocations for Core and Elective Groups adjusted.</w:t>
            </w:r>
          </w:p>
          <w:p w:rsidR="00000000" w:rsidRPr="004F7F81" w:rsidP="004F7F81">
            <w:pPr>
              <w:pStyle w:val="ListBullet"/>
            </w:pPr>
            <w:r w:rsidRPr="004F7F81">
              <w:t>UEERS0034 and UEERS0036 moved from core to elective groups.</w:t>
            </w:r>
          </w:p>
          <w:p w:rsidR="00000000" w:rsidRPr="004F7F81" w:rsidP="004F7F81">
            <w:pPr>
              <w:pStyle w:val="ListBullet"/>
            </w:pPr>
            <w:r w:rsidRPr="004F7F81">
              <w:t>Weighting points for UEERS0021 changed from 30 to 40.</w:t>
            </w:r>
          </w:p>
          <w:p w:rsidR="00000000" w:rsidRPr="004F7F81" w:rsidP="004F7F81">
            <w:pPr>
              <w:pStyle w:val="ListBullet"/>
            </w:pPr>
            <w:r w:rsidRPr="004F7F81">
              <w:t>UEERS0020 added to core.</w:t>
            </w:r>
          </w:p>
          <w:p w:rsidR="00000000" w:rsidRPr="004F7F81" w:rsidP="004F7F81">
            <w:pPr>
              <w:pStyle w:val="ListBullet"/>
            </w:pPr>
            <w:r w:rsidRPr="004F7F81">
              <w:t>Group B units changed.</w:t>
            </w:r>
          </w:p>
          <w:p w:rsidR="00000000" w:rsidRPr="004F7F81" w:rsidP="004F7F81">
            <w:pPr>
              <w:pStyle w:val="ListBullet"/>
            </w:pPr>
            <w:r w:rsidRPr="004F7F81">
              <w:t>Weighting points for UEER</w:t>
            </w:r>
            <w:r w:rsidRPr="004F7F81">
              <w:t>S0027 changed from 30 to 40</w:t>
            </w:r>
          </w:p>
          <w:p w:rsidR="00000000" w:rsidRPr="004F7F81" w:rsidP="004F7F81">
            <w:pPr>
              <w:pStyle w:val="ListBullet"/>
            </w:pPr>
            <w:r w:rsidRPr="004F7F81">
              <w:t>RIIWHS204E, TLIF0008, TILF0020, TLIF2010, UEECS0003, UEERS0026 and UEERS0035 added to electives</w:t>
            </w:r>
          </w:p>
          <w:p w:rsidR="00000000" w:rsidRPr="004F7F81" w:rsidP="004F7F81">
            <w:pPr>
              <w:pStyle w:val="ListBullet"/>
            </w:pPr>
            <w:r w:rsidRPr="004F7F81">
              <w:t>UEECS0029 moved to Group C.</w:t>
            </w:r>
          </w:p>
          <w:p w:rsidR="00000000" w:rsidRPr="004F7F81" w:rsidP="004F7F81">
            <w:pPr>
              <w:pStyle w:val="ListBullet"/>
            </w:pPr>
            <w:r w:rsidRPr="004F7F81">
              <w:t>UEERS0027 and UEERS0034 included in both Groups B and C to allow flexibility in selection of them.</w:t>
            </w:r>
          </w:p>
          <w:p w:rsidR="00000000" w:rsidRPr="004F7F81" w:rsidP="004F7F81">
            <w:pPr>
              <w:pStyle w:val="ListBullet"/>
            </w:pPr>
            <w:r w:rsidRPr="004F7F81">
              <w:t>UEECD</w:t>
            </w:r>
            <w:r w:rsidRPr="004F7F81">
              <w:t>0010, UEECD0058, UEECS0033, UEERS0002, UEERS0003, UEERS0007 and UEERS0015 removed from qualification.</w:t>
            </w:r>
          </w:p>
        </w:tc>
      </w:tr>
    </w:tbl>
    <w:p w:rsidR="00000000" w:rsidRPr="004F7F81" w:rsidP="004F7F81">
      <w:pPr>
        <w:pStyle w:val="NoPaddingFontSize1"/>
      </w:pPr>
    </w:p>
    <w:p w:rsidR="00000000" w:rsidRPr="004F7F81" w:rsidP="004F7F81">
      <w:pPr>
        <w:pStyle w:val="AllowPageBreak"/>
      </w:pPr>
    </w:p>
    <w:p w:rsidR="00000000" w:rsidRPr="004F7F81" w:rsidP="004F7F81">
      <w:pPr>
        <w:pStyle w:val="Heading1"/>
      </w:pPr>
      <w:bookmarkStart w:id="2" w:name="O_1267241"/>
      <w:bookmarkEnd w:id="2"/>
      <w:r w:rsidRPr="004F7F81">
        <w:t>Qualification Description</w:t>
      </w:r>
    </w:p>
    <w:tbl>
      <w:tblPr>
        <w:tblW w:w="9497" w:type="dxa"/>
        <w:tblLayout w:type="fixed"/>
        <w:tblCellMar>
          <w:left w:w="62" w:type="dxa"/>
          <w:right w:w="62" w:type="dxa"/>
        </w:tblCellMar>
        <w:tblLook w:val="0000"/>
      </w:tblPr>
      <w:tblGrid>
        <w:gridCol w:w="9497"/>
      </w:tblGrid>
      <w:tr w:rsidTr="004F7F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F81" w:rsidP="004F7F81">
            <w:pPr>
              <w:pStyle w:val="BodyText"/>
            </w:pPr>
            <w:r w:rsidRPr="004F7F81">
              <w:t>This qualification provides competencies to install, certify, fault find and maintain rail signalling equipment and systems.</w:t>
            </w:r>
          </w:p>
          <w:p w:rsidR="00000000" w:rsidRPr="004F7F81" w:rsidP="004F7F81">
            <w:pPr>
              <w:pStyle w:val="BodyText"/>
            </w:pPr>
            <w:r w:rsidRPr="004F7F81">
              <w:t>This includes requirements for performing like-for-like replacement, performing authorised installations and alterations, and apply</w:t>
            </w:r>
            <w:r w:rsidRPr="004F7F81">
              <w:t>ing emergency operational restriction. It excludes changing circuit principles, changing the design function and commissioning.</w:t>
            </w:r>
          </w:p>
          <w:p w:rsidR="00000000" w:rsidRPr="004F7F81" w:rsidP="004F7F81">
            <w:pPr>
              <w:pStyle w:val="BodyText"/>
            </w:pPr>
            <w:r w:rsidRPr="004F7F81">
              <w:t>No licensing, legislative or certification requirements apply to this qualification at the time of publication.</w:t>
            </w:r>
          </w:p>
        </w:tc>
      </w:tr>
    </w:tbl>
    <w:p w:rsidR="00000000" w:rsidRPr="004F7F81" w:rsidP="004F7F81">
      <w:pPr>
        <w:pStyle w:val="NoPaddingFontSize1"/>
      </w:pPr>
    </w:p>
    <w:p w:rsidR="00000000" w:rsidRPr="004F7F81" w:rsidP="004F7F81">
      <w:pPr>
        <w:pStyle w:val="AllowPageBreak"/>
      </w:pPr>
    </w:p>
    <w:p w:rsidR="00000000" w:rsidRPr="004F7F81" w:rsidP="004F7F81">
      <w:pPr>
        <w:pStyle w:val="Heading1"/>
      </w:pPr>
      <w:bookmarkStart w:id="3" w:name="O_1267242"/>
      <w:bookmarkEnd w:id="3"/>
      <w:r w:rsidRPr="004F7F81">
        <w:t>Entry Requirements</w:t>
      </w:r>
    </w:p>
    <w:tbl>
      <w:tblPr>
        <w:tblW w:w="9497" w:type="dxa"/>
        <w:tblLayout w:type="fixed"/>
        <w:tblCellMar>
          <w:left w:w="62" w:type="dxa"/>
          <w:right w:w="62" w:type="dxa"/>
        </w:tblCellMar>
        <w:tblLook w:val="0000"/>
      </w:tblPr>
      <w:tblGrid>
        <w:gridCol w:w="9497"/>
      </w:tblGrid>
      <w:tr w:rsidTr="004F7F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F81" w:rsidP="004F7F81">
            <w:pPr>
              <w:pStyle w:val="BodyText"/>
            </w:pPr>
            <w:r w:rsidRPr="004F7F81">
              <w:t xml:space="preserve">There are two entry requirement pathways for this qualification. All relevant jurisdictional </w:t>
            </w:r>
            <w:r w:rsidRPr="004F7F81">
              <w:t>licencing requirements must be complied with in the first instance. These requirements will determine the pathway that is applicable and mu</w:t>
            </w:r>
            <w:r w:rsidRPr="004F7F81">
              <w:t>st be selected, and how qualification certification documentation is completed. See notes below.</w:t>
            </w:r>
          </w:p>
          <w:p w:rsidR="00000000" w:rsidRPr="004F7F81" w:rsidP="004F7F81">
            <w:pPr>
              <w:pStyle w:val="BodyText"/>
            </w:pPr>
            <w:r w:rsidRPr="004F7F81">
              <w:t>Entry requirement pathways for this qualification are as follows:</w:t>
            </w:r>
          </w:p>
          <w:p w:rsidR="00000000" w:rsidRPr="004F7F81" w:rsidP="004F7F81">
            <w:pPr>
              <w:pStyle w:val="ListBullet"/>
            </w:pPr>
            <w:r w:rsidRPr="004F7F81">
              <w:t>Certificate III in Electrotechnology Electrician; or, a current ‘Unrestricted Electricians L</w:t>
            </w:r>
            <w:r w:rsidRPr="004F7F81">
              <w:t>icence’ or its equivalent issued in an Australian state or territory</w:t>
            </w:r>
          </w:p>
          <w:p w:rsidR="00000000" w:rsidRPr="004F7F81" w:rsidP="004F7F81">
            <w:pPr>
              <w:pStyle w:val="BodyText"/>
            </w:pPr>
            <w:r w:rsidRPr="004F7F81">
              <w:t>or</w:t>
            </w:r>
          </w:p>
          <w:p w:rsidR="00000000" w:rsidRPr="004F7F81" w:rsidP="004F7F81">
            <w:pPr>
              <w:pStyle w:val="ListBullet"/>
            </w:pPr>
            <w:r w:rsidRPr="004F7F81">
              <w:t>Certificate III in Electrical Fitting</w:t>
            </w:r>
          </w:p>
          <w:p w:rsidR="00000000" w:rsidRPr="004F7F81" w:rsidP="004F7F81">
            <w:pPr>
              <w:pStyle w:val="BodyText"/>
            </w:pPr>
            <w:r w:rsidRPr="004F7F81">
              <w:t>Note: The Certificate III in Electrical Fitting qualification must not be used as the entry requirement in jurisdictions where industry and/or regulatory arrangements require a current ‘Unrestricted Electricians Licence’ or its equivalent issued in an Aust</w:t>
            </w:r>
            <w:r w:rsidRPr="004F7F81">
              <w:t>ralian state or territory to undertake rail signalling installation and/or maintenance.</w:t>
            </w:r>
          </w:p>
          <w:p w:rsidR="00000000" w:rsidRPr="004F7F81" w:rsidP="004F7F81">
            <w:pPr>
              <w:pStyle w:val="BodyText"/>
            </w:pPr>
            <w:r w:rsidRPr="004F7F81">
              <w:t>Note: Qualification certification documentation (testamur) must indicate which pathway was used as follows:</w:t>
            </w:r>
          </w:p>
          <w:p w:rsidR="00000000" w:rsidRPr="004F7F81" w:rsidP="004F7F81">
            <w:pPr>
              <w:pStyle w:val="ListBullet"/>
            </w:pPr>
            <w:r w:rsidRPr="004F7F81">
              <w:t>If Certificate III in Electrotechnology Electrician or, a c</w:t>
            </w:r>
            <w:r w:rsidRPr="004F7F81">
              <w:t>urrent ‘Unrestricted Electricians Licence’ is used the qualification title should appear on certification documentation as: UEE41223 Certificate IV in Rail Signalling (Electrotechnology Electrician)</w:t>
            </w:r>
          </w:p>
          <w:p w:rsidR="00000000" w:rsidRPr="004F7F81" w:rsidP="004F7F81">
            <w:pPr>
              <w:pStyle w:val="ListBullet"/>
            </w:pPr>
            <w:r w:rsidRPr="004F7F81">
              <w:t>If Certificate III in Electrical Fitting is used the qual</w:t>
            </w:r>
            <w:r w:rsidRPr="004F7F81">
              <w:t>ification title should appear on certification documentation as: UEE41223 Certificate IV in Rail Signalling (Electrical Fitting)</w:t>
            </w:r>
          </w:p>
          <w:p w:rsidR="00000000" w:rsidRPr="004F7F81" w:rsidP="004F7F81">
            <w:pPr>
              <w:pStyle w:val="BodyText"/>
            </w:pPr>
            <w:r w:rsidRPr="004F7F81">
              <w:t>Note: UEE41223 Certificate IV in Electrical – Rail Signalling can be undertaken in conjunction with either of the entry require</w:t>
            </w:r>
            <w:r w:rsidRPr="004F7F81">
              <w:t>ment qualifications listed above as long as the following conditions are met:</w:t>
            </w:r>
          </w:p>
          <w:p w:rsidR="00000000" w:rsidRPr="004F7F81" w:rsidP="004F7F81">
            <w:pPr>
              <w:pStyle w:val="ListBullet"/>
            </w:pPr>
            <w:r w:rsidRPr="004F7F81">
              <w:t>must be permitted within jurisdictional training and regulatory requirements;</w:t>
            </w:r>
          </w:p>
          <w:p w:rsidR="00000000" w:rsidRPr="004F7F81" w:rsidP="004F7F81">
            <w:pPr>
              <w:pStyle w:val="ListBullet"/>
            </w:pPr>
            <w:r w:rsidRPr="004F7F81">
              <w:t>at least one third of the total weighting points required for completion of the entry requirement q</w:t>
            </w:r>
            <w:r w:rsidRPr="004F7F81">
              <w:t>ualification must be met prior to commencing the Certificate IV in Electrical – Rail Signalling; and,</w:t>
            </w:r>
          </w:p>
          <w:p w:rsidR="00000000" w:rsidRPr="004F7F81" w:rsidP="004F7F81">
            <w:pPr>
              <w:pStyle w:val="ListBullet"/>
            </w:pPr>
            <w:r w:rsidRPr="004F7F81">
              <w:t>the relevant Certificate III entry requirement qualification must be successfully completed prior to issuing the Certificate IV in Electrical – Rail Signa</w:t>
            </w:r>
            <w:r w:rsidRPr="004F7F81">
              <w:t>lling.</w:t>
            </w:r>
          </w:p>
        </w:tc>
      </w:tr>
    </w:tbl>
    <w:p w:rsidR="00000000" w:rsidRPr="004F7F81" w:rsidP="004F7F81">
      <w:pPr>
        <w:pStyle w:val="NoPaddingFontSize1"/>
      </w:pPr>
    </w:p>
    <w:p w:rsidR="00000000" w:rsidRPr="004F7F81" w:rsidP="004F7F81">
      <w:pPr>
        <w:pStyle w:val="AllowPageBreak"/>
      </w:pPr>
    </w:p>
    <w:p w:rsidR="00000000" w:rsidRPr="004F7F81" w:rsidP="004F7F81">
      <w:pPr>
        <w:pStyle w:val="Heading1"/>
      </w:pPr>
      <w:bookmarkStart w:id="4" w:name="O_1267243"/>
      <w:bookmarkEnd w:id="4"/>
      <w:r w:rsidRPr="004F7F81">
        <w:t>Packaging Rules</w:t>
      </w:r>
    </w:p>
    <w:tbl>
      <w:tblPr>
        <w:tblW w:w="9497" w:type="dxa"/>
        <w:tblLayout w:type="fixed"/>
        <w:tblCellMar>
          <w:left w:w="62" w:type="dxa"/>
          <w:right w:w="62" w:type="dxa"/>
        </w:tblCellMar>
        <w:tblLook w:val="0000"/>
      </w:tblPr>
      <w:tblGrid>
        <w:gridCol w:w="2969"/>
        <w:gridCol w:w="4653"/>
        <w:gridCol w:w="1875"/>
      </w:tblGrid>
      <w:tr w:rsidTr="004F7F81">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4F7F81" w:rsidP="004F7F81">
            <w:pPr>
              <w:pStyle w:val="BodyText"/>
            </w:pPr>
            <w:r w:rsidRPr="004F7F81">
              <w:t xml:space="preserve">A minimum of </w:t>
            </w:r>
            <w:r w:rsidRPr="004F7F81">
              <w:rPr>
                <w:rStyle w:val="SpecialBold"/>
              </w:rPr>
              <w:t xml:space="preserve">510 weighting points </w:t>
            </w:r>
            <w:r w:rsidRPr="004F7F81">
              <w:t>comprising:</w:t>
            </w:r>
          </w:p>
          <w:p w:rsidR="00000000" w:rsidRPr="004F7F81" w:rsidP="004F7F81">
            <w:pPr>
              <w:pStyle w:val="BodyText"/>
            </w:pPr>
            <w:r w:rsidRPr="004F7F81">
              <w:rPr>
                <w:rStyle w:val="SpecialBold"/>
              </w:rPr>
              <w:t xml:space="preserve">390 core weighting points </w:t>
            </w:r>
            <w:r w:rsidRPr="004F7F81">
              <w:t>listed below; plus</w:t>
            </w:r>
          </w:p>
          <w:p w:rsidR="00000000" w:rsidRPr="004F7F81" w:rsidP="004F7F81">
            <w:pPr>
              <w:pStyle w:val="BodyText"/>
            </w:pPr>
            <w:r w:rsidRPr="004F7F81">
              <w:t xml:space="preserve">Minimum of </w:t>
            </w:r>
            <w:r w:rsidRPr="004F7F81">
              <w:rPr>
                <w:rStyle w:val="SpecialBold"/>
              </w:rPr>
              <w:t>120 general elective weighting points</w:t>
            </w:r>
            <w:r w:rsidRPr="004F7F81">
              <w:t xml:space="preserve"> from the general elective units listed below.</w:t>
            </w:r>
          </w:p>
          <w:p w:rsidR="00000000" w:rsidRPr="004F7F81" w:rsidP="004F7F81">
            <w:pPr>
              <w:pStyle w:val="BodyText"/>
            </w:pPr>
            <w:r w:rsidRPr="004F7F81">
              <w:t xml:space="preserve">Choose a minimum of </w:t>
            </w:r>
            <w:r w:rsidRPr="004F7F81">
              <w:rPr>
                <w:rStyle w:val="SpecialBold"/>
              </w:rPr>
              <w:t>120 weighting points</w:t>
            </w:r>
            <w:r w:rsidRPr="004F7F81">
              <w:t xml:space="preserve"> elective units from the list below, of which:</w:t>
            </w:r>
          </w:p>
          <w:p w:rsidR="00000000" w:rsidRPr="004F7F81" w:rsidP="004F7F81">
            <w:pPr>
              <w:pStyle w:val="ListBullet"/>
            </w:pPr>
            <w:r w:rsidRPr="004F7F81">
              <w:t xml:space="preserve">between </w:t>
            </w:r>
            <w:r w:rsidRPr="004F7F81">
              <w:rPr>
                <w:rStyle w:val="SpecialBold"/>
              </w:rPr>
              <w:t>0 and 40 weighting points</w:t>
            </w:r>
            <w:r w:rsidRPr="004F7F81">
              <w:t xml:space="preserve"> can be taken from Group A;</w:t>
            </w:r>
          </w:p>
          <w:p w:rsidR="00000000" w:rsidRPr="004F7F81" w:rsidP="004F7F81">
            <w:pPr>
              <w:pStyle w:val="ListBullet"/>
            </w:pPr>
            <w:r w:rsidRPr="004F7F81">
              <w:t xml:space="preserve">a minimum of </w:t>
            </w:r>
            <w:r w:rsidRPr="004F7F81">
              <w:rPr>
                <w:rStyle w:val="SpecialBold"/>
              </w:rPr>
              <w:t>40 weighting points</w:t>
            </w:r>
            <w:r w:rsidRPr="004F7F81">
              <w:t xml:space="preserve"> must be taken from Group B; and,</w:t>
            </w:r>
          </w:p>
          <w:p w:rsidR="00000000" w:rsidRPr="004F7F81" w:rsidP="004F7F81">
            <w:pPr>
              <w:pStyle w:val="ListBullet"/>
            </w:pPr>
            <w:r w:rsidRPr="004F7F81">
              <w:t xml:space="preserve">a minimum of </w:t>
            </w:r>
            <w:r w:rsidRPr="004F7F81">
              <w:rPr>
                <w:rStyle w:val="SpecialBold"/>
              </w:rPr>
              <w:t>40</w:t>
            </w:r>
            <w:r w:rsidRPr="004F7F81">
              <w:t xml:space="preserve"> </w:t>
            </w:r>
            <w:r w:rsidRPr="004F7F81">
              <w:rPr>
                <w:rStyle w:val="SpecialBold"/>
              </w:rPr>
              <w:t xml:space="preserve">weighting points </w:t>
            </w:r>
            <w:r w:rsidRPr="004F7F81">
              <w:t>must be taken from Group C</w:t>
            </w:r>
          </w:p>
          <w:p w:rsidR="00000000" w:rsidRPr="004F7F81" w:rsidP="004F7F81">
            <w:pPr>
              <w:pStyle w:val="BodyText"/>
            </w:pPr>
            <w:r w:rsidRPr="004F7F81">
              <w:t>U</w:t>
            </w:r>
            <w:r w:rsidRPr="004F7F81">
              <w:t>p to</w:t>
            </w:r>
            <w:r w:rsidRPr="004F7F81">
              <w:rPr>
                <w:rStyle w:val="SpecialBold"/>
              </w:rPr>
              <w:t xml:space="preserve"> 30 weighting points </w:t>
            </w:r>
            <w:r w:rsidRPr="004F7F81">
              <w:t xml:space="preserve">of the general elective units Group A, may be selected, with appropriate contextualisation, from any relevant nationally endorsed Training Package or </w:t>
            </w:r>
            <w:r w:rsidRPr="004F7F81">
              <w:t>accredited course, provided selected units contribute to the vocational outcome o</w:t>
            </w:r>
            <w:r w:rsidRPr="004F7F81">
              <w:t>f the qualification. Previously assigned weighting points are listed in the UEE Electrotechnology Training Package Companion Volume Implementation Guide (CVIG), if not listed weighting points will be 10 points, unless directed from the Electrotechnology In</w:t>
            </w:r>
            <w:r w:rsidRPr="004F7F81">
              <w:t xml:space="preserve">dustry Reference Committee (IRC). </w:t>
            </w:r>
          </w:p>
          <w:p w:rsidR="00000000" w:rsidRPr="004F7F81" w:rsidP="004F7F81">
            <w:pPr>
              <w:pStyle w:val="BodyText"/>
            </w:pPr>
            <w:r w:rsidRPr="004F7F81">
              <w:t xml:space="preserve">There are units of competency within this qualification that contain pre-requisites. Units of competency that have a pre-requisite requirement are identified by this symbol *. Refer directly to the units of competency to </w:t>
            </w:r>
            <w:r w:rsidRPr="004F7F81">
              <w:t>identify pre-requisite requirements to ensure all are complied with. A list of all pre-requisites is also provided in the UEE Pre-requisite Companion Volume.</w:t>
            </w:r>
          </w:p>
          <w:p w:rsidR="00000000" w:rsidRPr="004F7F81" w:rsidP="004F7F81">
            <w:pPr>
              <w:pStyle w:val="BodyText"/>
            </w:pPr>
            <w:r w:rsidRPr="004F7F81">
              <w:t>Prerequisite units not packaged in this qualification will be met by entry requirements.</w:t>
            </w:r>
          </w:p>
          <w:p w:rsidR="00000000" w:rsidP="004F7F81">
            <w:pPr>
              <w:pStyle w:val="BodyText"/>
              <w:rPr>
                <w:lang w:val="en-NZ"/>
              </w:rPr>
            </w:pPr>
            <w:r w:rsidRPr="004F7F81">
              <w:t>Where imp</w:t>
            </w:r>
            <w:r w:rsidRPr="004F7F81">
              <w:t xml:space="preserve">orted units are selected, care must be taken to ensure all pre-requisite units specified are complied with. </w:t>
            </w:r>
          </w:p>
        </w:tc>
      </w:tr>
      <w:tr w:rsidTr="004F7F81">
        <w:tblPrEx>
          <w:tblW w:w="9497" w:type="dxa"/>
          <w:tblLayout w:type="fixed"/>
          <w:tblCellMar>
            <w:left w:w="62" w:type="dxa"/>
            <w:right w:w="62" w:type="dxa"/>
          </w:tblCellMar>
          <w:tblLook w:val="0000"/>
        </w:tblPrEx>
        <w:tc>
          <w:tcPr>
            <w:tcW w:w="7622" w:type="dxa"/>
            <w:gridSpan w:val="2"/>
            <w:tcBorders>
              <w:top w:val="nil"/>
              <w:left w:val="nil"/>
              <w:bottom w:val="nil"/>
              <w:right w:val="nil"/>
            </w:tcBorders>
            <w:tcMar>
              <w:top w:w="0" w:type="dxa"/>
              <w:left w:w="62" w:type="dxa"/>
              <w:bottom w:w="0" w:type="dxa"/>
              <w:right w:w="62" w:type="dxa"/>
            </w:tcMar>
          </w:tcPr>
          <w:p w:rsidR="00000000" w:rsidRPr="004F7F81" w:rsidP="004F7F81">
            <w:pPr>
              <w:pStyle w:val="BodyText"/>
            </w:pPr>
            <w:r w:rsidRPr="004F7F81">
              <w:rPr>
                <w:rStyle w:val="SpecialBold"/>
              </w:rPr>
              <w:t xml:space="preserve">Core units </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rPr>
                <w:rStyle w:val="SpecialBold"/>
              </w:rPr>
              <w:t>Weighting Points</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UEECD0024</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Implement and monitor energy sector WHS policies and procedures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UEECD0027</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Participate in development and follow a personal competency development plan</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UEERE0015</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Implement and monitor energy sector environmental and sustainable policies and procedures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UEERS0020</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Apply rail signalling principles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UEERS0021</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Assemble and wire electrical rail signalling equipment*</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40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UEERS0022</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Find and repair rail signalling system faults*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UEERS0024</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Install and maintain rail track circuit leads and bonds*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30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UEERS0025</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active level crossing equipment*</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40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UEERS0030</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power-operated point actuating devices*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40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UEERS0031</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rail signalling power supplies*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40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UEERS0032</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trackside signal and train protection equipment*</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40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UEERS0033</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train detection equipment*</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40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UEERS0037</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Test c</w:t>
            </w:r>
            <w:r w:rsidRPr="004F7F81">
              <w:t>opper rail signalling cables*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7622" w:type="dxa"/>
            <w:gridSpan w:val="2"/>
            <w:tcBorders>
              <w:top w:val="nil"/>
              <w:left w:val="nil"/>
              <w:bottom w:val="nil"/>
              <w:right w:val="nil"/>
            </w:tcBorders>
            <w:tcMar>
              <w:top w:w="0" w:type="dxa"/>
              <w:left w:w="62" w:type="dxa"/>
              <w:bottom w:w="0" w:type="dxa"/>
              <w:right w:w="62" w:type="dxa"/>
            </w:tcMar>
          </w:tcPr>
          <w:p w:rsidR="00000000" w:rsidRPr="004F7F81" w:rsidP="004F7F81">
            <w:pPr>
              <w:pStyle w:val="BodyText"/>
            </w:pPr>
            <w:r w:rsidRPr="004F7F81">
              <w:rPr>
                <w:rStyle w:val="SpecialBold"/>
              </w:rPr>
              <w:t>Group A</w:t>
            </w:r>
            <w:r w:rsidRPr="004F7F81">
              <w:t xml:space="preserve"> </w:t>
            </w:r>
            <w:r w:rsidRPr="004F7F81">
              <w:rPr>
                <w:rStyle w:val="SpecialBold"/>
              </w:rPr>
              <w:t>Elective units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rPr>
                <w:rStyle w:val="SpecialBold"/>
              </w:rPr>
              <w:t>Weighting Points</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BSBOPS203</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Deliver a service to customers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CPCWHS1001</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Prepare to work safely in the construction industry</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10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HLTAID009</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Provide cardiopulmonary resuscitation</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10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ICTICT214</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Operate application software packages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RIIWHS204E</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Work safely at heights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TLIF0008</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Apply safety critical communication in the environment</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10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TLIF0020</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Safely access the rail corridor</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10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TLIF2010</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Apply fatigue management strategies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10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UEECD0011</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Comply with scheduled and preventative maintenance program processes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UEECD0035</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Provide basic instruction in the use of electrotechnology apparatus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UEECO0002</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documentation</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UEECO0015</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Provide quotations for installation or service jobs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UEECO0017</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Source and purchase material/parts for installation or service jobs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7622" w:type="dxa"/>
            <w:gridSpan w:val="2"/>
            <w:tcBorders>
              <w:top w:val="nil"/>
              <w:left w:val="nil"/>
              <w:bottom w:val="nil"/>
              <w:right w:val="nil"/>
            </w:tcBorders>
            <w:tcMar>
              <w:top w:w="0" w:type="dxa"/>
              <w:left w:w="62" w:type="dxa"/>
              <w:bottom w:w="0" w:type="dxa"/>
              <w:right w:w="62" w:type="dxa"/>
            </w:tcMar>
          </w:tcPr>
          <w:p w:rsidR="00000000" w:rsidRPr="004F7F81" w:rsidP="004F7F81">
            <w:pPr>
              <w:pStyle w:val="BodyText"/>
            </w:pPr>
            <w:r w:rsidRPr="004F7F81">
              <w:rPr>
                <w:rStyle w:val="SpecialBold"/>
              </w:rPr>
              <w:t>Group B Elective units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rPr>
                <w:rStyle w:val="SpecialBold"/>
              </w:rPr>
              <w:t>Weighting Points</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 xml:space="preserve">UEERS0027 </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computer-based interlocking rail systems*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40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UEERS0034</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vital relay interlocking systems*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40</w:t>
            </w:r>
          </w:p>
        </w:tc>
      </w:tr>
      <w:tr w:rsidTr="004F7F81">
        <w:tblPrEx>
          <w:tblW w:w="9497" w:type="dxa"/>
          <w:tblLayout w:type="fixed"/>
          <w:tblCellMar>
            <w:left w:w="62" w:type="dxa"/>
            <w:right w:w="62" w:type="dxa"/>
          </w:tblCellMar>
          <w:tblLook w:val="0000"/>
        </w:tblPrEx>
        <w:tc>
          <w:tcPr>
            <w:tcW w:w="7622" w:type="dxa"/>
            <w:gridSpan w:val="2"/>
            <w:tcBorders>
              <w:top w:val="nil"/>
              <w:left w:val="nil"/>
              <w:bottom w:val="nil"/>
              <w:right w:val="nil"/>
            </w:tcBorders>
            <w:tcMar>
              <w:top w:w="0" w:type="dxa"/>
              <w:left w:w="62" w:type="dxa"/>
              <w:bottom w:w="0" w:type="dxa"/>
              <w:right w:w="62" w:type="dxa"/>
            </w:tcMar>
          </w:tcPr>
          <w:p w:rsidR="00000000" w:rsidRPr="004F7F81" w:rsidP="004F7F81">
            <w:pPr>
              <w:pStyle w:val="BodyText"/>
            </w:pPr>
            <w:r w:rsidRPr="004F7F81">
              <w:rPr>
                <w:rStyle w:val="SpecialBold"/>
              </w:rPr>
              <w:t>Group C Elective units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rPr>
                <w:rStyle w:val="SpecialBold"/>
              </w:rPr>
              <w:t>Weighting Points</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UEECS0003</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 xml:space="preserve">Assemble, set up and test computing devices * </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80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UEECS0029</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Set up and configure basic local area network (LAN)*</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80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UEERS0023</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Inspect, test and certify rail power signal equipment*</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UEERS0026</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communications based signalling equipment*</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UEERS0027</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computer-based interlocking rail systems*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40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UEERS0028</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mechanical rail signalling equipment and infrastructure*</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UEERS0029</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non-vital telemetry systems*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40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UEERS0034</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vital relay interlocking systems*</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40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UEERS0035</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Maintain wayside asset protection equipment*</w:t>
            </w:r>
          </w:p>
        </w:tc>
        <w:tc>
          <w:tcPr>
            <w:tcW w:w="1875"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20</w:t>
            </w:r>
          </w:p>
        </w:tc>
      </w:tr>
      <w:tr w:rsidTr="004F7F81">
        <w:tblPrEx>
          <w:tblW w:w="9497" w:type="dxa"/>
          <w:tblLayout w:type="fixed"/>
          <w:tblCellMar>
            <w:left w:w="62" w:type="dxa"/>
            <w:right w:w="62" w:type="dxa"/>
          </w:tblCellMar>
          <w:tblLook w:val="0000"/>
        </w:tblPrEx>
        <w:tc>
          <w:tcPr>
            <w:tcW w:w="2969"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UEERS0036</w:t>
            </w:r>
          </w:p>
        </w:tc>
        <w:tc>
          <w:tcPr>
            <w:tcW w:w="4653" w:type="dxa"/>
            <w:tcBorders>
              <w:top w:val="nil"/>
              <w:left w:val="nil"/>
              <w:bottom w:val="nil"/>
              <w:right w:val="nil"/>
            </w:tcBorders>
            <w:tcMar>
              <w:top w:w="0" w:type="dxa"/>
              <w:left w:w="62" w:type="dxa"/>
              <w:bottom w:w="0" w:type="dxa"/>
              <w:right w:w="62" w:type="dxa"/>
            </w:tcMar>
          </w:tcPr>
          <w:p w:rsidR="00000000" w:rsidP="004F7F81">
            <w:pPr>
              <w:pStyle w:val="BodyText"/>
              <w:rPr>
                <w:lang w:val="en-NZ"/>
              </w:rPr>
            </w:pPr>
            <w:r w:rsidRPr="004F7F81">
              <w:t>Repair rail signalling power and control cables*</w:t>
            </w:r>
          </w:p>
        </w:tc>
        <w:tc>
          <w:tcPr>
            <w:tcW w:w="1875" w:type="dxa"/>
            <w:tcBorders>
              <w:top w:val="nil"/>
              <w:left w:val="nil"/>
              <w:bottom w:val="nil"/>
              <w:right w:val="nil"/>
            </w:tcBorders>
            <w:tcMar>
              <w:top w:w="0" w:type="dxa"/>
              <w:left w:w="62" w:type="dxa"/>
              <w:bottom w:w="0" w:type="dxa"/>
              <w:right w:w="62" w:type="dxa"/>
            </w:tcMar>
          </w:tcPr>
          <w:p w:rsidR="00000000" w:rsidRPr="004F7F81" w:rsidP="004F7F81">
            <w:pPr>
              <w:pStyle w:val="BodyText"/>
            </w:pPr>
            <w:r w:rsidRPr="004F7F81">
              <w:t>40</w:t>
            </w:r>
          </w:p>
        </w:tc>
      </w:tr>
    </w:tbl>
    <w:p w:rsidR="00000000" w:rsidRPr="004F7F81" w:rsidP="004F7F81">
      <w:pPr>
        <w:pStyle w:val="NoPaddingFontSize1"/>
      </w:pPr>
    </w:p>
    <w:p w:rsidR="00000000" w:rsidRPr="004F7F81" w:rsidP="004F7F81">
      <w:pPr>
        <w:pStyle w:val="AllowPageBreak"/>
      </w:pPr>
    </w:p>
    <w:p w:rsidR="00000000" w:rsidRPr="004F7F81" w:rsidP="004F7F81">
      <w:pPr>
        <w:pStyle w:val="Heading1"/>
      </w:pPr>
      <w:bookmarkStart w:id="5" w:name="O_1267244"/>
      <w:bookmarkEnd w:id="5"/>
      <w:r w:rsidRPr="004F7F81">
        <w:t>Qualification Mapping Information</w:t>
      </w:r>
    </w:p>
    <w:tbl>
      <w:tblPr>
        <w:tblW w:w="9497" w:type="dxa"/>
        <w:tblLayout w:type="fixed"/>
        <w:tblCellMar>
          <w:left w:w="62" w:type="dxa"/>
          <w:right w:w="62" w:type="dxa"/>
        </w:tblCellMar>
        <w:tblLook w:val="0000"/>
      </w:tblPr>
      <w:tblGrid>
        <w:gridCol w:w="9497"/>
      </w:tblGrid>
      <w:tr w:rsidTr="004F7F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F81" w:rsidP="004F7F81">
            <w:pPr>
              <w:pStyle w:val="BodyText"/>
            </w:pPr>
            <w:r w:rsidRPr="004F7F81">
              <w:t>This qualification repl</w:t>
            </w:r>
            <w:r w:rsidRPr="004F7F81">
              <w:t>aces and is not equivalent to UEE41220 Certificate IV in Electrical – Rail Signalling</w:t>
            </w:r>
          </w:p>
        </w:tc>
      </w:tr>
    </w:tbl>
    <w:p w:rsidR="00000000" w:rsidRPr="004F7F81" w:rsidP="004F7F81">
      <w:pPr>
        <w:pStyle w:val="NoPaddingFontSize1"/>
      </w:pPr>
    </w:p>
    <w:p w:rsidR="00000000" w:rsidRPr="004F7F81" w:rsidP="004F7F81">
      <w:pPr>
        <w:pStyle w:val="AllowPageBreak"/>
      </w:pPr>
    </w:p>
    <w:p w:rsidR="00000000" w:rsidRPr="004F7F81" w:rsidP="004F7F81">
      <w:pPr>
        <w:pStyle w:val="Heading1"/>
      </w:pPr>
      <w:bookmarkStart w:id="6" w:name="O_1267246"/>
      <w:bookmarkEnd w:id="6"/>
      <w:r w:rsidRPr="004F7F81">
        <w:t>Links</w:t>
      </w:r>
    </w:p>
    <w:p w:rsidR="00000000" w:rsidRPr="004F7F81" w:rsidP="008E2358">
      <w:pPr>
        <w:pStyle w:val="BodyText"/>
      </w:pPr>
      <w:r w:rsidRPr="004F7F8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D0223">
        <w:rPr>
          <w:rStyle w:val="Hyperlink"/>
        </w:rPr>
        <w:t>https://vetnet.gov.au/Pages/TrainingDocs.aspx?q=b8a8f136-5421-4ce1-92e0-2b50341431b6</w:t>
      </w:r>
      <w:r>
        <w:fldChar w:fldCharType="end"/>
      </w:r>
    </w:p>
    <w:p w:rsidR="00000000" w:rsidRPr="004F7F81" w:rsidP="004F7F81"/>
    <w:sectPr w:rsidSect="004F7F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F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F81" w:rsidRPr="008E2358" w:rsidP="008E23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F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358" w:rsidP="004F7F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2358" w:rsidP="004F7F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E2358" w:rsidP="004F7F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F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3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F81" w:rsidRPr="008E2358" w:rsidP="008E23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F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358" w:rsidRPr="002D2AF8" w:rsidP="004F7F81">
    <w:pPr>
      <w:pStyle w:val="Header"/>
      <w:framePr w:wrap="around"/>
    </w:pPr>
    <w:r>
      <w:fldChar w:fldCharType="begin"/>
    </w:r>
    <w:r>
      <w:instrText xml:space="preserve"> TITLE   \* MERGEFORMAT </w:instrText>
    </w:r>
    <w:r>
      <w:fldChar w:fldCharType="separate"/>
    </w:r>
    <w:r>
      <w:t>UEE41223 Certificate IV in Rail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January 2025</w:t>
    </w:r>
    <w:r>
      <w:fldChar w:fldCharType="end"/>
    </w:r>
  </w:p>
  <w:p w:rsidR="008E2358" w:rsidP="004F7F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58C8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4274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F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F81"/>
    <w:pPr>
      <w:spacing w:before="360" w:after="60"/>
      <w:outlineLvl w:val="0"/>
    </w:pPr>
    <w:rPr>
      <w:sz w:val="32"/>
    </w:rPr>
  </w:style>
  <w:style w:type="paragraph" w:styleId="Heading2">
    <w:name w:val="heading 2"/>
    <w:basedOn w:val="HeadingBase"/>
    <w:next w:val="BodyText"/>
    <w:link w:val="Heading2Char"/>
    <w:qFormat/>
    <w:rsid w:val="004F7F81"/>
    <w:pPr>
      <w:keepLines/>
      <w:spacing w:before="240" w:after="120"/>
      <w:outlineLvl w:val="1"/>
    </w:pPr>
    <w:rPr>
      <w:sz w:val="28"/>
      <w:szCs w:val="40"/>
    </w:rPr>
  </w:style>
  <w:style w:type="paragraph" w:styleId="Heading3">
    <w:name w:val="heading 3"/>
    <w:basedOn w:val="HeadingBase"/>
    <w:next w:val="BodyText"/>
    <w:link w:val="Heading3Char"/>
    <w:qFormat/>
    <w:rsid w:val="004F7F81"/>
    <w:pPr>
      <w:spacing w:before="180" w:after="120"/>
      <w:outlineLvl w:val="2"/>
    </w:pPr>
    <w:rPr>
      <w:spacing w:val="-10"/>
      <w:kern w:val="32"/>
    </w:rPr>
  </w:style>
  <w:style w:type="paragraph" w:styleId="Heading4">
    <w:name w:val="heading 4"/>
    <w:basedOn w:val="HeadingBase"/>
    <w:next w:val="BodyText"/>
    <w:link w:val="Heading4Char"/>
    <w:qFormat/>
    <w:rsid w:val="004F7F81"/>
    <w:pPr>
      <w:spacing w:before="160" w:after="120"/>
      <w:outlineLvl w:val="3"/>
    </w:pPr>
    <w:rPr>
      <w:sz w:val="22"/>
    </w:rPr>
  </w:style>
  <w:style w:type="paragraph" w:styleId="Heading5">
    <w:name w:val="heading 5"/>
    <w:basedOn w:val="HeadingBase"/>
    <w:next w:val="Normal"/>
    <w:link w:val="Heading5Char"/>
    <w:qFormat/>
    <w:rsid w:val="004F7F81"/>
    <w:pPr>
      <w:spacing w:before="80"/>
      <w:outlineLvl w:val="4"/>
    </w:pPr>
    <w:rPr>
      <w:color w:val="918585"/>
      <w:sz w:val="20"/>
    </w:rPr>
  </w:style>
  <w:style w:type="paragraph" w:styleId="Heading6">
    <w:name w:val="heading 6"/>
    <w:basedOn w:val="HeadingBase"/>
    <w:next w:val="Normal"/>
    <w:link w:val="Heading6Char"/>
    <w:qFormat/>
    <w:rsid w:val="004F7F81"/>
    <w:pPr>
      <w:spacing w:before="60"/>
      <w:outlineLvl w:val="5"/>
    </w:pPr>
    <w:rPr>
      <w:color w:val="918585"/>
      <w:sz w:val="20"/>
    </w:rPr>
  </w:style>
  <w:style w:type="paragraph" w:styleId="Heading7">
    <w:name w:val="heading 7"/>
    <w:basedOn w:val="Normal"/>
    <w:next w:val="Normal"/>
    <w:link w:val="Heading7Char"/>
    <w:qFormat/>
    <w:rsid w:val="004F7F81"/>
    <w:pPr>
      <w:ind w:left="720"/>
      <w:outlineLvl w:val="6"/>
    </w:pPr>
    <w:rPr>
      <w:i/>
    </w:rPr>
  </w:style>
  <w:style w:type="paragraph" w:styleId="Heading8">
    <w:name w:val="heading 8"/>
    <w:basedOn w:val="Normal"/>
    <w:next w:val="Normal"/>
    <w:link w:val="Heading8Char"/>
    <w:qFormat/>
    <w:rsid w:val="004F7F81"/>
    <w:pPr>
      <w:ind w:left="720"/>
      <w:outlineLvl w:val="7"/>
    </w:pPr>
    <w:rPr>
      <w:i/>
    </w:rPr>
  </w:style>
  <w:style w:type="paragraph" w:styleId="Heading9">
    <w:name w:val="heading 9"/>
    <w:basedOn w:val="Normal"/>
    <w:next w:val="Normal"/>
    <w:link w:val="Heading9Char"/>
    <w:qFormat/>
    <w:rsid w:val="004F7F81"/>
    <w:pPr>
      <w:ind w:left="720"/>
      <w:outlineLvl w:val="8"/>
    </w:pPr>
    <w:rPr>
      <w:i/>
    </w:rPr>
  </w:style>
  <w:style w:type="character" w:default="1" w:styleId="DefaultParagraphFont">
    <w:name w:val="Default Paragraph Font"/>
    <w:uiPriority w:val="1"/>
    <w:unhideWhenUsed/>
    <w:rsid w:val="004F7F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F81"/>
  </w:style>
  <w:style w:type="character" w:customStyle="1" w:styleId="Heading1Char">
    <w:name w:val="Heading 1 Char"/>
    <w:basedOn w:val="DefaultParagraphFont"/>
    <w:link w:val="Heading1"/>
    <w:rsid w:val="004F7F81"/>
    <w:rPr>
      <w:rFonts w:ascii="Times New Roman" w:eastAsia="Times New Roman" w:hAnsi="Times New Roman" w:cs="Times New Roman"/>
      <w:b/>
      <w:sz w:val="32"/>
      <w:szCs w:val="20"/>
      <w:lang w:eastAsia="en-US"/>
    </w:rPr>
  </w:style>
  <w:style w:type="paragraph" w:styleId="BodyText">
    <w:name w:val="Body Text"/>
    <w:basedOn w:val="Normal"/>
    <w:link w:val="BodyTextChar"/>
    <w:rsid w:val="004F7F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F81"/>
    <w:rPr>
      <w:rFonts w:ascii="Times New Roman" w:eastAsia="Times New Roman" w:hAnsi="Times New Roman" w:cs="Times New Roman"/>
      <w:sz w:val="24"/>
      <w:lang w:eastAsia="en-US"/>
    </w:rPr>
  </w:style>
  <w:style w:type="paragraph" w:styleId="ListBullet">
    <w:name w:val="List Bullet"/>
    <w:basedOn w:val="List"/>
    <w:rsid w:val="004F7F81"/>
    <w:pPr>
      <w:numPr>
        <w:numId w:val="11"/>
      </w:numPr>
      <w:tabs>
        <w:tab w:val="clear" w:pos="340"/>
      </w:tabs>
      <w:spacing w:before="40" w:after="40"/>
    </w:pPr>
  </w:style>
  <w:style w:type="character" w:customStyle="1" w:styleId="SpecialBold">
    <w:name w:val="Special Bold"/>
    <w:basedOn w:val="DefaultParagraphFont"/>
    <w:rsid w:val="004F7F81"/>
    <w:rPr>
      <w:b/>
      <w:spacing w:val="0"/>
    </w:rPr>
  </w:style>
  <w:style w:type="paragraph" w:customStyle="1" w:styleId="SuperHeading">
    <w:name w:val="SuperHeading"/>
    <w:basedOn w:val="Normal"/>
    <w:rsid w:val="004F7F81"/>
    <w:pPr>
      <w:spacing w:before="240" w:after="120"/>
      <w:outlineLvl w:val="0"/>
    </w:pPr>
    <w:rPr>
      <w:rFonts w:ascii="Times New Roman" w:hAnsi="Times New Roman"/>
      <w:b/>
      <w:sz w:val="32"/>
    </w:rPr>
  </w:style>
  <w:style w:type="paragraph" w:customStyle="1" w:styleId="AllowPageBreak">
    <w:name w:val="AllowPageBreak"/>
    <w:rsid w:val="004F7F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7F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F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F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F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F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F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F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F81"/>
    <w:rPr>
      <w:rFonts w:ascii="Courier New" w:eastAsia="Times New Roman" w:hAnsi="Courier New" w:cs="Times New Roman"/>
      <w:i/>
      <w:szCs w:val="20"/>
      <w:lang w:eastAsia="en-US"/>
    </w:rPr>
  </w:style>
  <w:style w:type="paragraph" w:customStyle="1" w:styleId="HeadingBase">
    <w:name w:val="Heading Base"/>
    <w:rsid w:val="004F7F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F81"/>
    <w:pPr>
      <w:tabs>
        <w:tab w:val="right" w:leader="dot" w:pos="9072"/>
      </w:tabs>
      <w:ind w:left="567"/>
    </w:pPr>
    <w:rPr>
      <w:szCs w:val="22"/>
    </w:rPr>
  </w:style>
  <w:style w:type="paragraph" w:customStyle="1" w:styleId="TOCBase">
    <w:name w:val="TOC Base"/>
    <w:rsid w:val="004F7F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F81"/>
    <w:pPr>
      <w:tabs>
        <w:tab w:val="right" w:leader="dot" w:pos="9072"/>
      </w:tabs>
      <w:spacing w:before="40" w:after="40"/>
      <w:ind w:left="284"/>
    </w:pPr>
    <w:rPr>
      <w:rFonts w:ascii="Times New Roman" w:hAnsi="Times New Roman"/>
    </w:rPr>
  </w:style>
  <w:style w:type="paragraph" w:styleId="TOC1">
    <w:name w:val="toc 1"/>
    <w:basedOn w:val="TOCBase"/>
    <w:next w:val="Normal"/>
    <w:rsid w:val="004F7F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F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F81"/>
    <w:rPr>
      <w:rFonts w:ascii="Times New Roman" w:eastAsia="Times New Roman" w:hAnsi="Times New Roman" w:cs="Times New Roman"/>
      <w:sz w:val="16"/>
      <w:lang w:eastAsia="en-US"/>
    </w:rPr>
  </w:style>
  <w:style w:type="paragraph" w:styleId="Title">
    <w:name w:val="Title"/>
    <w:basedOn w:val="HeadingBase"/>
    <w:link w:val="TitleChar"/>
    <w:qFormat/>
    <w:rsid w:val="004F7F81"/>
    <w:pPr>
      <w:spacing w:before="5040"/>
      <w:jc w:val="center"/>
    </w:pPr>
    <w:rPr>
      <w:sz w:val="48"/>
      <w:szCs w:val="72"/>
      <w:lang w:val="en-US"/>
    </w:rPr>
  </w:style>
  <w:style w:type="character" w:customStyle="1" w:styleId="TitleChar">
    <w:name w:val="Title Char"/>
    <w:basedOn w:val="DefaultParagraphFont"/>
    <w:link w:val="Title"/>
    <w:rsid w:val="004F7F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F81"/>
    <w:pPr>
      <w:tabs>
        <w:tab w:val="left" w:pos="3600"/>
        <w:tab w:val="left" w:pos="3958"/>
      </w:tabs>
    </w:pPr>
  </w:style>
  <w:style w:type="paragraph" w:styleId="List">
    <w:name w:val="List"/>
    <w:basedOn w:val="BodyText"/>
    <w:next w:val="BodyText"/>
    <w:rsid w:val="004F7F81"/>
    <w:pPr>
      <w:tabs>
        <w:tab w:val="left" w:pos="340"/>
      </w:tabs>
      <w:spacing w:before="60" w:after="60"/>
      <w:ind w:left="340" w:hanging="340"/>
    </w:pPr>
  </w:style>
  <w:style w:type="paragraph" w:customStyle="1" w:styleId="Note">
    <w:name w:val="Note"/>
    <w:basedOn w:val="BodyText"/>
    <w:rsid w:val="004F7F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F81"/>
    <w:pPr>
      <w:framePr w:wrap="auto" w:hAnchor="text" w:y="6049"/>
    </w:pPr>
    <w:rPr>
      <w:color w:val="000000"/>
      <w:sz w:val="40"/>
    </w:rPr>
  </w:style>
  <w:style w:type="paragraph" w:customStyle="1" w:styleId="TOCTitle">
    <w:name w:val="TOCTitle"/>
    <w:basedOn w:val="Heading1"/>
    <w:rsid w:val="004F7F81"/>
    <w:pPr>
      <w:spacing w:after="240"/>
      <w:jc w:val="center"/>
      <w:outlineLvl w:val="9"/>
    </w:pPr>
    <w:rPr>
      <w:caps/>
    </w:rPr>
  </w:style>
  <w:style w:type="paragraph" w:customStyle="1" w:styleId="Version">
    <w:name w:val="Version"/>
    <w:rsid w:val="004F7F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F81"/>
    <w:pPr>
      <w:numPr>
        <w:numId w:val="12"/>
      </w:numPr>
      <w:tabs>
        <w:tab w:val="clear" w:pos="680"/>
      </w:tabs>
    </w:pPr>
  </w:style>
  <w:style w:type="paragraph" w:styleId="Index1">
    <w:name w:val="index 1"/>
    <w:basedOn w:val="Normal"/>
    <w:next w:val="Normal"/>
    <w:semiHidden/>
    <w:rsid w:val="004F7F81"/>
    <w:pPr>
      <w:keepNext w:val="0"/>
      <w:tabs>
        <w:tab w:val="right" w:pos="4176"/>
      </w:tabs>
      <w:ind w:left="198" w:hanging="198"/>
    </w:pPr>
    <w:rPr>
      <w:rFonts w:ascii="Garamond" w:hAnsi="Garamond"/>
    </w:rPr>
  </w:style>
  <w:style w:type="paragraph" w:styleId="IndexHeading">
    <w:name w:val="index heading"/>
    <w:basedOn w:val="Normal"/>
    <w:next w:val="Index1"/>
    <w:semiHidden/>
    <w:rsid w:val="004F7F81"/>
    <w:pPr>
      <w:spacing w:before="120" w:after="120"/>
    </w:pPr>
    <w:rPr>
      <w:rFonts w:ascii="Arial" w:hAnsi="Arial"/>
      <w:b/>
      <w:color w:val="918585"/>
      <w:sz w:val="24"/>
    </w:rPr>
  </w:style>
  <w:style w:type="paragraph" w:styleId="Header">
    <w:name w:val="header"/>
    <w:basedOn w:val="Normal"/>
    <w:link w:val="HeaderChar"/>
    <w:rsid w:val="004F7F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F81"/>
    <w:rPr>
      <w:rFonts w:ascii="Times New Roman" w:eastAsia="Times New Roman" w:hAnsi="Times New Roman" w:cs="Times New Roman"/>
      <w:sz w:val="16"/>
      <w:szCs w:val="20"/>
      <w:lang w:val="en-GB" w:eastAsia="en-US"/>
    </w:rPr>
  </w:style>
  <w:style w:type="paragraph" w:customStyle="1" w:styleId="Chapter">
    <w:name w:val="Chapter"/>
    <w:basedOn w:val="Normal"/>
    <w:rsid w:val="004F7F81"/>
    <w:pPr>
      <w:spacing w:before="240"/>
    </w:pPr>
    <w:rPr>
      <w:rFonts w:ascii="Times New Roman" w:hAnsi="Times New Roman"/>
      <w:smallCaps/>
      <w:spacing w:val="80"/>
      <w:sz w:val="28"/>
    </w:rPr>
  </w:style>
  <w:style w:type="paragraph" w:customStyle="1" w:styleId="InChapter">
    <w:name w:val="InChapter"/>
    <w:basedOn w:val="Heading3"/>
    <w:rsid w:val="004F7F81"/>
    <w:pPr>
      <w:spacing w:after="240"/>
      <w:outlineLvl w:val="9"/>
    </w:pPr>
    <w:rPr>
      <w:noProof/>
    </w:rPr>
  </w:style>
  <w:style w:type="paragraph" w:styleId="Index2">
    <w:name w:val="index 2"/>
    <w:basedOn w:val="Normal"/>
    <w:next w:val="Normal"/>
    <w:semiHidden/>
    <w:rsid w:val="004F7F81"/>
    <w:pPr>
      <w:tabs>
        <w:tab w:val="right" w:pos="4176"/>
      </w:tabs>
      <w:ind w:left="568" w:hanging="284"/>
    </w:pPr>
    <w:rPr>
      <w:rFonts w:ascii="Garamond" w:hAnsi="Garamond"/>
    </w:rPr>
  </w:style>
  <w:style w:type="paragraph" w:customStyle="1" w:styleId="Byline">
    <w:name w:val="Byline"/>
    <w:rsid w:val="004F7F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F81"/>
    <w:pPr>
      <w:tabs>
        <w:tab w:val="clear" w:pos="3600"/>
        <w:tab w:val="clear" w:pos="3958"/>
      </w:tabs>
      <w:jc w:val="right"/>
    </w:pPr>
  </w:style>
  <w:style w:type="character" w:styleId="Emphasis">
    <w:name w:val="Emphasis"/>
    <w:basedOn w:val="DefaultParagraphFont"/>
    <w:qFormat/>
    <w:rsid w:val="004F7F81"/>
    <w:rPr>
      <w:i/>
    </w:rPr>
  </w:style>
  <w:style w:type="paragraph" w:styleId="Caption">
    <w:name w:val="caption"/>
    <w:basedOn w:val="BodyText"/>
    <w:next w:val="Normal"/>
    <w:qFormat/>
    <w:rsid w:val="004F7F81"/>
    <w:pPr>
      <w:framePr w:w="2268" w:hSpace="181" w:vSpace="181" w:wrap="around" w:vAnchor="text" w:hAnchor="page" w:x="1135" w:y="285" w:anchorLock="1"/>
    </w:pPr>
    <w:rPr>
      <w:i/>
    </w:rPr>
  </w:style>
  <w:style w:type="paragraph" w:customStyle="1" w:styleId="MiniTOCTitle">
    <w:name w:val="MiniTOCTitle"/>
    <w:basedOn w:val="Heading4"/>
    <w:rsid w:val="004F7F81"/>
    <w:pPr>
      <w:spacing w:before="240"/>
      <w:outlineLvl w:val="9"/>
    </w:pPr>
    <w:rPr>
      <w:noProof/>
      <w:sz w:val="24"/>
    </w:rPr>
  </w:style>
  <w:style w:type="paragraph" w:customStyle="1" w:styleId="MiniTOCItem">
    <w:name w:val="MiniTOCItem"/>
    <w:basedOn w:val="ListBullet"/>
    <w:rsid w:val="004F7F81"/>
    <w:pPr>
      <w:numPr>
        <w:numId w:val="0"/>
      </w:numPr>
      <w:tabs>
        <w:tab w:val="right" w:leader="dot" w:pos="6521"/>
      </w:tabs>
      <w:spacing w:before="0" w:after="0"/>
    </w:pPr>
  </w:style>
  <w:style w:type="paragraph" w:customStyle="1" w:styleId="TOFTitle">
    <w:name w:val="TOFTitle"/>
    <w:basedOn w:val="TOCTitle"/>
    <w:rsid w:val="004F7F81"/>
  </w:style>
  <w:style w:type="paragraph" w:styleId="TableofFigures">
    <w:name w:val="table of figures"/>
    <w:basedOn w:val="Normal"/>
    <w:next w:val="Normal"/>
    <w:semiHidden/>
    <w:rsid w:val="004F7F81"/>
    <w:pPr>
      <w:tabs>
        <w:tab w:val="right" w:leader="dot" w:pos="9072"/>
      </w:tabs>
      <w:ind w:left="970" w:hanging="403"/>
    </w:pPr>
    <w:rPr>
      <w:rFonts w:ascii="Times New Roman" w:hAnsi="Times New Roman"/>
      <w:b/>
    </w:rPr>
  </w:style>
  <w:style w:type="paragraph" w:styleId="ListNumber">
    <w:name w:val="List Number"/>
    <w:basedOn w:val="List"/>
    <w:rsid w:val="004F7F81"/>
    <w:pPr>
      <w:numPr>
        <w:numId w:val="14"/>
      </w:numPr>
      <w:tabs>
        <w:tab w:val="clear" w:pos="340"/>
      </w:tabs>
    </w:pPr>
  </w:style>
  <w:style w:type="character" w:customStyle="1" w:styleId="WingdingSymbols">
    <w:name w:val="Wingding Symbols"/>
    <w:rsid w:val="004F7F81"/>
    <w:rPr>
      <w:rFonts w:ascii="Wingdings" w:hAnsi="Wingdings"/>
    </w:rPr>
  </w:style>
  <w:style w:type="paragraph" w:customStyle="1" w:styleId="TableHeading">
    <w:name w:val="Table Heading"/>
    <w:basedOn w:val="HeadingBase"/>
    <w:rsid w:val="004F7F81"/>
    <w:pPr>
      <w:keepLines/>
      <w:pBdr>
        <w:bottom w:val="single" w:sz="6" w:space="1" w:color="918585"/>
      </w:pBdr>
      <w:spacing w:before="240"/>
    </w:pPr>
  </w:style>
  <w:style w:type="character" w:customStyle="1" w:styleId="HotSpot">
    <w:name w:val="HotSpot"/>
    <w:rsid w:val="004F7F81"/>
    <w:rPr>
      <w:color w:val="0033CC"/>
      <w:u w:val="none"/>
    </w:rPr>
  </w:style>
  <w:style w:type="paragraph" w:customStyle="1" w:styleId="BodyTextRight">
    <w:name w:val="Body Text Right"/>
    <w:basedOn w:val="BodyText"/>
    <w:rsid w:val="004F7F81"/>
    <w:pPr>
      <w:spacing w:before="0" w:after="0"/>
      <w:jc w:val="right"/>
    </w:pPr>
  </w:style>
  <w:style w:type="paragraph" w:styleId="Index3">
    <w:name w:val="index 3"/>
    <w:basedOn w:val="ListNumber2"/>
    <w:next w:val="Normal"/>
    <w:semiHidden/>
    <w:rsid w:val="004F7F81"/>
    <w:pPr>
      <w:numPr>
        <w:numId w:val="0"/>
      </w:numPr>
      <w:tabs>
        <w:tab w:val="right" w:leader="dot" w:pos="4176"/>
      </w:tabs>
    </w:pPr>
  </w:style>
  <w:style w:type="paragraph" w:styleId="ListNumber2">
    <w:name w:val="List Number 2"/>
    <w:basedOn w:val="List2"/>
    <w:rsid w:val="004F7F81"/>
    <w:pPr>
      <w:numPr>
        <w:numId w:val="9"/>
      </w:numPr>
      <w:tabs>
        <w:tab w:val="clear" w:pos="1060"/>
      </w:tabs>
    </w:pPr>
  </w:style>
  <w:style w:type="paragraph" w:customStyle="1" w:styleId="MarginNote">
    <w:name w:val="Margin Note"/>
    <w:basedOn w:val="BodyText"/>
    <w:rsid w:val="004F7F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F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F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F81"/>
    <w:rPr>
      <w:sz w:val="32"/>
    </w:rPr>
  </w:style>
  <w:style w:type="paragraph" w:customStyle="1" w:styleId="HeadingProcedure">
    <w:name w:val="Heading Procedure"/>
    <w:basedOn w:val="HeadingBase"/>
    <w:next w:val="Normal"/>
    <w:rsid w:val="004F7F81"/>
    <w:pPr>
      <w:tabs>
        <w:tab w:val="left" w:pos="0"/>
      </w:tabs>
      <w:spacing w:before="120" w:after="60"/>
    </w:pPr>
    <w:rPr>
      <w:i/>
      <w:color w:val="918585"/>
      <w:sz w:val="22"/>
    </w:rPr>
  </w:style>
  <w:style w:type="paragraph" w:customStyle="1" w:styleId="TableBodyText">
    <w:name w:val="Table Body Text"/>
    <w:basedOn w:val="BodyText"/>
    <w:rsid w:val="004F7F81"/>
    <w:pPr>
      <w:spacing w:before="60" w:after="60"/>
    </w:pPr>
  </w:style>
  <w:style w:type="paragraph" w:styleId="ListContinue">
    <w:name w:val="List Continue"/>
    <w:basedOn w:val="List"/>
    <w:rsid w:val="004F7F81"/>
    <w:pPr>
      <w:ind w:firstLine="0"/>
    </w:pPr>
  </w:style>
  <w:style w:type="paragraph" w:customStyle="1" w:styleId="ListNote">
    <w:name w:val="List Note"/>
    <w:basedOn w:val="List"/>
    <w:rsid w:val="004F7F81"/>
    <w:pPr>
      <w:pBdr>
        <w:top w:val="single" w:sz="6" w:space="2" w:color="918585"/>
        <w:bottom w:val="single" w:sz="6" w:space="2" w:color="918585"/>
      </w:pBdr>
      <w:tabs>
        <w:tab w:val="left" w:pos="1021"/>
      </w:tabs>
      <w:ind w:firstLine="0"/>
    </w:pPr>
  </w:style>
  <w:style w:type="paragraph" w:customStyle="1" w:styleId="Warning">
    <w:name w:val="Warning"/>
    <w:basedOn w:val="BodyText"/>
    <w:rsid w:val="004F7F81"/>
    <w:pPr>
      <w:shd w:val="clear" w:color="auto" w:fill="D9D9D9"/>
      <w:tabs>
        <w:tab w:val="left" w:pos="992"/>
      </w:tabs>
      <w:ind w:left="119" w:right="119"/>
    </w:pPr>
    <w:rPr>
      <w:sz w:val="20"/>
    </w:rPr>
  </w:style>
  <w:style w:type="paragraph" w:customStyle="1" w:styleId="MarginIcons">
    <w:name w:val="Margin Icons"/>
    <w:basedOn w:val="BodyText"/>
    <w:rsid w:val="004F7F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F81"/>
    <w:rPr>
      <w:rFonts w:ascii="Courier New" w:hAnsi="Courier New"/>
    </w:rPr>
  </w:style>
  <w:style w:type="paragraph" w:customStyle="1" w:styleId="NoteBullet">
    <w:name w:val="Note Bullet"/>
    <w:basedOn w:val="Note"/>
    <w:rsid w:val="004F7F81"/>
    <w:pPr>
      <w:tabs>
        <w:tab w:val="clear" w:pos="680"/>
      </w:tabs>
      <w:spacing w:before="60" w:after="60"/>
    </w:pPr>
  </w:style>
  <w:style w:type="paragraph" w:customStyle="1" w:styleId="SubHeading2">
    <w:name w:val="SubHeading2"/>
    <w:basedOn w:val="HeadingBase"/>
    <w:rsid w:val="004F7F81"/>
    <w:pPr>
      <w:spacing w:before="240" w:after="60"/>
    </w:pPr>
    <w:rPr>
      <w:sz w:val="20"/>
    </w:rPr>
  </w:style>
  <w:style w:type="paragraph" w:customStyle="1" w:styleId="SubHeading1">
    <w:name w:val="SubHeading1"/>
    <w:basedOn w:val="HeadingBase"/>
    <w:rsid w:val="004F7F81"/>
    <w:pPr>
      <w:spacing w:before="240" w:after="60"/>
    </w:pPr>
    <w:rPr>
      <w:color w:val="918585"/>
      <w:sz w:val="22"/>
    </w:rPr>
  </w:style>
  <w:style w:type="paragraph" w:customStyle="1" w:styleId="SideHeading">
    <w:name w:val="Side Heading"/>
    <w:basedOn w:val="HeadingBase"/>
    <w:rsid w:val="004F7F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F81"/>
    <w:pPr>
      <w:numPr>
        <w:numId w:val="10"/>
      </w:numPr>
    </w:pPr>
  </w:style>
  <w:style w:type="paragraph" w:styleId="PlainText">
    <w:name w:val="Plain Text"/>
    <w:basedOn w:val="Normal"/>
    <w:link w:val="PlainTextChar"/>
    <w:rsid w:val="004F7F81"/>
    <w:rPr>
      <w:sz w:val="20"/>
    </w:rPr>
  </w:style>
  <w:style w:type="character" w:customStyle="1" w:styleId="PlainTextChar">
    <w:name w:val="Plain Text Char"/>
    <w:basedOn w:val="DefaultParagraphFont"/>
    <w:link w:val="PlainText"/>
    <w:rsid w:val="004F7F81"/>
    <w:rPr>
      <w:rFonts w:ascii="Courier New" w:eastAsia="Times New Roman" w:hAnsi="Courier New" w:cs="Times New Roman"/>
      <w:sz w:val="20"/>
      <w:szCs w:val="20"/>
      <w:lang w:eastAsia="en-US"/>
    </w:rPr>
  </w:style>
  <w:style w:type="character" w:customStyle="1" w:styleId="MenuOption">
    <w:name w:val="Menu Option"/>
    <w:basedOn w:val="DefaultParagraphFont"/>
    <w:rsid w:val="004F7F81"/>
    <w:rPr>
      <w:b/>
      <w:smallCaps/>
    </w:rPr>
  </w:style>
  <w:style w:type="paragraph" w:customStyle="1" w:styleId="TableListNumber">
    <w:name w:val="Table List Number"/>
    <w:basedOn w:val="ListNumber"/>
    <w:rsid w:val="004F7F81"/>
    <w:pPr>
      <w:numPr>
        <w:numId w:val="0"/>
      </w:numPr>
    </w:pPr>
  </w:style>
  <w:style w:type="paragraph" w:styleId="TOC4">
    <w:name w:val="toc 4"/>
    <w:basedOn w:val="TOCBase"/>
    <w:next w:val="Normal"/>
    <w:semiHidden/>
    <w:rsid w:val="004F7F81"/>
    <w:pPr>
      <w:tabs>
        <w:tab w:val="right" w:leader="dot" w:pos="9071"/>
      </w:tabs>
      <w:ind w:left="1701"/>
    </w:pPr>
  </w:style>
  <w:style w:type="paragraph" w:customStyle="1" w:styleId="ListAlpha">
    <w:name w:val="List Alpha"/>
    <w:basedOn w:val="List"/>
    <w:rsid w:val="004F7F81"/>
    <w:pPr>
      <w:numPr>
        <w:numId w:val="8"/>
      </w:numPr>
    </w:pPr>
  </w:style>
  <w:style w:type="paragraph" w:customStyle="1" w:styleId="ListAlpha2">
    <w:name w:val="List Alpha 2"/>
    <w:basedOn w:val="List2"/>
    <w:rsid w:val="004F7F81"/>
    <w:pPr>
      <w:numPr>
        <w:numId w:val="7"/>
      </w:numPr>
    </w:pPr>
  </w:style>
  <w:style w:type="paragraph" w:styleId="List2">
    <w:name w:val="List 2"/>
    <w:basedOn w:val="BodyText"/>
    <w:rsid w:val="004F7F81"/>
    <w:pPr>
      <w:tabs>
        <w:tab w:val="left" w:pos="680"/>
      </w:tabs>
      <w:spacing w:before="60" w:after="60"/>
      <w:ind w:left="680" w:hanging="340"/>
    </w:pPr>
  </w:style>
  <w:style w:type="paragraph" w:styleId="List3">
    <w:name w:val="List 3"/>
    <w:basedOn w:val="BodyText"/>
    <w:rsid w:val="004F7F81"/>
    <w:pPr>
      <w:tabs>
        <w:tab w:val="left" w:pos="1021"/>
      </w:tabs>
      <w:spacing w:before="60" w:after="60"/>
      <w:ind w:left="1020" w:hanging="340"/>
    </w:pPr>
  </w:style>
  <w:style w:type="paragraph" w:styleId="List4">
    <w:name w:val="List 4"/>
    <w:basedOn w:val="BodyText"/>
    <w:rsid w:val="004F7F81"/>
    <w:pPr>
      <w:tabs>
        <w:tab w:val="left" w:pos="1361"/>
      </w:tabs>
      <w:spacing w:before="60" w:after="60"/>
      <w:ind w:left="1361" w:hanging="340"/>
    </w:pPr>
  </w:style>
  <w:style w:type="paragraph" w:styleId="List5">
    <w:name w:val="List 5"/>
    <w:basedOn w:val="BodyText"/>
    <w:rsid w:val="004F7F81"/>
    <w:pPr>
      <w:tabs>
        <w:tab w:val="left" w:pos="1701"/>
      </w:tabs>
      <w:spacing w:before="60" w:after="60"/>
      <w:ind w:left="1701" w:hanging="340"/>
    </w:pPr>
  </w:style>
  <w:style w:type="paragraph" w:styleId="ListBullet3">
    <w:name w:val="List Bullet 3"/>
    <w:basedOn w:val="List3"/>
    <w:rsid w:val="004F7F81"/>
    <w:pPr>
      <w:numPr>
        <w:numId w:val="13"/>
      </w:numPr>
      <w:tabs>
        <w:tab w:val="clear" w:pos="1021"/>
      </w:tabs>
      <w:ind w:left="1037" w:hanging="357"/>
    </w:pPr>
  </w:style>
  <w:style w:type="paragraph" w:styleId="ListBullet4">
    <w:name w:val="List Bullet 4"/>
    <w:basedOn w:val="List4"/>
    <w:rsid w:val="004F7F81"/>
    <w:pPr>
      <w:numPr>
        <w:numId w:val="2"/>
      </w:numPr>
      <w:tabs>
        <w:tab w:val="clear" w:pos="1361"/>
      </w:tabs>
    </w:pPr>
  </w:style>
  <w:style w:type="paragraph" w:styleId="ListBullet5">
    <w:name w:val="List Bullet 5"/>
    <w:basedOn w:val="List5"/>
    <w:rsid w:val="004F7F81"/>
    <w:pPr>
      <w:numPr>
        <w:numId w:val="3"/>
      </w:numPr>
    </w:pPr>
  </w:style>
  <w:style w:type="paragraph" w:styleId="ListContinue2">
    <w:name w:val="List Continue 2"/>
    <w:basedOn w:val="List2"/>
    <w:rsid w:val="004F7F81"/>
    <w:pPr>
      <w:ind w:firstLine="0"/>
    </w:pPr>
  </w:style>
  <w:style w:type="paragraph" w:styleId="ListContinue3">
    <w:name w:val="List Continue 3"/>
    <w:basedOn w:val="List3"/>
    <w:rsid w:val="004F7F81"/>
    <w:pPr>
      <w:ind w:left="1021" w:firstLine="0"/>
    </w:pPr>
  </w:style>
  <w:style w:type="paragraph" w:styleId="ListContinue4">
    <w:name w:val="List Continue 4"/>
    <w:basedOn w:val="List4"/>
    <w:rsid w:val="004F7F81"/>
    <w:pPr>
      <w:ind w:firstLine="0"/>
    </w:pPr>
  </w:style>
  <w:style w:type="paragraph" w:styleId="ListContinue5">
    <w:name w:val="List Continue 5"/>
    <w:basedOn w:val="List5"/>
    <w:rsid w:val="004F7F81"/>
    <w:pPr>
      <w:ind w:firstLine="0"/>
    </w:pPr>
  </w:style>
  <w:style w:type="paragraph" w:styleId="ListNumber3">
    <w:name w:val="List Number 3"/>
    <w:basedOn w:val="List3"/>
    <w:rsid w:val="004F7F81"/>
    <w:pPr>
      <w:numPr>
        <w:numId w:val="4"/>
      </w:numPr>
    </w:pPr>
  </w:style>
  <w:style w:type="paragraph" w:styleId="ListNumber4">
    <w:name w:val="List Number 4"/>
    <w:basedOn w:val="List4"/>
    <w:rsid w:val="004F7F81"/>
    <w:pPr>
      <w:numPr>
        <w:numId w:val="5"/>
      </w:numPr>
    </w:pPr>
  </w:style>
  <w:style w:type="paragraph" w:styleId="ListNumber5">
    <w:name w:val="List Number 5"/>
    <w:basedOn w:val="List5"/>
    <w:rsid w:val="004F7F81"/>
    <w:pPr>
      <w:numPr>
        <w:numId w:val="6"/>
      </w:numPr>
    </w:pPr>
  </w:style>
  <w:style w:type="paragraph" w:styleId="BlockText">
    <w:name w:val="Block Text"/>
    <w:basedOn w:val="Normal"/>
    <w:rsid w:val="004F7F81"/>
    <w:pPr>
      <w:spacing w:after="120"/>
      <w:ind w:left="1440" w:right="1440"/>
    </w:pPr>
  </w:style>
  <w:style w:type="character" w:customStyle="1" w:styleId="Subscript">
    <w:name w:val="Subscript"/>
    <w:basedOn w:val="DefaultParagraphFont"/>
    <w:rsid w:val="004F7F81"/>
    <w:rPr>
      <w:sz w:val="16"/>
      <w:vertAlign w:val="subscript"/>
    </w:rPr>
  </w:style>
  <w:style w:type="character" w:customStyle="1" w:styleId="Superscript">
    <w:name w:val="Superscript"/>
    <w:basedOn w:val="DefaultParagraphFont"/>
    <w:rsid w:val="004F7F81"/>
    <w:rPr>
      <w:sz w:val="16"/>
      <w:vertAlign w:val="superscript"/>
    </w:rPr>
  </w:style>
  <w:style w:type="character" w:customStyle="1" w:styleId="Symbols">
    <w:name w:val="Symbols"/>
    <w:basedOn w:val="DefaultParagraphFont"/>
    <w:rsid w:val="004F7F81"/>
    <w:rPr>
      <w:rFonts w:ascii="Symbol" w:hAnsi="Symbol"/>
    </w:rPr>
  </w:style>
  <w:style w:type="character" w:customStyle="1" w:styleId="MenuOptions">
    <w:name w:val="Menu Options"/>
    <w:basedOn w:val="DefaultParagraphFont"/>
    <w:rsid w:val="004F7F81"/>
    <w:rPr>
      <w:rFonts w:ascii="Arial Narrow" w:hAnsi="Arial Narrow"/>
      <w:smallCaps/>
    </w:rPr>
  </w:style>
  <w:style w:type="character" w:customStyle="1" w:styleId="Buttons">
    <w:name w:val="Buttons"/>
    <w:basedOn w:val="DefaultParagraphFont"/>
    <w:rsid w:val="004F7F81"/>
    <w:rPr>
      <w:b/>
    </w:rPr>
  </w:style>
  <w:style w:type="character" w:customStyle="1" w:styleId="Underlined">
    <w:name w:val="Underlined"/>
    <w:basedOn w:val="DefaultParagraphFont"/>
    <w:rsid w:val="004F7F81"/>
    <w:rPr>
      <w:u w:val="single"/>
    </w:rPr>
  </w:style>
  <w:style w:type="paragraph" w:customStyle="1" w:styleId="TableBodyTextRight">
    <w:name w:val="Table Body Text Right"/>
    <w:basedOn w:val="TableBodyText"/>
    <w:rsid w:val="004F7F81"/>
    <w:pPr>
      <w:widowControl w:val="0"/>
      <w:autoSpaceDE w:val="0"/>
      <w:autoSpaceDN w:val="0"/>
      <w:adjustRightInd w:val="0"/>
      <w:jc w:val="right"/>
    </w:pPr>
    <w:rPr>
      <w:rFonts w:cs="Arial"/>
      <w:szCs w:val="18"/>
    </w:rPr>
  </w:style>
  <w:style w:type="paragraph" w:customStyle="1" w:styleId="CopyrightText">
    <w:name w:val="Copyright Text"/>
    <w:basedOn w:val="BodyText"/>
    <w:rsid w:val="004F7F81"/>
    <w:rPr>
      <w:sz w:val="18"/>
    </w:rPr>
  </w:style>
  <w:style w:type="paragraph" w:customStyle="1" w:styleId="BodySmallRight">
    <w:name w:val="Body Small Right"/>
    <w:basedOn w:val="BodyTextRight"/>
    <w:rsid w:val="004F7F81"/>
    <w:rPr>
      <w:sz w:val="18"/>
      <w:szCs w:val="18"/>
    </w:rPr>
  </w:style>
  <w:style w:type="paragraph" w:customStyle="1" w:styleId="MarginEdition">
    <w:name w:val="Margin Edition"/>
    <w:basedOn w:val="MarginNote"/>
    <w:rsid w:val="004F7F81"/>
    <w:pPr>
      <w:spacing w:before="0" w:after="0"/>
    </w:pPr>
    <w:rPr>
      <w:rFonts w:ascii="Times New Roman" w:hAnsi="Times New Roman"/>
      <w:color w:val="999999"/>
    </w:rPr>
  </w:style>
  <w:style w:type="paragraph" w:customStyle="1" w:styleId="Spacer">
    <w:name w:val="Spacer"/>
    <w:basedOn w:val="Normal"/>
    <w:rsid w:val="004F7F81"/>
    <w:rPr>
      <w:sz w:val="2"/>
      <w:szCs w:val="2"/>
    </w:rPr>
  </w:style>
  <w:style w:type="character" w:customStyle="1" w:styleId="Small">
    <w:name w:val="Small"/>
    <w:basedOn w:val="DefaultParagraphFont"/>
    <w:rsid w:val="004F7F81"/>
    <w:rPr>
      <w:sz w:val="16"/>
    </w:rPr>
  </w:style>
  <w:style w:type="paragraph" w:customStyle="1" w:styleId="WideTable">
    <w:name w:val="Wide Table"/>
    <w:basedOn w:val="Normal"/>
    <w:rsid w:val="004F7F81"/>
    <w:pPr>
      <w:ind w:left="-1418"/>
    </w:pPr>
    <w:rPr>
      <w:sz w:val="2"/>
      <w:szCs w:val="2"/>
    </w:rPr>
  </w:style>
  <w:style w:type="character" w:styleId="PageNumber">
    <w:name w:val="page number"/>
    <w:basedOn w:val="DefaultParagraphFont"/>
    <w:rsid w:val="004F7F81"/>
  </w:style>
  <w:style w:type="paragraph" w:styleId="Quote">
    <w:name w:val="Quote"/>
    <w:basedOn w:val="Heading1"/>
    <w:link w:val="QuoteChar"/>
    <w:qFormat/>
    <w:rsid w:val="004F7F81"/>
    <w:rPr>
      <w:b w:val="0"/>
      <w:sz w:val="72"/>
      <w:szCs w:val="72"/>
      <w:lang w:val="en-NZ"/>
    </w:rPr>
  </w:style>
  <w:style w:type="character" w:customStyle="1" w:styleId="QuoteChar">
    <w:name w:val="Quote Char"/>
    <w:basedOn w:val="DefaultParagraphFont"/>
    <w:link w:val="Quote"/>
    <w:rsid w:val="004F7F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F81"/>
    <w:pPr>
      <w:pageBreakBefore/>
    </w:pPr>
  </w:style>
  <w:style w:type="paragraph" w:customStyle="1" w:styleId="Border">
    <w:name w:val="Border"/>
    <w:basedOn w:val="Normal"/>
    <w:qFormat/>
    <w:rsid w:val="004F7F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F81"/>
    <w:rPr>
      <w:b/>
      <w:bCs/>
      <w:i/>
      <w:iCs/>
      <w:color w:val="auto"/>
    </w:rPr>
  </w:style>
  <w:style w:type="paragraph" w:styleId="IntenseQuote">
    <w:name w:val="Intense Quote"/>
    <w:basedOn w:val="Normal"/>
    <w:next w:val="Normal"/>
    <w:link w:val="IntenseQuoteChar"/>
    <w:uiPriority w:val="30"/>
    <w:qFormat/>
    <w:rsid w:val="004F7F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F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F81"/>
    <w:rPr>
      <w:smallCaps/>
      <w:color w:val="auto"/>
      <w:u w:val="single"/>
    </w:rPr>
  </w:style>
  <w:style w:type="character" w:styleId="IntenseReference">
    <w:name w:val="Intense Reference"/>
    <w:basedOn w:val="DefaultParagraphFont"/>
    <w:uiPriority w:val="32"/>
    <w:qFormat/>
    <w:rsid w:val="004F7F81"/>
    <w:rPr>
      <w:b/>
      <w:bCs/>
      <w:smallCaps/>
      <w:color w:val="auto"/>
      <w:spacing w:val="5"/>
      <w:u w:val="single"/>
    </w:rPr>
  </w:style>
  <w:style w:type="paragraph" w:customStyle="1" w:styleId="2ColumnHeading">
    <w:name w:val="2Column Heading"/>
    <w:basedOn w:val="BodyText"/>
    <w:qFormat/>
    <w:rsid w:val="004F7F81"/>
    <w:pPr>
      <w:spacing w:after="60"/>
      <w:ind w:left="-2268"/>
    </w:pPr>
    <w:rPr>
      <w:b/>
    </w:rPr>
  </w:style>
  <w:style w:type="paragraph" w:customStyle="1" w:styleId="Heading1TOC">
    <w:name w:val="Heading1 TOC"/>
    <w:basedOn w:val="Normal"/>
    <w:qFormat/>
    <w:rsid w:val="004F7F81"/>
    <w:pPr>
      <w:spacing w:before="240" w:after="120"/>
    </w:pPr>
    <w:rPr>
      <w:rFonts w:ascii="Times New Roman" w:hAnsi="Times New Roman"/>
      <w:b/>
      <w:sz w:val="32"/>
    </w:rPr>
  </w:style>
  <w:style w:type="paragraph" w:customStyle="1" w:styleId="Heading2TOC">
    <w:name w:val="Heading2 TOC"/>
    <w:basedOn w:val="Normal"/>
    <w:qFormat/>
    <w:rsid w:val="004F7F81"/>
    <w:pPr>
      <w:spacing w:before="240" w:after="60"/>
    </w:pPr>
    <w:rPr>
      <w:rFonts w:ascii="Times New Roman" w:hAnsi="Times New Roman"/>
      <w:b/>
      <w:sz w:val="28"/>
    </w:rPr>
  </w:style>
  <w:style w:type="character" w:customStyle="1" w:styleId="Underline">
    <w:name w:val="Underline"/>
    <w:basedOn w:val="DefaultParagraphFont"/>
    <w:qFormat/>
    <w:rsid w:val="004F7F81"/>
    <w:rPr>
      <w:u w:val="single"/>
    </w:rPr>
  </w:style>
  <w:style w:type="character" w:customStyle="1" w:styleId="BoldandItalics">
    <w:name w:val="Bold and Italics"/>
    <w:qFormat/>
    <w:rsid w:val="004F7F81"/>
    <w:rPr>
      <w:b/>
      <w:i/>
      <w:u w:val="none"/>
    </w:rPr>
  </w:style>
  <w:style w:type="paragraph" w:styleId="BalloonText">
    <w:name w:val="Balloon Text"/>
    <w:basedOn w:val="Normal"/>
    <w:link w:val="BalloonTextChar"/>
    <w:rsid w:val="004F7F81"/>
    <w:rPr>
      <w:rFonts w:ascii="Tahoma" w:hAnsi="Tahoma" w:cs="Tahoma"/>
      <w:sz w:val="16"/>
      <w:szCs w:val="16"/>
    </w:rPr>
  </w:style>
  <w:style w:type="character" w:customStyle="1" w:styleId="BalloonTextChar">
    <w:name w:val="Balloon Text Char"/>
    <w:basedOn w:val="DefaultParagraphFont"/>
    <w:link w:val="BalloonText"/>
    <w:rsid w:val="004F7F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F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F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F81"/>
    <w:rPr>
      <w:b/>
      <w:color w:val="660033"/>
      <w:spacing w:val="0"/>
    </w:rPr>
  </w:style>
  <w:style w:type="paragraph" w:customStyle="1" w:styleId="Nameditemlist">
    <w:name w:val="Named item list"/>
    <w:basedOn w:val="BodyText"/>
    <w:qFormat/>
    <w:rsid w:val="004F7F81"/>
    <w:pPr>
      <w:tabs>
        <w:tab w:val="left" w:pos="2835"/>
      </w:tabs>
      <w:ind w:left="2835" w:hanging="2835"/>
    </w:pPr>
  </w:style>
  <w:style w:type="paragraph" w:customStyle="1" w:styleId="BodyTextnopadding">
    <w:name w:val="Body Text no padding"/>
    <w:basedOn w:val="BodyText"/>
    <w:qFormat/>
    <w:rsid w:val="004F7F81"/>
    <w:pPr>
      <w:spacing w:before="0" w:after="0"/>
    </w:pPr>
  </w:style>
  <w:style w:type="paragraph" w:customStyle="1" w:styleId="BodyTextBold">
    <w:name w:val="Body Text Bold"/>
    <w:basedOn w:val="BodyText"/>
    <w:qFormat/>
    <w:rsid w:val="004F7F81"/>
    <w:rPr>
      <w:b/>
    </w:rPr>
  </w:style>
  <w:style w:type="character" w:styleId="Hyperlink">
    <w:name w:val="Hyperlink"/>
    <w:basedOn w:val="DefaultParagraphFont"/>
    <w:uiPriority w:val="99"/>
    <w:unhideWhenUsed/>
    <w:rsid w:val="008E23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1157</Words>
  <Characters>7384</Characters>
  <Application>Microsoft Office Word</Application>
  <DocSecurity>0</DocSecurity>
  <Lines>263</Lines>
  <Paragraphs>208</Paragraphs>
  <ScaleCrop>false</ScaleCrop>
  <Company>Author-it Software Corporation Ltd.</Company>
  <LinksUpToDate>false</LinksUpToDate>
  <CharactersWithSpaces>8333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UEE41223 Certificate IV in Rail Signalling</dc:title>
  <dc:subject>Approved</dc:subject>
  <dc:creator>Powering Skills Organisation</dc:creator>
  <cp:keywords>Release: 1</cp:keywords>
  <dc:description>Review Date: 12 April 2008</dc:description>
  <cp:lastModifiedBy>HSD_TPCMSd.prod</cp:lastModifiedBy>
  <cp:revision>3</cp:revision>
  <dcterms:created xsi:type="dcterms:W3CDTF">2025-01-09T03:19:00Z</dcterms:created>
  <dcterms:modified xsi:type="dcterms:W3CDTF">2025-01-09T03:19:00Z</dcterms:modified>
</cp:coreProperties>
</file>