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99" w:rsidP="00A01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UEE41220 Certificate IV in Electrical - Rail Signalling</w:t>
      </w:r>
      <w:r>
        <w:fldChar w:fldCharType="end"/>
      </w:r>
    </w:p>
    <w:p w:rsidR="00A01699" w:rsidP="00A01699">
      <w:pPr>
        <w:pStyle w:val="Version"/>
        <w:sectPr w:rsidSect="00F25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25732" w:rsidP="00F25732">
      <w:pPr>
        <w:pStyle w:val="SuperHeading"/>
      </w:pPr>
      <w:r w:rsidRPr="00F25732">
        <w:t>UEE41220 Certificate IV in Electrical - Rail Signalling</w:t>
      </w:r>
    </w:p>
    <w:p w:rsidR="00000000" w:rsidRPr="00F25732" w:rsidP="00F25732">
      <w:pPr>
        <w:pStyle w:val="Heading1"/>
      </w:pPr>
      <w:bookmarkStart w:id="1" w:name="O_1223606"/>
      <w:bookmarkEnd w:id="1"/>
      <w:r w:rsidRPr="00F257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t xml:space="preserve">Release 2. Updated superseded HLT, BSB and ICT elective units. </w:t>
            </w:r>
          </w:p>
          <w:p w:rsidR="00000000" w:rsidRPr="00F25732" w:rsidP="00F25732">
            <w:pPr>
              <w:pStyle w:val="BodyText"/>
            </w:pPr>
            <w:r w:rsidRPr="00F25732">
              <w:t>Release 1. This is the first release of this qualification in the UEE Electrotechnology Training Package</w:t>
            </w:r>
          </w:p>
        </w:tc>
      </w:tr>
    </w:tbl>
    <w:p w:rsidR="00000000" w:rsidRPr="00F25732" w:rsidP="00F25732">
      <w:pPr>
        <w:pStyle w:val="NoPaddingFontSize1"/>
      </w:pPr>
    </w:p>
    <w:p w:rsidR="00000000" w:rsidRPr="00F25732" w:rsidP="00F25732">
      <w:pPr>
        <w:pStyle w:val="AllowPageBreak"/>
      </w:pPr>
    </w:p>
    <w:p w:rsidR="00000000" w:rsidRPr="00F25732" w:rsidP="00F25732">
      <w:pPr>
        <w:pStyle w:val="Heading1"/>
      </w:pPr>
      <w:bookmarkStart w:id="2" w:name="O_1223605"/>
      <w:bookmarkEnd w:id="2"/>
      <w:r w:rsidRPr="00F2573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t>T</w:t>
            </w:r>
            <w:r w:rsidRPr="00F25732">
              <w:t>his qualification provides competencies to install, certify, fault find and maintain rail signalling equipment and systems.</w:t>
            </w:r>
          </w:p>
          <w:p w:rsidR="00000000" w:rsidRPr="00F25732" w:rsidP="00F25732">
            <w:pPr>
              <w:pStyle w:val="BodyText"/>
            </w:pPr>
            <w:r w:rsidRPr="00F25732">
              <w:t>This includes requirements for performing like-for-like replacement, performing authorised installations and alterations, and applyi</w:t>
            </w:r>
            <w:r w:rsidRPr="00F25732">
              <w:t>ng emergency operational restriction. It excludes changing circuit principles, changing the design function and commissioning.</w:t>
            </w:r>
          </w:p>
          <w:p w:rsidR="00000000" w:rsidRPr="00F25732" w:rsidP="00F25732">
            <w:pPr>
              <w:pStyle w:val="BodyText"/>
            </w:pPr>
            <w:r w:rsidRPr="00F25732">
              <w:t>No licensing, legislative or certification requirements apply to this qualification at the time of publication.</w:t>
            </w:r>
          </w:p>
        </w:tc>
      </w:tr>
    </w:tbl>
    <w:p w:rsidR="00000000" w:rsidRPr="00F25732" w:rsidP="00F25732">
      <w:pPr>
        <w:pStyle w:val="NoPaddingFontSize1"/>
      </w:pPr>
    </w:p>
    <w:p w:rsidR="00000000" w:rsidRPr="00F25732" w:rsidP="00F25732">
      <w:pPr>
        <w:pStyle w:val="AllowPageBreak"/>
      </w:pPr>
    </w:p>
    <w:p w:rsidR="00000000" w:rsidRPr="00F25732" w:rsidP="00F25732">
      <w:pPr>
        <w:pStyle w:val="Heading1"/>
      </w:pPr>
      <w:bookmarkStart w:id="3" w:name="O_1223604"/>
      <w:bookmarkEnd w:id="3"/>
      <w:r w:rsidRPr="00F2573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t>The entry requirement for this qualification is:</w:t>
            </w:r>
          </w:p>
          <w:p w:rsidR="00000000" w:rsidRPr="00F25732" w:rsidP="00F25732">
            <w:pPr>
              <w:pStyle w:val="ListBullet"/>
            </w:pPr>
            <w:r w:rsidRPr="00F25732">
              <w:t>UEE30820 Certificate III in Electrotechnology Electrician</w:t>
            </w:r>
          </w:p>
          <w:p w:rsidR="00000000" w:rsidRPr="00F25732" w:rsidP="00F25732">
            <w:pPr>
              <w:pStyle w:val="BodyText"/>
            </w:pPr>
            <w:r w:rsidRPr="00F25732">
              <w:t>or</w:t>
            </w:r>
          </w:p>
          <w:p w:rsidR="00000000" w:rsidRPr="00F25732" w:rsidP="00F25732">
            <w:pPr>
              <w:pStyle w:val="ListBullet"/>
            </w:pPr>
            <w:r w:rsidRPr="00F25732">
              <w:t xml:space="preserve">a current </w:t>
            </w:r>
            <w:r>
              <w:t>‘</w:t>
            </w:r>
            <w:r w:rsidRPr="00F25732">
              <w:t>Unrestricted Electricians Licence</w:t>
            </w:r>
            <w:r>
              <w:t>’</w:t>
            </w:r>
            <w:r w:rsidRPr="00F25732">
              <w:t xml:space="preserve"> or its equivalent issued in an Australian state or territory.</w:t>
            </w:r>
          </w:p>
        </w:tc>
      </w:tr>
    </w:tbl>
    <w:p w:rsidR="00000000" w:rsidRPr="00F25732" w:rsidP="00F25732">
      <w:pPr>
        <w:pStyle w:val="NoPaddingFontSize1"/>
      </w:pPr>
    </w:p>
    <w:p w:rsidR="00000000" w:rsidRPr="00F25732" w:rsidP="00F25732">
      <w:pPr>
        <w:pStyle w:val="AllowPageBreak"/>
      </w:pPr>
    </w:p>
    <w:p w:rsidR="00000000" w:rsidRPr="00F25732" w:rsidP="00F25732">
      <w:pPr>
        <w:pStyle w:val="Heading1"/>
      </w:pPr>
      <w:bookmarkStart w:id="4" w:name="O_1223603"/>
      <w:bookmarkEnd w:id="4"/>
      <w:r w:rsidRPr="00F2573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5653"/>
        <w:gridCol w:w="2029"/>
      </w:tblGrid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t xml:space="preserve">A total of </w:t>
            </w:r>
            <w:r w:rsidRPr="00F25732">
              <w:rPr>
                <w:rStyle w:val="SpecialBold"/>
              </w:rPr>
              <w:t xml:space="preserve">510 weighting points </w:t>
            </w:r>
            <w:r w:rsidRPr="00F25732">
              <w:t>comprising:</w:t>
            </w:r>
          </w:p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 xml:space="preserve">440 core weighting points </w:t>
            </w:r>
            <w:r w:rsidRPr="00F25732">
              <w:t xml:space="preserve">listed below; </w:t>
            </w:r>
            <w:r w:rsidRPr="00F25732">
              <w:rPr>
                <w:rStyle w:val="SpecialBold"/>
              </w:rPr>
              <w:t>plus</w:t>
            </w:r>
          </w:p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>70 general elective weighting points</w:t>
            </w:r>
            <w:r w:rsidRPr="00F25732">
              <w:t xml:space="preserve"> from the general elective units listed below.</w:t>
            </w:r>
          </w:p>
          <w:p w:rsidR="00000000" w:rsidRPr="00F25732" w:rsidP="00F25732">
            <w:pPr>
              <w:pStyle w:val="BodyText"/>
            </w:pPr>
            <w:r w:rsidRPr="00F25732">
              <w:t>Choose a total of 70</w:t>
            </w:r>
            <w:r w:rsidRPr="00F25732">
              <w:rPr>
                <w:rStyle w:val="SpecialBold"/>
              </w:rPr>
              <w:t xml:space="preserve"> weighting points</w:t>
            </w:r>
            <w:r w:rsidRPr="00F25732">
              <w:t xml:space="preserve"> elective units from t</w:t>
            </w:r>
            <w:r w:rsidRPr="00F25732">
              <w:t>he list below, of which between 0 and 30</w:t>
            </w:r>
            <w:r w:rsidRPr="00F25732">
              <w:rPr>
                <w:rStyle w:val="SpecialBold"/>
              </w:rPr>
              <w:t xml:space="preserve"> weighting points</w:t>
            </w:r>
            <w:r w:rsidRPr="00F25732">
              <w:t xml:space="preserve"> can be taken from Group A; of which between 0 and 40</w:t>
            </w:r>
            <w:r w:rsidRPr="00F25732">
              <w:rPr>
                <w:rStyle w:val="SpecialBold"/>
              </w:rPr>
              <w:t xml:space="preserve"> weighting points</w:t>
            </w:r>
            <w:r w:rsidRPr="00F25732">
              <w:t xml:space="preserve"> can be taken from Group B; and between 30 and 70</w:t>
            </w:r>
            <w:r w:rsidRPr="00F25732">
              <w:rPr>
                <w:rStyle w:val="SpecialBold"/>
              </w:rPr>
              <w:t xml:space="preserve"> weighting points </w:t>
            </w:r>
            <w:r w:rsidRPr="00F25732">
              <w:t>can be taken from Group C (or all 70 elective</w:t>
            </w:r>
            <w:r w:rsidRPr="00F25732">
              <w:rPr>
                <w:rStyle w:val="SpecialBold"/>
              </w:rPr>
              <w:t xml:space="preserve"> weighting points</w:t>
            </w:r>
            <w:r w:rsidRPr="00F25732">
              <w:t xml:space="preserve"> can be taken from Group C).</w:t>
            </w:r>
          </w:p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>Up to 30 weighting points of the general elective units</w:t>
            </w:r>
            <w:r w:rsidRPr="00F25732">
              <w:t xml:space="preserve"> </w:t>
            </w:r>
            <w:r w:rsidRPr="00F25732">
              <w:rPr>
                <w:rStyle w:val="SpecialBold"/>
              </w:rPr>
              <w:t>Group A</w:t>
            </w:r>
            <w:r w:rsidRPr="00F25732">
              <w:t>, may be selected, with appropriate contextualisation, from any relevant nationally endorsed Training Package or accredited course, provided selected units contribu</w:t>
            </w:r>
            <w:r w:rsidRPr="00F25732">
              <w:t xml:space="preserve">te to the vocational outcome of the qualification. Previously assigned weighting points are listed in the UEE Electrotechnology Training Package Companion Volume Implementation Guide (CVIG), if not listed weighting </w:t>
            </w:r>
            <w:r w:rsidRPr="00F25732">
              <w:t>points will be 10 points, unless directed</w:t>
            </w:r>
            <w:r w:rsidRPr="00F25732">
              <w:t xml:space="preserve"> from the Electrotechnology Industry Reference Committee (IRC). </w:t>
            </w:r>
          </w:p>
          <w:p w:rsidR="00000000" w:rsidRPr="00F25732" w:rsidP="00F25732">
            <w:pPr>
              <w:pStyle w:val="BodyText"/>
            </w:pPr>
            <w:r w:rsidRPr="00F25732">
              <w:t xml:space="preserve">There are units of competency within this qualification that contain pre-requisites. Units of competency that have a pre-requisite requirement are identified by this symbol *. Refer directly </w:t>
            </w:r>
            <w:r w:rsidRPr="00F25732">
              <w:t>to the units of competency to identify pre-requisite requirements to ensure all are complied with. A list of all pre-requisites is also provided in the UEE Pre-requisite Companion Volume.</w:t>
            </w:r>
          </w:p>
          <w:p w:rsidR="00000000" w:rsidRPr="00F25732" w:rsidP="00F25732">
            <w:pPr>
              <w:pStyle w:val="BodyText"/>
            </w:pPr>
            <w:r w:rsidRPr="00F25732">
              <w:t xml:space="preserve">Where imported units are selected, care must be taken to ensure all </w:t>
            </w:r>
            <w:r w:rsidRPr="00F25732">
              <w:t xml:space="preserve">pre-requisite units specified are complied with. </w:t>
            </w:r>
          </w:p>
          <w:p w:rsidR="00000000" w:rsidP="00F25732">
            <w:pPr>
              <w:pStyle w:val="BodyText"/>
              <w:rPr>
                <w:lang w:val="en-NZ"/>
              </w:rPr>
            </w:pP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 xml:space="preserve">Core units 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rPr>
                <w:rStyle w:val="SpecialBold"/>
              </w:rPr>
              <w:t>Weighting Points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UEECD0024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Implement and monitor energy sector WHS policies and procedures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UEECD0027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Participate in development and follow a personal competency development plan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UEERE0015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Implement and monitor energy sector environmental and sustainable policies and procedures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UEERS0001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Assemble and wire internal electrical rail signalling equipment*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30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UEERS0004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Find and repair rail signalling system faults*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UEERS0005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</w:t>
            </w:r>
            <w:r w:rsidRPr="00F25732">
              <w:t>stall and maintain active level crossing equipment*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UEERS0009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power-operated point actuating devices*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UEERS0010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rail signalling power supplies*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UEERS0011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rail track circuit leads and bonds*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30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UEERS0012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trackside signal and train protection equipment*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UEERS0013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train detection equipment*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UEERS0014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vital relay interl</w:t>
            </w:r>
            <w:r w:rsidRPr="00F25732">
              <w:t>ocking systems*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UEERS0017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Repair rail signalling power and control cables*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UEERS0019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Test copper rail signalling cables*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>Group A: Imported and common elective units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rPr>
                <w:rStyle w:val="SpecialBold"/>
              </w:rPr>
              <w:t>Weighting Points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 xml:space="preserve">BSBOPS203 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Deliver a service to customers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CPCCWHS1001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Prepare to work safely in the construction industry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10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 xml:space="preserve">HLTAID009 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Provide cardiopulmonary resuscitation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10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ICTICT214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Operate application software packages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TLIS2004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rail bonding systems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UEECD0011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Comply with scheduled and preventative maintenance program processes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UEECD0035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Provide basic instruction in the use of electrotechnology apparatus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UEECO0002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Maintain documentation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UEECO0015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Provide quotations for installation or service jobs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UEECO0017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Source and purchase material/parts for installation or service jobs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>Group B: General elective units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rPr>
                <w:rStyle w:val="SpecialBold"/>
              </w:rPr>
              <w:t>Weighting Points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UEECS0029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Set up and configure basic local area network (LAN)*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80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UEECS0033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Use engineer</w:t>
            </w:r>
            <w:r w:rsidRPr="00F25732">
              <w:t>ing applications software on personal computers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rPr>
                <w:rStyle w:val="SpecialBold"/>
              </w:rPr>
              <w:t>Group C: General elective units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rPr>
                <w:rStyle w:val="SpecialBold"/>
              </w:rPr>
              <w:t>Weighting Points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UEECD0010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Compile and produce an energy sector detailed report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60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UEECD0058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Observe safety practices are followed in the vicinity of isolated electrical</w:t>
            </w:r>
            <w:r w:rsidRPr="00F25732">
              <w:t xml:space="preserve"> cables*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UEERS0002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Decommission electrical and electromechanical rail signalling from service*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UEERS0003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Develop rail signalling system maintenance programs*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UEERS0006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computer-based interlocking rail systems*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30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UEERS0007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non-vital screen-based control systems*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UEERS0008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Install and maintain non-vital telemetry systems*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40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UEERS0015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Maintain electronic and microprocessor-based remote control systems*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UEERS0016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Maintain mechanical rail signalling equipment and infrastructure*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20</w:t>
            </w:r>
          </w:p>
        </w:tc>
      </w:tr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UEERS0018</w:t>
            </w:r>
          </w:p>
        </w:tc>
        <w:tc>
          <w:tcPr>
            <w:tcW w:w="5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32">
            <w:pPr>
              <w:pStyle w:val="BodyText"/>
              <w:rPr>
                <w:lang w:val="en-NZ"/>
              </w:rPr>
            </w:pPr>
            <w:r w:rsidRPr="00F25732">
              <w:t>Test and commission rail power equipment*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t>20</w:t>
            </w:r>
          </w:p>
        </w:tc>
      </w:tr>
    </w:tbl>
    <w:p w:rsidR="00000000" w:rsidRPr="00F25732" w:rsidP="00F25732">
      <w:pPr>
        <w:pStyle w:val="NoPaddingFontSize1"/>
      </w:pPr>
    </w:p>
    <w:p w:rsidR="00000000" w:rsidRPr="00F25732" w:rsidP="00F25732">
      <w:pPr>
        <w:pStyle w:val="AllowPageBreak"/>
      </w:pPr>
    </w:p>
    <w:p w:rsidR="00000000" w:rsidRPr="00F25732" w:rsidP="00F25732">
      <w:pPr>
        <w:pStyle w:val="Heading1"/>
      </w:pPr>
      <w:bookmarkStart w:id="5" w:name="O_1223602"/>
      <w:bookmarkEnd w:id="5"/>
      <w:r w:rsidRPr="00F2573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32" w:rsidP="00F25732">
            <w:pPr>
              <w:pStyle w:val="BodyText"/>
            </w:pPr>
            <w:r w:rsidRPr="00F25732">
              <w:t>This qualification replaces and is not equivalent to UEE41211 Certificate IV</w:t>
            </w:r>
            <w:r w:rsidRPr="00F25732">
              <w:t xml:space="preserve"> in Electrical – Rail Signalling</w:t>
            </w:r>
          </w:p>
        </w:tc>
      </w:tr>
    </w:tbl>
    <w:p w:rsidR="00000000" w:rsidRPr="00F25732" w:rsidP="00F25732">
      <w:pPr>
        <w:pStyle w:val="NoPaddingFontSize1"/>
      </w:pPr>
    </w:p>
    <w:p w:rsidR="00000000" w:rsidRPr="00F25732" w:rsidP="00F25732">
      <w:pPr>
        <w:pStyle w:val="AllowPageBreak"/>
      </w:pPr>
    </w:p>
    <w:p w:rsidR="00000000" w:rsidRPr="00F25732" w:rsidP="00F25732">
      <w:pPr>
        <w:pStyle w:val="Heading1"/>
      </w:pPr>
      <w:bookmarkStart w:id="6" w:name="O_1223607"/>
      <w:bookmarkEnd w:id="6"/>
      <w:r w:rsidRPr="00F25732">
        <w:t>Links</w:t>
      </w:r>
    </w:p>
    <w:p w:rsidR="00000000" w:rsidRPr="00F25732" w:rsidP="00A01699">
      <w:pPr>
        <w:pStyle w:val="BodyText"/>
      </w:pPr>
      <w:r w:rsidRPr="00F2573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A02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5732" w:rsidP="00F25732"/>
    <w:sectPr w:rsidSect="00F257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32" w:rsidRPr="00A01699" w:rsidP="00A01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99" w:rsidP="00F25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1699" w:rsidP="00F25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1699" w:rsidP="00F25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732" w:rsidRPr="00A01699" w:rsidP="00A01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99" w:rsidRPr="002D2AF8" w:rsidP="00F25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UEE41220 Certificate IV in Electrical -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01699" w:rsidP="00F25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C2C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06B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732"/>
  </w:style>
  <w:style w:type="character" w:customStyle="1" w:styleId="Heading1Char">
    <w:name w:val="Heading 1 Char"/>
    <w:basedOn w:val="DefaultParagraphFont"/>
    <w:link w:val="Heading1"/>
    <w:rsid w:val="00F25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7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732"/>
    <w:rPr>
      <w:b/>
      <w:spacing w:val="0"/>
    </w:rPr>
  </w:style>
  <w:style w:type="paragraph" w:customStyle="1" w:styleId="SuperHeading">
    <w:name w:val="SuperHeading"/>
    <w:basedOn w:val="Normal"/>
    <w:rsid w:val="00F25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5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732"/>
    <w:rPr>
      <w:i/>
    </w:rPr>
  </w:style>
  <w:style w:type="paragraph" w:styleId="Caption">
    <w:name w:val="caption"/>
    <w:basedOn w:val="BodyText"/>
    <w:next w:val="Normal"/>
    <w:qFormat/>
    <w:rsid w:val="00F25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732"/>
  </w:style>
  <w:style w:type="paragraph" w:styleId="TableofFigures">
    <w:name w:val="table of figures"/>
    <w:basedOn w:val="Normal"/>
    <w:next w:val="Normal"/>
    <w:semiHidden/>
    <w:rsid w:val="00F25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7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5732"/>
    <w:rPr>
      <w:rFonts w:ascii="Wingdings" w:hAnsi="Wingdings"/>
    </w:rPr>
  </w:style>
  <w:style w:type="paragraph" w:customStyle="1" w:styleId="TableHeading">
    <w:name w:val="Table Heading"/>
    <w:basedOn w:val="HeadingBase"/>
    <w:rsid w:val="00F25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732"/>
    <w:rPr>
      <w:color w:val="0033CC"/>
      <w:u w:val="none"/>
    </w:rPr>
  </w:style>
  <w:style w:type="paragraph" w:customStyle="1" w:styleId="BodyTextRight">
    <w:name w:val="Body Text Right"/>
    <w:basedOn w:val="BodyText"/>
    <w:rsid w:val="00F25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7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732"/>
    <w:rPr>
      <w:sz w:val="32"/>
    </w:rPr>
  </w:style>
  <w:style w:type="paragraph" w:customStyle="1" w:styleId="HeadingProcedure">
    <w:name w:val="Heading Procedure"/>
    <w:basedOn w:val="HeadingBase"/>
    <w:next w:val="Normal"/>
    <w:rsid w:val="00F25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732"/>
    <w:pPr>
      <w:spacing w:before="60" w:after="60"/>
    </w:pPr>
  </w:style>
  <w:style w:type="paragraph" w:styleId="ListContinue">
    <w:name w:val="List Continue"/>
    <w:basedOn w:val="List"/>
    <w:rsid w:val="00F25732"/>
    <w:pPr>
      <w:ind w:firstLine="0"/>
    </w:pPr>
  </w:style>
  <w:style w:type="paragraph" w:customStyle="1" w:styleId="ListNote">
    <w:name w:val="List Note"/>
    <w:basedOn w:val="List"/>
    <w:rsid w:val="00F25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732"/>
    <w:rPr>
      <w:rFonts w:ascii="Courier New" w:hAnsi="Courier New"/>
    </w:rPr>
  </w:style>
  <w:style w:type="paragraph" w:customStyle="1" w:styleId="NoteBullet">
    <w:name w:val="Note Bullet"/>
    <w:basedOn w:val="Note"/>
    <w:rsid w:val="00F25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5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732"/>
    <w:rPr>
      <w:b/>
      <w:smallCaps/>
    </w:rPr>
  </w:style>
  <w:style w:type="paragraph" w:customStyle="1" w:styleId="TableListNumber">
    <w:name w:val="Table List Number"/>
    <w:basedOn w:val="ListNumber"/>
    <w:rsid w:val="00F25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732"/>
    <w:pPr>
      <w:numPr>
        <w:numId w:val="8"/>
      </w:numPr>
    </w:pPr>
  </w:style>
  <w:style w:type="paragraph" w:customStyle="1" w:styleId="ListAlpha2">
    <w:name w:val="List Alpha 2"/>
    <w:basedOn w:val="List2"/>
    <w:rsid w:val="00F25732"/>
    <w:pPr>
      <w:numPr>
        <w:numId w:val="7"/>
      </w:numPr>
    </w:pPr>
  </w:style>
  <w:style w:type="paragraph" w:styleId="List2">
    <w:name w:val="List 2"/>
    <w:basedOn w:val="BodyText"/>
    <w:rsid w:val="00F25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7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5732"/>
    <w:pPr>
      <w:numPr>
        <w:numId w:val="3"/>
      </w:numPr>
    </w:pPr>
  </w:style>
  <w:style w:type="paragraph" w:styleId="ListContinue2">
    <w:name w:val="List Continue 2"/>
    <w:basedOn w:val="List2"/>
    <w:rsid w:val="00F25732"/>
    <w:pPr>
      <w:ind w:firstLine="0"/>
    </w:pPr>
  </w:style>
  <w:style w:type="paragraph" w:styleId="ListContinue3">
    <w:name w:val="List Continue 3"/>
    <w:basedOn w:val="List3"/>
    <w:rsid w:val="00F25732"/>
    <w:pPr>
      <w:ind w:left="1021" w:firstLine="0"/>
    </w:pPr>
  </w:style>
  <w:style w:type="paragraph" w:styleId="ListContinue4">
    <w:name w:val="List Continue 4"/>
    <w:basedOn w:val="List4"/>
    <w:rsid w:val="00F25732"/>
    <w:pPr>
      <w:ind w:firstLine="0"/>
    </w:pPr>
  </w:style>
  <w:style w:type="paragraph" w:styleId="ListContinue5">
    <w:name w:val="List Continue 5"/>
    <w:basedOn w:val="List5"/>
    <w:rsid w:val="00F25732"/>
    <w:pPr>
      <w:ind w:firstLine="0"/>
    </w:pPr>
  </w:style>
  <w:style w:type="paragraph" w:styleId="ListNumber3">
    <w:name w:val="List Number 3"/>
    <w:basedOn w:val="List3"/>
    <w:rsid w:val="00F25732"/>
    <w:pPr>
      <w:numPr>
        <w:numId w:val="4"/>
      </w:numPr>
    </w:pPr>
  </w:style>
  <w:style w:type="paragraph" w:styleId="ListNumber4">
    <w:name w:val="List Number 4"/>
    <w:basedOn w:val="List4"/>
    <w:rsid w:val="00F25732"/>
    <w:pPr>
      <w:numPr>
        <w:numId w:val="5"/>
      </w:numPr>
    </w:pPr>
  </w:style>
  <w:style w:type="paragraph" w:styleId="ListNumber5">
    <w:name w:val="List Number 5"/>
    <w:basedOn w:val="List5"/>
    <w:rsid w:val="00F25732"/>
    <w:pPr>
      <w:numPr>
        <w:numId w:val="6"/>
      </w:numPr>
    </w:pPr>
  </w:style>
  <w:style w:type="paragraph" w:styleId="BlockText">
    <w:name w:val="Block Text"/>
    <w:basedOn w:val="Normal"/>
    <w:rsid w:val="00F25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732"/>
    <w:rPr>
      <w:sz w:val="16"/>
      <w:vertAlign w:val="superscript"/>
    </w:rPr>
  </w:style>
  <w:style w:type="character" w:customStyle="1" w:styleId="Symbols">
    <w:name w:val="Symbols"/>
    <w:basedOn w:val="DefaultParagraphFont"/>
    <w:rsid w:val="00F25732"/>
    <w:rPr>
      <w:rFonts w:ascii="Symbol" w:hAnsi="Symbol"/>
    </w:rPr>
  </w:style>
  <w:style w:type="character" w:customStyle="1" w:styleId="MenuOptions">
    <w:name w:val="Menu Options"/>
    <w:basedOn w:val="DefaultParagraphFont"/>
    <w:rsid w:val="00F25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732"/>
    <w:rPr>
      <w:b/>
    </w:rPr>
  </w:style>
  <w:style w:type="character" w:customStyle="1" w:styleId="Underlined">
    <w:name w:val="Underlined"/>
    <w:basedOn w:val="DefaultParagraphFont"/>
    <w:rsid w:val="00F25732"/>
    <w:rPr>
      <w:u w:val="single"/>
    </w:rPr>
  </w:style>
  <w:style w:type="paragraph" w:customStyle="1" w:styleId="TableBodyTextRight">
    <w:name w:val="Table Body Text Right"/>
    <w:basedOn w:val="TableBodyText"/>
    <w:rsid w:val="00F25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732"/>
    <w:rPr>
      <w:sz w:val="18"/>
    </w:rPr>
  </w:style>
  <w:style w:type="paragraph" w:customStyle="1" w:styleId="BodySmallRight">
    <w:name w:val="Body Small Right"/>
    <w:basedOn w:val="BodyTextRight"/>
    <w:rsid w:val="00F25732"/>
    <w:rPr>
      <w:sz w:val="18"/>
      <w:szCs w:val="18"/>
    </w:rPr>
  </w:style>
  <w:style w:type="paragraph" w:customStyle="1" w:styleId="MarginEdition">
    <w:name w:val="Margin Edition"/>
    <w:basedOn w:val="MarginNote"/>
    <w:rsid w:val="00F25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732"/>
    <w:rPr>
      <w:sz w:val="2"/>
      <w:szCs w:val="2"/>
    </w:rPr>
  </w:style>
  <w:style w:type="character" w:customStyle="1" w:styleId="Small">
    <w:name w:val="Small"/>
    <w:basedOn w:val="DefaultParagraphFont"/>
    <w:rsid w:val="00F25732"/>
    <w:rPr>
      <w:sz w:val="16"/>
    </w:rPr>
  </w:style>
  <w:style w:type="paragraph" w:customStyle="1" w:styleId="WideTable">
    <w:name w:val="Wide Table"/>
    <w:basedOn w:val="Normal"/>
    <w:rsid w:val="00F25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732"/>
  </w:style>
  <w:style w:type="paragraph" w:styleId="Quote">
    <w:name w:val="Quote"/>
    <w:basedOn w:val="Heading1"/>
    <w:link w:val="QuoteChar"/>
    <w:qFormat/>
    <w:rsid w:val="00F25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732"/>
    <w:pPr>
      <w:pageBreakBefore/>
    </w:pPr>
  </w:style>
  <w:style w:type="paragraph" w:customStyle="1" w:styleId="Border">
    <w:name w:val="Border"/>
    <w:basedOn w:val="Normal"/>
    <w:qFormat/>
    <w:rsid w:val="00F25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732"/>
    <w:rPr>
      <w:u w:val="single"/>
    </w:rPr>
  </w:style>
  <w:style w:type="character" w:customStyle="1" w:styleId="BoldandItalics">
    <w:name w:val="Bold and Italics"/>
    <w:qFormat/>
    <w:rsid w:val="00F25732"/>
    <w:rPr>
      <w:b/>
      <w:i/>
      <w:u w:val="none"/>
    </w:rPr>
  </w:style>
  <w:style w:type="paragraph" w:styleId="BalloonText">
    <w:name w:val="Balloon Text"/>
    <w:basedOn w:val="Normal"/>
    <w:link w:val="BalloonTextChar"/>
    <w:rsid w:val="00F25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732"/>
    <w:pPr>
      <w:spacing w:before="0" w:after="0"/>
    </w:pPr>
  </w:style>
  <w:style w:type="paragraph" w:customStyle="1" w:styleId="BodyTextBold">
    <w:name w:val="Body Text Bold"/>
    <w:basedOn w:val="BodyText"/>
    <w:qFormat/>
    <w:rsid w:val="00F25732"/>
    <w:rPr>
      <w:b/>
    </w:rPr>
  </w:style>
  <w:style w:type="character" w:styleId="Hyperlink">
    <w:name w:val="Hyperlink"/>
    <w:basedOn w:val="DefaultParagraphFont"/>
    <w:uiPriority w:val="99"/>
    <w:unhideWhenUsed/>
    <w:rsid w:val="00A01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800</Words>
  <Characters>5069</Characters>
  <Application>Microsoft Office Word</Application>
  <DocSecurity>0</DocSecurity>
  <Lines>202</Lines>
  <Paragraphs>167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UEE41220 Certificate IV in Electrical - Rail Signalling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2022-03-23T13:02:23Z</dcterms:created>
  <dcterms:modified xsi:type="dcterms:W3CDTF">2022-02-22T07:09:00Z</dcterms:modified>
</cp:coreProperties>
</file>