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596" w:rsidP="00737596">
      <w:pPr>
        <w:pStyle w:val="Title"/>
      </w:pPr>
      <w:r>
        <w:fldChar w:fldCharType="begin"/>
      </w:r>
      <w:r>
        <w:instrText xml:space="preserve"> TITLE   \* MERGEFORMAT </w:instrText>
      </w:r>
      <w:r>
        <w:fldChar w:fldCharType="separate"/>
      </w:r>
      <w:r>
        <w:t>UEE41020 Certificate IV in Energy Management and Control</w:t>
      </w:r>
      <w:r>
        <w:fldChar w:fldCharType="end"/>
      </w:r>
    </w:p>
    <w:p w:rsidR="00737596" w:rsidP="00737596">
      <w:pPr>
        <w:pStyle w:val="Version"/>
        <w:sectPr w:rsidSect="001F15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F15FB" w:rsidP="001F15FB">
      <w:pPr>
        <w:pStyle w:val="SuperHeading"/>
      </w:pPr>
      <w:r w:rsidRPr="001F15FB">
        <w:t>UEE41020 Certificate IV in Energy Management and Control</w:t>
      </w:r>
    </w:p>
    <w:p w:rsidR="00000000" w:rsidRPr="001F15FB" w:rsidP="001F15FB">
      <w:pPr>
        <w:pStyle w:val="Heading1"/>
      </w:pPr>
      <w:bookmarkStart w:id="1" w:name="O_1274402"/>
      <w:bookmarkEnd w:id="1"/>
      <w:r w:rsidRPr="001F15FB">
        <w:t>Modification History</w:t>
      </w:r>
    </w:p>
    <w:tbl>
      <w:tblPr>
        <w:tblW w:w="9497" w:type="dxa"/>
        <w:tblLayout w:type="fixed"/>
        <w:tblCellMar>
          <w:left w:w="62" w:type="dxa"/>
          <w:right w:w="62" w:type="dxa"/>
        </w:tblCellMar>
        <w:tblLook w:val="0000"/>
      </w:tblPr>
      <w:tblGrid>
        <w:gridCol w:w="9497"/>
      </w:tblGrid>
      <w:tr w:rsidTr="001F1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Release 4. Updated superseded elective units.</w:t>
            </w:r>
          </w:p>
        </w:tc>
      </w:tr>
      <w:tr w:rsidTr="001F1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Release 3. Updated superseded elective units.</w:t>
            </w:r>
          </w:p>
        </w:tc>
      </w:tr>
      <w:tr w:rsidTr="001F1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Release 2: Two units added to Group B General Electives. Imported elective units updated.</w:t>
            </w:r>
          </w:p>
        </w:tc>
      </w:tr>
      <w:tr w:rsidTr="001F1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FB" w:rsidP="001F15FB">
            <w:pPr>
              <w:pStyle w:val="BodyText"/>
            </w:pPr>
            <w:r w:rsidRPr="001F15FB">
              <w:t>Release 1. This is the first rel</w:t>
            </w:r>
            <w:r w:rsidRPr="001F15FB">
              <w:t>ease of this qualification in the UEE Electrotechnology Training Package</w:t>
            </w:r>
          </w:p>
        </w:tc>
      </w:tr>
    </w:tbl>
    <w:p w:rsidR="00000000" w:rsidRPr="001F15FB" w:rsidP="001F15FB">
      <w:pPr>
        <w:pStyle w:val="NoPaddingFontSize1"/>
      </w:pPr>
    </w:p>
    <w:p w:rsidR="00000000" w:rsidRPr="001F15FB" w:rsidP="001F15FB">
      <w:pPr>
        <w:pStyle w:val="AllowPageBreak"/>
      </w:pPr>
    </w:p>
    <w:p w:rsidR="00000000" w:rsidRPr="001F15FB" w:rsidP="001F15FB">
      <w:pPr>
        <w:pStyle w:val="Heading1"/>
      </w:pPr>
      <w:bookmarkStart w:id="2" w:name="O_1274401"/>
      <w:bookmarkEnd w:id="2"/>
      <w:r w:rsidRPr="001F15FB">
        <w:t>Qualification Description</w:t>
      </w:r>
    </w:p>
    <w:tbl>
      <w:tblPr>
        <w:tblW w:w="9497" w:type="dxa"/>
        <w:tblLayout w:type="fixed"/>
        <w:tblCellMar>
          <w:left w:w="62" w:type="dxa"/>
          <w:right w:w="62" w:type="dxa"/>
        </w:tblCellMar>
        <w:tblLook w:val="0000"/>
      </w:tblPr>
      <w:tblGrid>
        <w:gridCol w:w="9497"/>
      </w:tblGrid>
      <w:tr w:rsidTr="001F1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FB" w:rsidP="001F15FB">
            <w:pPr>
              <w:pStyle w:val="BodyText"/>
            </w:pPr>
            <w:r w:rsidRPr="001F15FB">
              <w:t>This qualification covers competencies to develop strategies for the reduction of energy in buildings and to recommend changes in the wa</w:t>
            </w:r>
            <w:r w:rsidRPr="001F15FB">
              <w:t xml:space="preserve">y in which energy is controlled in the building, either by the installation of new control equipment or by the modification or re-programming of existing control equipment. </w:t>
            </w:r>
          </w:p>
          <w:p w:rsidR="00000000" w:rsidRPr="001F15FB" w:rsidP="001F15FB">
            <w:pPr>
              <w:pStyle w:val="BodyText"/>
            </w:pPr>
            <w:r w:rsidRPr="001F15FB">
              <w:t>No licensing, legislative or certification requirements apply to this qualificatio</w:t>
            </w:r>
            <w:r w:rsidRPr="001F15FB">
              <w:t>n at the time of publication.</w:t>
            </w:r>
          </w:p>
        </w:tc>
      </w:tr>
    </w:tbl>
    <w:p w:rsidR="00000000" w:rsidRPr="001F15FB" w:rsidP="001F15FB">
      <w:pPr>
        <w:pStyle w:val="NoPaddingFontSize1"/>
      </w:pPr>
    </w:p>
    <w:p w:rsidR="00000000" w:rsidRPr="001F15FB" w:rsidP="001F15FB">
      <w:pPr>
        <w:pStyle w:val="AllowPageBreak"/>
      </w:pPr>
    </w:p>
    <w:p w:rsidR="00000000" w:rsidRPr="001F15FB" w:rsidP="001F15FB">
      <w:pPr>
        <w:pStyle w:val="Heading1"/>
      </w:pPr>
      <w:bookmarkStart w:id="3" w:name="O_1274400"/>
      <w:bookmarkEnd w:id="3"/>
      <w:r w:rsidRPr="001F15FB">
        <w:t>Entry Requirements</w:t>
      </w:r>
    </w:p>
    <w:tbl>
      <w:tblPr>
        <w:tblW w:w="9497" w:type="dxa"/>
        <w:tblLayout w:type="fixed"/>
        <w:tblCellMar>
          <w:left w:w="62" w:type="dxa"/>
          <w:right w:w="62" w:type="dxa"/>
        </w:tblCellMar>
        <w:tblLook w:val="0000"/>
      </w:tblPr>
      <w:tblGrid>
        <w:gridCol w:w="9497"/>
      </w:tblGrid>
      <w:tr w:rsidTr="001F1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FB" w:rsidP="001F15FB">
            <w:pPr>
              <w:pStyle w:val="BodyText"/>
            </w:pPr>
            <w:r w:rsidRPr="001F15FB">
              <w:t>The entry requirement for this qualification is:</w:t>
            </w:r>
          </w:p>
          <w:p w:rsidR="00000000" w:rsidRPr="001F15FB" w:rsidP="001F15FB">
            <w:pPr>
              <w:pStyle w:val="ListBullet"/>
            </w:pPr>
            <w:r w:rsidRPr="001F15FB">
              <w:t>UEE30820 Certificate III in Electrotechnology Electrician</w:t>
            </w:r>
          </w:p>
          <w:p w:rsidR="00000000" w:rsidRPr="001F15FB" w:rsidP="001F15FB">
            <w:pPr>
              <w:pStyle w:val="BodyText"/>
            </w:pPr>
            <w:r w:rsidRPr="001F15FB">
              <w:t>or</w:t>
            </w:r>
          </w:p>
          <w:p w:rsidR="00000000" w:rsidRPr="001F15FB" w:rsidP="001F15FB">
            <w:pPr>
              <w:pStyle w:val="ListBullet"/>
            </w:pPr>
            <w:r w:rsidRPr="001F15FB">
              <w:t xml:space="preserve">a current ‘ Unrestricted Electricians Licence’ ‘ or its equivalent </w:t>
            </w:r>
            <w:r w:rsidRPr="001F15FB">
              <w:t>issued in an Australian state or territory.</w:t>
            </w:r>
          </w:p>
        </w:tc>
      </w:tr>
    </w:tbl>
    <w:p w:rsidR="00000000" w:rsidRPr="001F15FB" w:rsidP="001F15FB">
      <w:pPr>
        <w:pStyle w:val="NoPaddingFontSize1"/>
      </w:pPr>
    </w:p>
    <w:p w:rsidR="00000000" w:rsidRPr="001F15FB" w:rsidP="001F15FB">
      <w:pPr>
        <w:pStyle w:val="AllowPageBreak"/>
      </w:pPr>
    </w:p>
    <w:p w:rsidR="00000000" w:rsidRPr="001F15FB" w:rsidP="001F15FB">
      <w:pPr>
        <w:pStyle w:val="Heading1"/>
      </w:pPr>
      <w:bookmarkStart w:id="4" w:name="O_1274399"/>
      <w:bookmarkEnd w:id="4"/>
      <w:r w:rsidRPr="001F15FB">
        <w:t>Packaging Rules</w:t>
      </w:r>
    </w:p>
    <w:tbl>
      <w:tblPr>
        <w:tblW w:w="9497" w:type="dxa"/>
        <w:tblLayout w:type="fixed"/>
        <w:tblCellMar>
          <w:left w:w="62" w:type="dxa"/>
          <w:right w:w="62" w:type="dxa"/>
        </w:tblCellMar>
        <w:tblLook w:val="0000"/>
      </w:tblPr>
      <w:tblGrid>
        <w:gridCol w:w="1672"/>
        <w:gridCol w:w="5758"/>
        <w:gridCol w:w="2067"/>
      </w:tblGrid>
      <w:tr w:rsidTr="001F15FB">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1F15FB" w:rsidP="001F15FB">
            <w:pPr>
              <w:pStyle w:val="BodyText"/>
            </w:pPr>
            <w:r w:rsidRPr="001F15FB">
              <w:t xml:space="preserve">A total of </w:t>
            </w:r>
            <w:r w:rsidRPr="001F15FB">
              <w:rPr>
                <w:rStyle w:val="SpecialBold"/>
              </w:rPr>
              <w:t xml:space="preserve">440 weighting points </w:t>
            </w:r>
            <w:r w:rsidRPr="001F15FB">
              <w:t>comprising:</w:t>
            </w:r>
          </w:p>
          <w:p w:rsidR="00000000" w:rsidRPr="001F15FB" w:rsidP="001F15FB">
            <w:pPr>
              <w:pStyle w:val="BodyText"/>
            </w:pPr>
            <w:r w:rsidRPr="001F15FB">
              <w:rPr>
                <w:rStyle w:val="SpecialBold"/>
              </w:rPr>
              <w:t>140 core weighting points</w:t>
            </w:r>
            <w:r w:rsidRPr="001F15FB">
              <w:t xml:space="preserve"> listed below; plus</w:t>
            </w:r>
          </w:p>
          <w:p w:rsidR="00000000" w:rsidRPr="001F15FB" w:rsidP="001F15FB">
            <w:pPr>
              <w:pStyle w:val="BodyText"/>
            </w:pPr>
            <w:r w:rsidRPr="001F15FB">
              <w:rPr>
                <w:rStyle w:val="SpecialBold"/>
              </w:rPr>
              <w:t>300 general elective weighting points</w:t>
            </w:r>
            <w:r w:rsidRPr="001F15FB">
              <w:t xml:space="preserve"> from the general elective units listed below. </w:t>
            </w:r>
          </w:p>
          <w:p w:rsidR="00000000" w:rsidRPr="001F15FB" w:rsidP="001F15FB">
            <w:pPr>
              <w:pStyle w:val="BodyText"/>
            </w:pPr>
            <w:r w:rsidRPr="001F15FB">
              <w:t>C</w:t>
            </w:r>
            <w:r w:rsidRPr="001F15FB">
              <w:t xml:space="preserve">hoose a total of </w:t>
            </w:r>
            <w:r w:rsidRPr="001F15FB">
              <w:rPr>
                <w:rStyle w:val="SpecialBold"/>
              </w:rPr>
              <w:t>300 weighting points</w:t>
            </w:r>
            <w:r w:rsidRPr="001F15FB">
              <w:t xml:space="preserve"> elective units from the list below, of which between </w:t>
            </w:r>
            <w:r w:rsidRPr="001F15FB">
              <w:rPr>
                <w:rStyle w:val="SpecialBold"/>
              </w:rPr>
              <w:t>0 and 100 weighting points</w:t>
            </w:r>
            <w:r w:rsidRPr="001F15FB">
              <w:t xml:space="preserve"> can be taken from Group A; between </w:t>
            </w:r>
            <w:r w:rsidRPr="001F15FB">
              <w:rPr>
                <w:rStyle w:val="SpecialBold"/>
              </w:rPr>
              <w:t xml:space="preserve">0 and 100 weighting points </w:t>
            </w:r>
            <w:r w:rsidRPr="001F15FB">
              <w:t xml:space="preserve">can be taken from Group B; and between </w:t>
            </w:r>
            <w:r w:rsidRPr="001F15FB">
              <w:rPr>
                <w:rStyle w:val="SpecialBold"/>
              </w:rPr>
              <w:t xml:space="preserve">200 and 300 weighting points </w:t>
            </w:r>
            <w:r w:rsidRPr="001F15FB">
              <w:t>can be t</w:t>
            </w:r>
            <w:r w:rsidRPr="001F15FB">
              <w:t xml:space="preserve">aken from Group C (or all electives units of </w:t>
            </w:r>
            <w:r w:rsidRPr="001F15FB">
              <w:rPr>
                <w:rStyle w:val="SpecialBold"/>
              </w:rPr>
              <w:t xml:space="preserve">300 weighting points </w:t>
            </w:r>
            <w:r w:rsidRPr="001F15FB">
              <w:t>can be taken from Group C).</w:t>
            </w:r>
          </w:p>
          <w:p w:rsidR="00000000" w:rsidRPr="001F15FB" w:rsidP="001F15FB">
            <w:pPr>
              <w:pStyle w:val="BodyText"/>
            </w:pPr>
            <w:r w:rsidRPr="001F15FB">
              <w:t>Up to</w:t>
            </w:r>
            <w:r w:rsidRPr="001F15FB">
              <w:rPr>
                <w:rStyle w:val="SpecialBold"/>
              </w:rPr>
              <w:t xml:space="preserve"> 100 weighting points</w:t>
            </w:r>
            <w:r w:rsidRPr="001F15FB">
              <w:t xml:space="preserve"> of the general elective units Group A, may be selected, with appropriate contextualisation, from any relevant nationally endorsed Train</w:t>
            </w:r>
            <w:r w:rsidRPr="001F15FB">
              <w:t xml:space="preserve">ing Package or </w:t>
            </w:r>
            <w:r w:rsidRPr="001F15FB">
              <w:t>accredited course, provided that selected units contribute to the vocational outcome of the qualification. Previously assigned weighting points are listed in the UEE Electrotechnology Training Package Companion Volume Implementation Guide (C</w:t>
            </w:r>
            <w:r w:rsidRPr="001F15FB">
              <w:t xml:space="preserve">VIG), if not listed weighting points will be 10 points, unless directed from the Electrotechnology Industry Reference Committee (IRC). </w:t>
            </w:r>
          </w:p>
          <w:p w:rsidR="00000000" w:rsidRPr="001F15FB" w:rsidP="001F15FB">
            <w:pPr>
              <w:pStyle w:val="BodyText"/>
            </w:pPr>
            <w:r w:rsidRPr="001F15FB">
              <w:t>There are units of competency within this qualification that contain pre-requisites. Units of competency that have a pre</w:t>
            </w:r>
            <w:r w:rsidRPr="001F15FB">
              <w:t>-requisite requirement are identified by this symbol *. Refer directly to the units of competency to identify pre-requisite requirements to ensure all are complied with. A list of all pre-requisites is also provided in the UEE Pre-requisite Companion Volum</w:t>
            </w:r>
            <w:r w:rsidRPr="001F15FB">
              <w:t>e.</w:t>
            </w:r>
          </w:p>
          <w:p w:rsidR="00000000" w:rsidP="001F15FB">
            <w:pPr>
              <w:pStyle w:val="BodyText"/>
              <w:rPr>
                <w:lang w:val="en-NZ"/>
              </w:rPr>
            </w:pPr>
            <w:r w:rsidRPr="001F15FB">
              <w:t xml:space="preserve">Where imported units are selected, care must be taken to ensure all pre-requisite units specified are complied with. </w:t>
            </w:r>
          </w:p>
        </w:tc>
      </w:tr>
      <w:tr w:rsidTr="001F15FB">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1F15FB" w:rsidP="001F15FB">
            <w:pPr>
              <w:pStyle w:val="BodyText"/>
            </w:pPr>
            <w:r w:rsidRPr="001F15FB">
              <w:rPr>
                <w:rStyle w:val="SpecialBold"/>
              </w:rPr>
              <w:t xml:space="preserve">Core units </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rPr>
                <w:rStyle w:val="SpecialBold"/>
              </w:rPr>
              <w:t>Weighting Points</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UEECD0010</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Compile and produce an energy sector detailed report</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60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UEECD0024</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Implement and monitor energy sector WHS policies and procedures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UEECD0027</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Participate in development and follow a personal competency development plan</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UEERE0014</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Develop strategies to address sustainability issues for electrical installations*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UEERE0015</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Implement and monitor energy sector environmental and sustainable policies and procedures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1F15FB" w:rsidP="001F15FB">
            <w:pPr>
              <w:pStyle w:val="BodyText"/>
            </w:pPr>
            <w:r w:rsidRPr="001F15FB">
              <w:rPr>
                <w:rStyle w:val="SpecialBold"/>
              </w:rPr>
              <w:t>Group A: Imported and common elective units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rPr>
                <w:rStyle w:val="SpecialBold"/>
              </w:rPr>
              <w:t>Weighting Points</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BSBOPS203</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Deliver a service to customers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CPCWHS1001</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Prepare to work safely in the construction industry</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10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HLTAID009</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Provide cardiopulmonary resuscitation</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10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ICTICT214</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Operate application software packages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UEECD0011</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Comply with scheduled and preventative maintenance program processes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UEECD0035</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Provide basic instruction in the use of electrotechnology apparatus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UEECO0002</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Maintain documentation</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UEECO0015</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Provide quotations for installation or service jobs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UEECO0017</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 xml:space="preserve">Source and purchase material/parts for installation or </w:t>
            </w:r>
            <w:r w:rsidRPr="001F15FB">
              <w:t>service jobs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1F15FB" w:rsidP="001F15FB">
            <w:pPr>
              <w:pStyle w:val="BodyText"/>
            </w:pPr>
            <w:r w:rsidRPr="001F15FB">
              <w:rPr>
                <w:rStyle w:val="SpecialBold"/>
              </w:rPr>
              <w:t>Group B: Qualification elective units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rPr>
                <w:rStyle w:val="SpecialBold"/>
              </w:rPr>
              <w:t>Weighting Points</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UEECD0028</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Plan an integrated cabling installation system*</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UEECS0033</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Use engineering applications software on personal computers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UEEDV0005</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Install and maintain cabling for multiple access to telecommunication services*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80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UEEDV0008</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Install, modify and verify coaxial and structured communication copper cabling*</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UEEEC0060</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Repairs basic electronic apparatus faults by replacement of components*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UEEEC0075</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Troubleshoot single phase input d.c power supplies*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UEEEL0016</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Provide advice on effective and energy efficient lighting products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UEEEL0022</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Supply effective and ef</w:t>
            </w:r>
            <w:r w:rsidRPr="001F15FB">
              <w:t>ficient lighting products for domestic and small commercial applications*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UEEEL0049</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Install and maintain emergency safety systems*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60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UEEEL0061</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Provide advice on the application of energy efficient lighting for ambient and aesthetic effect*</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UEEEL0078</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Install and commission whole current electricity meters*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UEEIC0002</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Assemble, enter and verify operating instructions in microprocessor equipped devices*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UEEIC0011</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Develop electrical integrated systems*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UEEIC0013</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Develop, enter and ver</w:t>
            </w:r>
            <w:r w:rsidRPr="001F15FB">
              <w:t>ify discrete control programs for programmable controllers*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60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UEEIC0038</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Solve problems in density/level measurement components and systems*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UEEIC0039</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Solve problems in flow measurement components and systems*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UEEIC0041</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Solve problems in pressure measurement components and systems*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UEEIC0043</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Solve problems in temperature measurement components and systems*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UEEEL0076</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Inspect, test and maintain emergency lighting systems*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UEEEL0075</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Inspect, test and maintain eme</w:t>
            </w:r>
            <w:r w:rsidRPr="001F15FB">
              <w:t>rgency alarm systems and equipment*</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1F15FB" w:rsidP="001F15FB">
            <w:pPr>
              <w:pStyle w:val="BodyText"/>
            </w:pPr>
            <w:r w:rsidRPr="001F15FB">
              <w:rPr>
                <w:rStyle w:val="SpecialBold"/>
              </w:rPr>
              <w:t>Group C: Qualification elective units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rPr>
                <w:rStyle w:val="SpecialBold"/>
              </w:rPr>
              <w:t>Weighting Points</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CPPHES4005</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Assess household energy use and efficiency improvements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UEECD0061</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Write specif</w:t>
            </w:r>
            <w:r w:rsidRPr="001F15FB">
              <w:t>ications for refrigeration and air conditioning engineering projects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UEEEL0007</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Develop detailed electrical drawings*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60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UEEEL0029</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Conduct compliance inspection of LV electrical installations with demand exceeding 100 A per phase*</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UEEEL0030</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Conduct compliance inspection of single phase LV electrical installations*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60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UEEEL0031</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Conduct compliance inspection of special LV electrical installations*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60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UEEEL0036</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Design effective and efficient lighting for residential and commercial buildings*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w:t>
            </w:r>
            <w:r w:rsidRPr="001F15FB">
              <w:t>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UEEEL0040</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Develop compliance policies and plans to conduct an electrical contracting business*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80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UEEEL0044</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Diagnose and rectify faults in complex lift systems*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UEEEL0050</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Install and replace low voltage current transformer metering*</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UEEEL0051</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Investigate and report on electrical incidents and causes*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60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UEEEL0057</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Plan electrical installations with a low voltage demand up to 400 A per phase*</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UEEEL0059</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Plan low voltage switchboard and control panel layouts*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UEEEL0060</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Prepare quotations f</w:t>
            </w:r>
            <w:r w:rsidRPr="001F15FB">
              <w:t>or the supply of effective and efficient lighting products for lighting projects*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20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UEEEL0063</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Provide photometric data for illumination system design</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60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UEEEL0070</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Select effective and efficient light sources and luminaries for given locations and design</w:t>
            </w:r>
            <w:r w:rsidRPr="001F15FB">
              <w:t>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60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UEEEL0071</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Select low voltage power factor correction equipment*</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UEEEL0072</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Set up and place LV electrical apparatus and associated circuits into service*</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UEEEL0073</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Verify compliance and functionality of special LV electrical installations*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UEERE0052</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Assess energy loads and uses for energy efficiency in commercial facilities*</w:t>
            </w:r>
          </w:p>
        </w:tc>
        <w:tc>
          <w:tcPr>
            <w:tcW w:w="2067"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40</w:t>
            </w:r>
          </w:p>
        </w:tc>
      </w:tr>
      <w:tr w:rsidTr="001F15FB">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UEERE0053</w:t>
            </w:r>
          </w:p>
        </w:tc>
        <w:tc>
          <w:tcPr>
            <w:tcW w:w="5758" w:type="dxa"/>
            <w:tcBorders>
              <w:top w:val="nil"/>
              <w:left w:val="nil"/>
              <w:bottom w:val="nil"/>
              <w:right w:val="nil"/>
            </w:tcBorders>
            <w:tcMar>
              <w:top w:w="0" w:type="dxa"/>
              <w:left w:w="62" w:type="dxa"/>
              <w:bottom w:w="0" w:type="dxa"/>
              <w:right w:w="62" w:type="dxa"/>
            </w:tcMar>
          </w:tcPr>
          <w:p w:rsidR="00000000" w:rsidP="001F15FB">
            <w:pPr>
              <w:pStyle w:val="BodyText"/>
              <w:rPr>
                <w:lang w:val="en-NZ"/>
              </w:rPr>
            </w:pPr>
            <w:r w:rsidRPr="001F15FB">
              <w:t>Assess energy loads and uses for energy efficiency in industrial properties and enterprises*</w:t>
            </w:r>
          </w:p>
        </w:tc>
        <w:tc>
          <w:tcPr>
            <w:tcW w:w="2067" w:type="dxa"/>
            <w:tcBorders>
              <w:top w:val="nil"/>
              <w:left w:val="nil"/>
              <w:bottom w:val="nil"/>
              <w:right w:val="nil"/>
            </w:tcBorders>
            <w:tcMar>
              <w:top w:w="0" w:type="dxa"/>
              <w:left w:w="62" w:type="dxa"/>
              <w:bottom w:w="0" w:type="dxa"/>
              <w:right w:w="62" w:type="dxa"/>
            </w:tcMar>
          </w:tcPr>
          <w:p w:rsidR="00000000" w:rsidRPr="001F15FB" w:rsidP="001F15FB">
            <w:pPr>
              <w:pStyle w:val="BodyText"/>
            </w:pPr>
            <w:r w:rsidRPr="001F15FB">
              <w:t>40</w:t>
            </w:r>
          </w:p>
        </w:tc>
      </w:tr>
    </w:tbl>
    <w:p w:rsidR="00000000" w:rsidRPr="001F15FB" w:rsidP="001F15FB">
      <w:pPr>
        <w:pStyle w:val="NoPaddingFontSize1"/>
      </w:pPr>
    </w:p>
    <w:p w:rsidR="00000000" w:rsidRPr="001F15FB" w:rsidP="001F15FB">
      <w:pPr>
        <w:pStyle w:val="AllowPageBreak"/>
      </w:pPr>
    </w:p>
    <w:p w:rsidR="00000000" w:rsidRPr="001F15FB" w:rsidP="001F15FB">
      <w:pPr>
        <w:pStyle w:val="Heading1"/>
      </w:pPr>
      <w:bookmarkStart w:id="5" w:name="O_1274398"/>
      <w:bookmarkEnd w:id="5"/>
      <w:r w:rsidRPr="001F15FB">
        <w:t>Qualification Mapping Information</w:t>
      </w:r>
    </w:p>
    <w:tbl>
      <w:tblPr>
        <w:tblW w:w="9497" w:type="dxa"/>
        <w:tblLayout w:type="fixed"/>
        <w:tblCellMar>
          <w:left w:w="62" w:type="dxa"/>
          <w:right w:w="62" w:type="dxa"/>
        </w:tblCellMar>
        <w:tblLook w:val="0000"/>
      </w:tblPr>
      <w:tblGrid>
        <w:gridCol w:w="9497"/>
      </w:tblGrid>
      <w:tr w:rsidTr="001F1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F15FB" w:rsidP="001F15FB">
            <w:pPr>
              <w:pStyle w:val="BodyText"/>
            </w:pPr>
            <w:r w:rsidRPr="001F15FB">
              <w:t>This qualification replaces and is not equivalent to UEE41011 Certificate IV in Energy Management and Control</w:t>
            </w:r>
          </w:p>
        </w:tc>
      </w:tr>
    </w:tbl>
    <w:p w:rsidR="00000000" w:rsidRPr="001F15FB" w:rsidP="001F15FB">
      <w:pPr>
        <w:pStyle w:val="NoPaddingFontSize1"/>
      </w:pPr>
    </w:p>
    <w:p w:rsidR="00000000" w:rsidRPr="001F15FB" w:rsidP="001F15FB">
      <w:pPr>
        <w:pStyle w:val="AllowPageBreak"/>
      </w:pPr>
    </w:p>
    <w:p w:rsidR="00000000" w:rsidRPr="001F15FB" w:rsidP="001F15FB">
      <w:pPr>
        <w:pStyle w:val="Heading1"/>
      </w:pPr>
      <w:bookmarkStart w:id="6" w:name="O_1274403"/>
      <w:bookmarkEnd w:id="6"/>
      <w:r w:rsidRPr="001F15FB">
        <w:t>Links</w:t>
      </w:r>
    </w:p>
    <w:p w:rsidR="00000000" w:rsidRPr="001F15FB" w:rsidP="00737596">
      <w:pPr>
        <w:pStyle w:val="BodyText"/>
      </w:pPr>
      <w:r w:rsidRPr="001F15FB">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36975">
        <w:rPr>
          <w:rStyle w:val="Hyperlink"/>
        </w:rPr>
        <w:t>https://vetnet.gov.au/Pages/TrainingDocs.aspx?q=b8a8f136-5421-4ce1-92e0-2b50341431b6</w:t>
      </w:r>
      <w:r>
        <w:fldChar w:fldCharType="end"/>
      </w:r>
    </w:p>
    <w:p w:rsidR="00000000" w:rsidRPr="001F15FB" w:rsidP="001F15FB"/>
    <w:sectPr w:rsidSect="001F15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FB" w:rsidRPr="00737596" w:rsidP="007375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96" w:rsidP="001F1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7596" w:rsidP="001F15F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7596" w:rsidP="001F1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5FB" w:rsidRPr="00737596" w:rsidP="007375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96" w:rsidRPr="002D2AF8" w:rsidP="001F15FB">
    <w:pPr>
      <w:pStyle w:val="Header"/>
      <w:framePr w:wrap="around"/>
    </w:pPr>
    <w:r>
      <w:fldChar w:fldCharType="begin"/>
    </w:r>
    <w:r>
      <w:instrText xml:space="preserve"> TITLE   \* MERGEFORMAT </w:instrText>
    </w:r>
    <w:r>
      <w:fldChar w:fldCharType="separate"/>
    </w:r>
    <w:r>
      <w:t>UEE41020 Certificate IV in Energy Management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737596" w:rsidP="001F1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D8D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7E4D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5FB"/>
    <w:pPr>
      <w:spacing w:before="360" w:after="60"/>
      <w:outlineLvl w:val="0"/>
    </w:pPr>
    <w:rPr>
      <w:sz w:val="32"/>
    </w:rPr>
  </w:style>
  <w:style w:type="paragraph" w:styleId="Heading2">
    <w:name w:val="heading 2"/>
    <w:basedOn w:val="HeadingBase"/>
    <w:next w:val="BodyText"/>
    <w:link w:val="Heading2Char"/>
    <w:qFormat/>
    <w:rsid w:val="001F15FB"/>
    <w:pPr>
      <w:keepLines/>
      <w:spacing w:before="240" w:after="120"/>
      <w:outlineLvl w:val="1"/>
    </w:pPr>
    <w:rPr>
      <w:sz w:val="28"/>
      <w:szCs w:val="40"/>
    </w:rPr>
  </w:style>
  <w:style w:type="paragraph" w:styleId="Heading3">
    <w:name w:val="heading 3"/>
    <w:basedOn w:val="HeadingBase"/>
    <w:next w:val="BodyText"/>
    <w:link w:val="Heading3Char"/>
    <w:qFormat/>
    <w:rsid w:val="001F15FB"/>
    <w:pPr>
      <w:spacing w:before="180" w:after="120"/>
      <w:outlineLvl w:val="2"/>
    </w:pPr>
    <w:rPr>
      <w:spacing w:val="-10"/>
      <w:kern w:val="32"/>
    </w:rPr>
  </w:style>
  <w:style w:type="paragraph" w:styleId="Heading4">
    <w:name w:val="heading 4"/>
    <w:basedOn w:val="HeadingBase"/>
    <w:next w:val="BodyText"/>
    <w:link w:val="Heading4Char"/>
    <w:qFormat/>
    <w:rsid w:val="001F15FB"/>
    <w:pPr>
      <w:spacing w:before="160" w:after="120"/>
      <w:outlineLvl w:val="3"/>
    </w:pPr>
    <w:rPr>
      <w:sz w:val="22"/>
    </w:rPr>
  </w:style>
  <w:style w:type="paragraph" w:styleId="Heading5">
    <w:name w:val="heading 5"/>
    <w:basedOn w:val="HeadingBase"/>
    <w:next w:val="Normal"/>
    <w:link w:val="Heading5Char"/>
    <w:qFormat/>
    <w:rsid w:val="001F15FB"/>
    <w:pPr>
      <w:spacing w:before="80"/>
      <w:outlineLvl w:val="4"/>
    </w:pPr>
    <w:rPr>
      <w:color w:val="918585"/>
      <w:sz w:val="20"/>
    </w:rPr>
  </w:style>
  <w:style w:type="paragraph" w:styleId="Heading6">
    <w:name w:val="heading 6"/>
    <w:basedOn w:val="HeadingBase"/>
    <w:next w:val="Normal"/>
    <w:link w:val="Heading6Char"/>
    <w:qFormat/>
    <w:rsid w:val="001F15FB"/>
    <w:pPr>
      <w:spacing w:before="60"/>
      <w:outlineLvl w:val="5"/>
    </w:pPr>
    <w:rPr>
      <w:color w:val="918585"/>
      <w:sz w:val="20"/>
    </w:rPr>
  </w:style>
  <w:style w:type="paragraph" w:styleId="Heading7">
    <w:name w:val="heading 7"/>
    <w:basedOn w:val="Normal"/>
    <w:next w:val="Normal"/>
    <w:link w:val="Heading7Char"/>
    <w:qFormat/>
    <w:rsid w:val="001F15FB"/>
    <w:pPr>
      <w:ind w:left="720"/>
      <w:outlineLvl w:val="6"/>
    </w:pPr>
    <w:rPr>
      <w:i/>
    </w:rPr>
  </w:style>
  <w:style w:type="paragraph" w:styleId="Heading8">
    <w:name w:val="heading 8"/>
    <w:basedOn w:val="Normal"/>
    <w:next w:val="Normal"/>
    <w:link w:val="Heading8Char"/>
    <w:qFormat/>
    <w:rsid w:val="001F15FB"/>
    <w:pPr>
      <w:ind w:left="720"/>
      <w:outlineLvl w:val="7"/>
    </w:pPr>
    <w:rPr>
      <w:i/>
    </w:rPr>
  </w:style>
  <w:style w:type="paragraph" w:styleId="Heading9">
    <w:name w:val="heading 9"/>
    <w:basedOn w:val="Normal"/>
    <w:next w:val="Normal"/>
    <w:link w:val="Heading9Char"/>
    <w:qFormat/>
    <w:rsid w:val="001F15FB"/>
    <w:pPr>
      <w:ind w:left="720"/>
      <w:outlineLvl w:val="8"/>
    </w:pPr>
    <w:rPr>
      <w:i/>
    </w:rPr>
  </w:style>
  <w:style w:type="character" w:default="1" w:styleId="DefaultParagraphFont">
    <w:name w:val="Default Paragraph Font"/>
    <w:uiPriority w:val="1"/>
    <w:unhideWhenUsed/>
    <w:rsid w:val="001F1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5FB"/>
  </w:style>
  <w:style w:type="character" w:customStyle="1" w:styleId="Heading1Char">
    <w:name w:val="Heading 1 Char"/>
    <w:basedOn w:val="DefaultParagraphFont"/>
    <w:link w:val="Heading1"/>
    <w:rsid w:val="001F15FB"/>
    <w:rPr>
      <w:rFonts w:ascii="Times New Roman" w:eastAsia="Times New Roman" w:hAnsi="Times New Roman" w:cs="Times New Roman"/>
      <w:b/>
      <w:sz w:val="32"/>
      <w:szCs w:val="20"/>
      <w:lang w:eastAsia="en-US"/>
    </w:rPr>
  </w:style>
  <w:style w:type="paragraph" w:styleId="BodyText">
    <w:name w:val="Body Text"/>
    <w:basedOn w:val="Normal"/>
    <w:link w:val="BodyTextChar"/>
    <w:rsid w:val="001F15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5FB"/>
    <w:rPr>
      <w:rFonts w:ascii="Times New Roman" w:eastAsia="Times New Roman" w:hAnsi="Times New Roman" w:cs="Times New Roman"/>
      <w:sz w:val="24"/>
      <w:lang w:eastAsia="en-US"/>
    </w:rPr>
  </w:style>
  <w:style w:type="paragraph" w:styleId="ListBullet">
    <w:name w:val="List Bullet"/>
    <w:basedOn w:val="List"/>
    <w:rsid w:val="001F15FB"/>
    <w:pPr>
      <w:numPr>
        <w:numId w:val="11"/>
      </w:numPr>
      <w:tabs>
        <w:tab w:val="clear" w:pos="340"/>
      </w:tabs>
      <w:spacing w:before="40" w:after="40"/>
    </w:pPr>
  </w:style>
  <w:style w:type="character" w:customStyle="1" w:styleId="SpecialBold">
    <w:name w:val="Special Bold"/>
    <w:basedOn w:val="DefaultParagraphFont"/>
    <w:rsid w:val="001F15FB"/>
    <w:rPr>
      <w:b/>
      <w:spacing w:val="0"/>
    </w:rPr>
  </w:style>
  <w:style w:type="paragraph" w:customStyle="1" w:styleId="SuperHeading">
    <w:name w:val="SuperHeading"/>
    <w:basedOn w:val="Normal"/>
    <w:rsid w:val="001F15FB"/>
    <w:pPr>
      <w:spacing w:before="240" w:after="120"/>
      <w:outlineLvl w:val="0"/>
    </w:pPr>
    <w:rPr>
      <w:rFonts w:ascii="Times New Roman" w:hAnsi="Times New Roman"/>
      <w:b/>
      <w:sz w:val="32"/>
    </w:rPr>
  </w:style>
  <w:style w:type="paragraph" w:customStyle="1" w:styleId="AllowPageBreak">
    <w:name w:val="AllowPageBreak"/>
    <w:rsid w:val="001F15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F1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5FB"/>
    <w:rPr>
      <w:rFonts w:ascii="Courier New" w:eastAsia="Times New Roman" w:hAnsi="Courier New" w:cs="Times New Roman"/>
      <w:i/>
      <w:szCs w:val="20"/>
      <w:lang w:eastAsia="en-US"/>
    </w:rPr>
  </w:style>
  <w:style w:type="paragraph" w:customStyle="1" w:styleId="HeadingBase">
    <w:name w:val="Heading Base"/>
    <w:rsid w:val="001F1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5FB"/>
    <w:pPr>
      <w:tabs>
        <w:tab w:val="right" w:leader="dot" w:pos="9072"/>
      </w:tabs>
      <w:ind w:left="567"/>
    </w:pPr>
    <w:rPr>
      <w:szCs w:val="22"/>
    </w:rPr>
  </w:style>
  <w:style w:type="paragraph" w:customStyle="1" w:styleId="TOCBase">
    <w:name w:val="TOC Base"/>
    <w:rsid w:val="001F1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5FB"/>
    <w:pPr>
      <w:tabs>
        <w:tab w:val="right" w:leader="dot" w:pos="9072"/>
      </w:tabs>
      <w:spacing w:before="40" w:after="40"/>
      <w:ind w:left="284"/>
    </w:pPr>
    <w:rPr>
      <w:rFonts w:ascii="Times New Roman" w:hAnsi="Times New Roman"/>
    </w:rPr>
  </w:style>
  <w:style w:type="paragraph" w:styleId="TOC1">
    <w:name w:val="toc 1"/>
    <w:basedOn w:val="TOCBase"/>
    <w:next w:val="Normal"/>
    <w:rsid w:val="001F1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5FB"/>
    <w:rPr>
      <w:rFonts w:ascii="Times New Roman" w:eastAsia="Times New Roman" w:hAnsi="Times New Roman" w:cs="Times New Roman"/>
      <w:sz w:val="16"/>
      <w:lang w:eastAsia="en-US"/>
    </w:rPr>
  </w:style>
  <w:style w:type="paragraph" w:styleId="Title">
    <w:name w:val="Title"/>
    <w:basedOn w:val="HeadingBase"/>
    <w:link w:val="TitleChar"/>
    <w:qFormat/>
    <w:rsid w:val="001F15FB"/>
    <w:pPr>
      <w:spacing w:before="5040"/>
      <w:jc w:val="center"/>
    </w:pPr>
    <w:rPr>
      <w:sz w:val="48"/>
      <w:szCs w:val="72"/>
      <w:lang w:val="en-US"/>
    </w:rPr>
  </w:style>
  <w:style w:type="character" w:customStyle="1" w:styleId="TitleChar">
    <w:name w:val="Title Char"/>
    <w:basedOn w:val="DefaultParagraphFont"/>
    <w:link w:val="Title"/>
    <w:rsid w:val="001F1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5FB"/>
    <w:pPr>
      <w:tabs>
        <w:tab w:val="left" w:pos="3600"/>
        <w:tab w:val="left" w:pos="3958"/>
      </w:tabs>
    </w:pPr>
  </w:style>
  <w:style w:type="paragraph" w:styleId="List">
    <w:name w:val="List"/>
    <w:basedOn w:val="BodyText"/>
    <w:next w:val="BodyText"/>
    <w:rsid w:val="001F15FB"/>
    <w:pPr>
      <w:tabs>
        <w:tab w:val="left" w:pos="340"/>
      </w:tabs>
      <w:spacing w:before="60" w:after="60"/>
      <w:ind w:left="340" w:hanging="340"/>
    </w:pPr>
  </w:style>
  <w:style w:type="paragraph" w:customStyle="1" w:styleId="Note">
    <w:name w:val="Note"/>
    <w:basedOn w:val="BodyText"/>
    <w:rsid w:val="001F1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15FB"/>
    <w:pPr>
      <w:framePr w:wrap="auto" w:hAnchor="text" w:y="6049"/>
    </w:pPr>
    <w:rPr>
      <w:color w:val="000000"/>
      <w:sz w:val="40"/>
    </w:rPr>
  </w:style>
  <w:style w:type="paragraph" w:customStyle="1" w:styleId="TOCTitle">
    <w:name w:val="TOCTitle"/>
    <w:basedOn w:val="Heading1"/>
    <w:rsid w:val="001F15FB"/>
    <w:pPr>
      <w:spacing w:after="240"/>
      <w:jc w:val="center"/>
      <w:outlineLvl w:val="9"/>
    </w:pPr>
    <w:rPr>
      <w:caps/>
    </w:rPr>
  </w:style>
  <w:style w:type="paragraph" w:customStyle="1" w:styleId="Version">
    <w:name w:val="Version"/>
    <w:rsid w:val="001F15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15FB"/>
    <w:pPr>
      <w:numPr>
        <w:numId w:val="12"/>
      </w:numPr>
      <w:tabs>
        <w:tab w:val="clear" w:pos="680"/>
      </w:tabs>
    </w:pPr>
  </w:style>
  <w:style w:type="paragraph" w:styleId="Index1">
    <w:name w:val="index 1"/>
    <w:basedOn w:val="Normal"/>
    <w:next w:val="Normal"/>
    <w:semiHidden/>
    <w:rsid w:val="001F15FB"/>
    <w:pPr>
      <w:keepNext w:val="0"/>
      <w:tabs>
        <w:tab w:val="right" w:pos="4176"/>
      </w:tabs>
      <w:ind w:left="198" w:hanging="198"/>
    </w:pPr>
    <w:rPr>
      <w:rFonts w:ascii="Garamond" w:hAnsi="Garamond"/>
    </w:rPr>
  </w:style>
  <w:style w:type="paragraph" w:styleId="IndexHeading">
    <w:name w:val="index heading"/>
    <w:basedOn w:val="Normal"/>
    <w:next w:val="Index1"/>
    <w:semiHidden/>
    <w:rsid w:val="001F15FB"/>
    <w:pPr>
      <w:spacing w:before="120" w:after="120"/>
    </w:pPr>
    <w:rPr>
      <w:rFonts w:ascii="Arial" w:hAnsi="Arial"/>
      <w:b/>
      <w:color w:val="918585"/>
      <w:sz w:val="24"/>
    </w:rPr>
  </w:style>
  <w:style w:type="paragraph" w:styleId="Header">
    <w:name w:val="header"/>
    <w:basedOn w:val="Normal"/>
    <w:link w:val="HeaderChar"/>
    <w:rsid w:val="001F1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5FB"/>
    <w:rPr>
      <w:rFonts w:ascii="Times New Roman" w:eastAsia="Times New Roman" w:hAnsi="Times New Roman" w:cs="Times New Roman"/>
      <w:sz w:val="16"/>
      <w:szCs w:val="20"/>
      <w:lang w:val="en-GB" w:eastAsia="en-US"/>
    </w:rPr>
  </w:style>
  <w:style w:type="paragraph" w:customStyle="1" w:styleId="Chapter">
    <w:name w:val="Chapter"/>
    <w:basedOn w:val="Normal"/>
    <w:rsid w:val="001F15FB"/>
    <w:pPr>
      <w:spacing w:before="240"/>
    </w:pPr>
    <w:rPr>
      <w:rFonts w:ascii="Times New Roman" w:hAnsi="Times New Roman"/>
      <w:smallCaps/>
      <w:spacing w:val="80"/>
      <w:sz w:val="28"/>
    </w:rPr>
  </w:style>
  <w:style w:type="paragraph" w:customStyle="1" w:styleId="InChapter">
    <w:name w:val="InChapter"/>
    <w:basedOn w:val="Heading3"/>
    <w:rsid w:val="001F15FB"/>
    <w:pPr>
      <w:spacing w:after="240"/>
      <w:outlineLvl w:val="9"/>
    </w:pPr>
    <w:rPr>
      <w:noProof/>
    </w:rPr>
  </w:style>
  <w:style w:type="paragraph" w:styleId="Index2">
    <w:name w:val="index 2"/>
    <w:basedOn w:val="Normal"/>
    <w:next w:val="Normal"/>
    <w:semiHidden/>
    <w:rsid w:val="001F15FB"/>
    <w:pPr>
      <w:tabs>
        <w:tab w:val="right" w:pos="4176"/>
      </w:tabs>
      <w:ind w:left="568" w:hanging="284"/>
    </w:pPr>
    <w:rPr>
      <w:rFonts w:ascii="Garamond" w:hAnsi="Garamond"/>
    </w:rPr>
  </w:style>
  <w:style w:type="paragraph" w:customStyle="1" w:styleId="Byline">
    <w:name w:val="Byline"/>
    <w:rsid w:val="001F1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5FB"/>
    <w:pPr>
      <w:tabs>
        <w:tab w:val="clear" w:pos="3600"/>
        <w:tab w:val="clear" w:pos="3958"/>
      </w:tabs>
      <w:jc w:val="right"/>
    </w:pPr>
  </w:style>
  <w:style w:type="character" w:styleId="Emphasis">
    <w:name w:val="Emphasis"/>
    <w:basedOn w:val="DefaultParagraphFont"/>
    <w:qFormat/>
    <w:rsid w:val="001F15FB"/>
    <w:rPr>
      <w:i/>
    </w:rPr>
  </w:style>
  <w:style w:type="paragraph" w:styleId="Caption">
    <w:name w:val="caption"/>
    <w:basedOn w:val="BodyText"/>
    <w:next w:val="Normal"/>
    <w:qFormat/>
    <w:rsid w:val="001F15FB"/>
    <w:pPr>
      <w:framePr w:w="2268" w:hSpace="181" w:vSpace="181" w:wrap="around" w:vAnchor="text" w:hAnchor="page" w:x="1135" w:y="285" w:anchorLock="1"/>
    </w:pPr>
    <w:rPr>
      <w:i/>
    </w:rPr>
  </w:style>
  <w:style w:type="paragraph" w:customStyle="1" w:styleId="MiniTOCTitle">
    <w:name w:val="MiniTOCTitle"/>
    <w:basedOn w:val="Heading4"/>
    <w:rsid w:val="001F15FB"/>
    <w:pPr>
      <w:spacing w:before="240"/>
      <w:outlineLvl w:val="9"/>
    </w:pPr>
    <w:rPr>
      <w:noProof/>
      <w:sz w:val="24"/>
    </w:rPr>
  </w:style>
  <w:style w:type="paragraph" w:customStyle="1" w:styleId="MiniTOCItem">
    <w:name w:val="MiniTOCItem"/>
    <w:basedOn w:val="ListBullet"/>
    <w:rsid w:val="001F15FB"/>
    <w:pPr>
      <w:numPr>
        <w:numId w:val="0"/>
      </w:numPr>
      <w:tabs>
        <w:tab w:val="right" w:leader="dot" w:pos="6521"/>
      </w:tabs>
      <w:spacing w:before="0" w:after="0"/>
    </w:pPr>
  </w:style>
  <w:style w:type="paragraph" w:customStyle="1" w:styleId="TOFTitle">
    <w:name w:val="TOFTitle"/>
    <w:basedOn w:val="TOCTitle"/>
    <w:rsid w:val="001F15FB"/>
  </w:style>
  <w:style w:type="paragraph" w:styleId="TableofFigures">
    <w:name w:val="table of figures"/>
    <w:basedOn w:val="Normal"/>
    <w:next w:val="Normal"/>
    <w:semiHidden/>
    <w:rsid w:val="001F15FB"/>
    <w:pPr>
      <w:tabs>
        <w:tab w:val="right" w:leader="dot" w:pos="9072"/>
      </w:tabs>
      <w:ind w:left="970" w:hanging="403"/>
    </w:pPr>
    <w:rPr>
      <w:rFonts w:ascii="Times New Roman" w:hAnsi="Times New Roman"/>
      <w:b/>
    </w:rPr>
  </w:style>
  <w:style w:type="paragraph" w:styleId="ListNumber">
    <w:name w:val="List Number"/>
    <w:basedOn w:val="List"/>
    <w:rsid w:val="001F15FB"/>
    <w:pPr>
      <w:numPr>
        <w:numId w:val="14"/>
      </w:numPr>
      <w:tabs>
        <w:tab w:val="clear" w:pos="340"/>
      </w:tabs>
    </w:pPr>
  </w:style>
  <w:style w:type="character" w:customStyle="1" w:styleId="WingdingSymbols">
    <w:name w:val="Wingding Symbols"/>
    <w:rsid w:val="001F15FB"/>
    <w:rPr>
      <w:rFonts w:ascii="Wingdings" w:hAnsi="Wingdings"/>
    </w:rPr>
  </w:style>
  <w:style w:type="paragraph" w:customStyle="1" w:styleId="TableHeading">
    <w:name w:val="Table Heading"/>
    <w:basedOn w:val="HeadingBase"/>
    <w:rsid w:val="001F15FB"/>
    <w:pPr>
      <w:keepLines/>
      <w:pBdr>
        <w:bottom w:val="single" w:sz="6" w:space="1" w:color="918585"/>
      </w:pBdr>
      <w:spacing w:before="240"/>
    </w:pPr>
  </w:style>
  <w:style w:type="character" w:customStyle="1" w:styleId="HotSpot">
    <w:name w:val="HotSpot"/>
    <w:rsid w:val="001F15FB"/>
    <w:rPr>
      <w:color w:val="0033CC"/>
      <w:u w:val="none"/>
    </w:rPr>
  </w:style>
  <w:style w:type="paragraph" w:customStyle="1" w:styleId="BodyTextRight">
    <w:name w:val="Body Text Right"/>
    <w:basedOn w:val="BodyText"/>
    <w:rsid w:val="001F15FB"/>
    <w:pPr>
      <w:spacing w:before="0" w:after="0"/>
      <w:jc w:val="right"/>
    </w:pPr>
  </w:style>
  <w:style w:type="paragraph" w:styleId="Index3">
    <w:name w:val="index 3"/>
    <w:basedOn w:val="ListNumber2"/>
    <w:next w:val="Normal"/>
    <w:semiHidden/>
    <w:rsid w:val="001F15FB"/>
    <w:pPr>
      <w:numPr>
        <w:numId w:val="0"/>
      </w:numPr>
      <w:tabs>
        <w:tab w:val="right" w:leader="dot" w:pos="4176"/>
      </w:tabs>
    </w:pPr>
  </w:style>
  <w:style w:type="paragraph" w:styleId="ListNumber2">
    <w:name w:val="List Number 2"/>
    <w:basedOn w:val="List2"/>
    <w:rsid w:val="001F15FB"/>
    <w:pPr>
      <w:numPr>
        <w:numId w:val="9"/>
      </w:numPr>
      <w:tabs>
        <w:tab w:val="clear" w:pos="1060"/>
      </w:tabs>
    </w:pPr>
  </w:style>
  <w:style w:type="paragraph" w:customStyle="1" w:styleId="MarginNote">
    <w:name w:val="Margin Note"/>
    <w:basedOn w:val="BodyText"/>
    <w:rsid w:val="001F1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5FB"/>
    <w:rPr>
      <w:sz w:val="32"/>
    </w:rPr>
  </w:style>
  <w:style w:type="paragraph" w:customStyle="1" w:styleId="HeadingProcedure">
    <w:name w:val="Heading Procedure"/>
    <w:basedOn w:val="HeadingBase"/>
    <w:next w:val="Normal"/>
    <w:rsid w:val="001F15FB"/>
    <w:pPr>
      <w:tabs>
        <w:tab w:val="left" w:pos="0"/>
      </w:tabs>
      <w:spacing w:before="120" w:after="60"/>
    </w:pPr>
    <w:rPr>
      <w:i/>
      <w:color w:val="918585"/>
      <w:sz w:val="22"/>
    </w:rPr>
  </w:style>
  <w:style w:type="paragraph" w:customStyle="1" w:styleId="TableBodyText">
    <w:name w:val="Table Body Text"/>
    <w:basedOn w:val="BodyText"/>
    <w:rsid w:val="001F15FB"/>
    <w:pPr>
      <w:spacing w:before="60" w:after="60"/>
    </w:pPr>
  </w:style>
  <w:style w:type="paragraph" w:styleId="ListContinue">
    <w:name w:val="List Continue"/>
    <w:basedOn w:val="List"/>
    <w:rsid w:val="001F15FB"/>
    <w:pPr>
      <w:ind w:firstLine="0"/>
    </w:pPr>
  </w:style>
  <w:style w:type="paragraph" w:customStyle="1" w:styleId="ListNote">
    <w:name w:val="List Note"/>
    <w:basedOn w:val="List"/>
    <w:rsid w:val="001F15FB"/>
    <w:pPr>
      <w:pBdr>
        <w:top w:val="single" w:sz="6" w:space="2" w:color="918585"/>
        <w:bottom w:val="single" w:sz="6" w:space="2" w:color="918585"/>
      </w:pBdr>
      <w:tabs>
        <w:tab w:val="left" w:pos="1021"/>
      </w:tabs>
      <w:ind w:firstLine="0"/>
    </w:pPr>
  </w:style>
  <w:style w:type="paragraph" w:customStyle="1" w:styleId="Warning">
    <w:name w:val="Warning"/>
    <w:basedOn w:val="BodyText"/>
    <w:rsid w:val="001F15FB"/>
    <w:pPr>
      <w:shd w:val="clear" w:color="auto" w:fill="D9D9D9"/>
      <w:tabs>
        <w:tab w:val="left" w:pos="992"/>
      </w:tabs>
      <w:ind w:left="119" w:right="119"/>
    </w:pPr>
    <w:rPr>
      <w:sz w:val="20"/>
    </w:rPr>
  </w:style>
  <w:style w:type="paragraph" w:customStyle="1" w:styleId="MarginIcons">
    <w:name w:val="Margin Icons"/>
    <w:basedOn w:val="BodyText"/>
    <w:rsid w:val="001F1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5FB"/>
    <w:rPr>
      <w:rFonts w:ascii="Courier New" w:hAnsi="Courier New"/>
    </w:rPr>
  </w:style>
  <w:style w:type="paragraph" w:customStyle="1" w:styleId="NoteBullet">
    <w:name w:val="Note Bullet"/>
    <w:basedOn w:val="Note"/>
    <w:rsid w:val="001F15FB"/>
    <w:pPr>
      <w:tabs>
        <w:tab w:val="clear" w:pos="680"/>
      </w:tabs>
      <w:spacing w:before="60" w:after="60"/>
    </w:pPr>
  </w:style>
  <w:style w:type="paragraph" w:customStyle="1" w:styleId="SubHeading2">
    <w:name w:val="SubHeading2"/>
    <w:basedOn w:val="HeadingBase"/>
    <w:rsid w:val="001F15FB"/>
    <w:pPr>
      <w:spacing w:before="240" w:after="60"/>
    </w:pPr>
    <w:rPr>
      <w:sz w:val="20"/>
    </w:rPr>
  </w:style>
  <w:style w:type="paragraph" w:customStyle="1" w:styleId="SubHeading1">
    <w:name w:val="SubHeading1"/>
    <w:basedOn w:val="HeadingBase"/>
    <w:rsid w:val="001F15FB"/>
    <w:pPr>
      <w:spacing w:before="240" w:after="60"/>
    </w:pPr>
    <w:rPr>
      <w:color w:val="918585"/>
      <w:sz w:val="22"/>
    </w:rPr>
  </w:style>
  <w:style w:type="paragraph" w:customStyle="1" w:styleId="SideHeading">
    <w:name w:val="Side Heading"/>
    <w:basedOn w:val="HeadingBase"/>
    <w:rsid w:val="001F1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5FB"/>
    <w:pPr>
      <w:numPr>
        <w:numId w:val="10"/>
      </w:numPr>
    </w:pPr>
  </w:style>
  <w:style w:type="paragraph" w:styleId="PlainText">
    <w:name w:val="Plain Text"/>
    <w:basedOn w:val="Normal"/>
    <w:link w:val="PlainTextChar"/>
    <w:rsid w:val="001F15FB"/>
    <w:rPr>
      <w:sz w:val="20"/>
    </w:rPr>
  </w:style>
  <w:style w:type="character" w:customStyle="1" w:styleId="PlainTextChar">
    <w:name w:val="Plain Text Char"/>
    <w:basedOn w:val="DefaultParagraphFont"/>
    <w:link w:val="PlainText"/>
    <w:rsid w:val="001F15FB"/>
    <w:rPr>
      <w:rFonts w:ascii="Courier New" w:eastAsia="Times New Roman" w:hAnsi="Courier New" w:cs="Times New Roman"/>
      <w:sz w:val="20"/>
      <w:szCs w:val="20"/>
      <w:lang w:eastAsia="en-US"/>
    </w:rPr>
  </w:style>
  <w:style w:type="character" w:customStyle="1" w:styleId="MenuOption">
    <w:name w:val="Menu Option"/>
    <w:basedOn w:val="DefaultParagraphFont"/>
    <w:rsid w:val="001F15FB"/>
    <w:rPr>
      <w:b/>
      <w:smallCaps/>
    </w:rPr>
  </w:style>
  <w:style w:type="paragraph" w:customStyle="1" w:styleId="TableListNumber">
    <w:name w:val="Table List Number"/>
    <w:basedOn w:val="ListNumber"/>
    <w:rsid w:val="001F15FB"/>
    <w:pPr>
      <w:numPr>
        <w:numId w:val="0"/>
      </w:numPr>
    </w:pPr>
  </w:style>
  <w:style w:type="paragraph" w:styleId="TOC4">
    <w:name w:val="toc 4"/>
    <w:basedOn w:val="TOCBase"/>
    <w:next w:val="Normal"/>
    <w:semiHidden/>
    <w:rsid w:val="001F15FB"/>
    <w:pPr>
      <w:tabs>
        <w:tab w:val="right" w:leader="dot" w:pos="9071"/>
      </w:tabs>
      <w:ind w:left="1701"/>
    </w:pPr>
  </w:style>
  <w:style w:type="paragraph" w:customStyle="1" w:styleId="ListAlpha">
    <w:name w:val="List Alpha"/>
    <w:basedOn w:val="List"/>
    <w:rsid w:val="001F15FB"/>
    <w:pPr>
      <w:numPr>
        <w:numId w:val="8"/>
      </w:numPr>
    </w:pPr>
  </w:style>
  <w:style w:type="paragraph" w:customStyle="1" w:styleId="ListAlpha2">
    <w:name w:val="List Alpha 2"/>
    <w:basedOn w:val="List2"/>
    <w:rsid w:val="001F15FB"/>
    <w:pPr>
      <w:numPr>
        <w:numId w:val="7"/>
      </w:numPr>
    </w:pPr>
  </w:style>
  <w:style w:type="paragraph" w:styleId="List2">
    <w:name w:val="List 2"/>
    <w:basedOn w:val="BodyText"/>
    <w:rsid w:val="001F15FB"/>
    <w:pPr>
      <w:tabs>
        <w:tab w:val="left" w:pos="680"/>
      </w:tabs>
      <w:spacing w:before="60" w:after="60"/>
      <w:ind w:left="680" w:hanging="340"/>
    </w:pPr>
  </w:style>
  <w:style w:type="paragraph" w:styleId="List3">
    <w:name w:val="List 3"/>
    <w:basedOn w:val="BodyText"/>
    <w:rsid w:val="001F15FB"/>
    <w:pPr>
      <w:tabs>
        <w:tab w:val="left" w:pos="1021"/>
      </w:tabs>
      <w:spacing w:before="60" w:after="60"/>
      <w:ind w:left="1020" w:hanging="340"/>
    </w:pPr>
  </w:style>
  <w:style w:type="paragraph" w:styleId="List4">
    <w:name w:val="List 4"/>
    <w:basedOn w:val="BodyText"/>
    <w:rsid w:val="001F15FB"/>
    <w:pPr>
      <w:tabs>
        <w:tab w:val="left" w:pos="1361"/>
      </w:tabs>
      <w:spacing w:before="60" w:after="60"/>
      <w:ind w:left="1361" w:hanging="340"/>
    </w:pPr>
  </w:style>
  <w:style w:type="paragraph" w:styleId="List5">
    <w:name w:val="List 5"/>
    <w:basedOn w:val="BodyText"/>
    <w:rsid w:val="001F15FB"/>
    <w:pPr>
      <w:tabs>
        <w:tab w:val="left" w:pos="1701"/>
      </w:tabs>
      <w:spacing w:before="60" w:after="60"/>
      <w:ind w:left="1701" w:hanging="340"/>
    </w:pPr>
  </w:style>
  <w:style w:type="paragraph" w:styleId="ListBullet3">
    <w:name w:val="List Bullet 3"/>
    <w:basedOn w:val="List3"/>
    <w:rsid w:val="001F15FB"/>
    <w:pPr>
      <w:numPr>
        <w:numId w:val="13"/>
      </w:numPr>
      <w:tabs>
        <w:tab w:val="clear" w:pos="1021"/>
      </w:tabs>
      <w:ind w:left="1037" w:hanging="357"/>
    </w:pPr>
  </w:style>
  <w:style w:type="paragraph" w:styleId="ListBullet4">
    <w:name w:val="List Bullet 4"/>
    <w:basedOn w:val="List4"/>
    <w:rsid w:val="001F15FB"/>
    <w:pPr>
      <w:numPr>
        <w:numId w:val="2"/>
      </w:numPr>
      <w:tabs>
        <w:tab w:val="clear" w:pos="1361"/>
      </w:tabs>
    </w:pPr>
  </w:style>
  <w:style w:type="paragraph" w:styleId="ListBullet5">
    <w:name w:val="List Bullet 5"/>
    <w:basedOn w:val="List5"/>
    <w:rsid w:val="001F15FB"/>
    <w:pPr>
      <w:numPr>
        <w:numId w:val="3"/>
      </w:numPr>
    </w:pPr>
  </w:style>
  <w:style w:type="paragraph" w:styleId="ListContinue2">
    <w:name w:val="List Continue 2"/>
    <w:basedOn w:val="List2"/>
    <w:rsid w:val="001F15FB"/>
    <w:pPr>
      <w:ind w:firstLine="0"/>
    </w:pPr>
  </w:style>
  <w:style w:type="paragraph" w:styleId="ListContinue3">
    <w:name w:val="List Continue 3"/>
    <w:basedOn w:val="List3"/>
    <w:rsid w:val="001F15FB"/>
    <w:pPr>
      <w:ind w:left="1021" w:firstLine="0"/>
    </w:pPr>
  </w:style>
  <w:style w:type="paragraph" w:styleId="ListContinue4">
    <w:name w:val="List Continue 4"/>
    <w:basedOn w:val="List4"/>
    <w:rsid w:val="001F15FB"/>
    <w:pPr>
      <w:ind w:firstLine="0"/>
    </w:pPr>
  </w:style>
  <w:style w:type="paragraph" w:styleId="ListContinue5">
    <w:name w:val="List Continue 5"/>
    <w:basedOn w:val="List5"/>
    <w:rsid w:val="001F15FB"/>
    <w:pPr>
      <w:ind w:firstLine="0"/>
    </w:pPr>
  </w:style>
  <w:style w:type="paragraph" w:styleId="ListNumber3">
    <w:name w:val="List Number 3"/>
    <w:basedOn w:val="List3"/>
    <w:rsid w:val="001F15FB"/>
    <w:pPr>
      <w:numPr>
        <w:numId w:val="4"/>
      </w:numPr>
    </w:pPr>
  </w:style>
  <w:style w:type="paragraph" w:styleId="ListNumber4">
    <w:name w:val="List Number 4"/>
    <w:basedOn w:val="List4"/>
    <w:rsid w:val="001F15FB"/>
    <w:pPr>
      <w:numPr>
        <w:numId w:val="5"/>
      </w:numPr>
    </w:pPr>
  </w:style>
  <w:style w:type="paragraph" w:styleId="ListNumber5">
    <w:name w:val="List Number 5"/>
    <w:basedOn w:val="List5"/>
    <w:rsid w:val="001F15FB"/>
    <w:pPr>
      <w:numPr>
        <w:numId w:val="6"/>
      </w:numPr>
    </w:pPr>
  </w:style>
  <w:style w:type="paragraph" w:styleId="BlockText">
    <w:name w:val="Block Text"/>
    <w:basedOn w:val="Normal"/>
    <w:rsid w:val="001F15FB"/>
    <w:pPr>
      <w:spacing w:after="120"/>
      <w:ind w:left="1440" w:right="1440"/>
    </w:pPr>
  </w:style>
  <w:style w:type="character" w:customStyle="1" w:styleId="Subscript">
    <w:name w:val="Subscript"/>
    <w:basedOn w:val="DefaultParagraphFont"/>
    <w:rsid w:val="001F15FB"/>
    <w:rPr>
      <w:sz w:val="16"/>
      <w:vertAlign w:val="subscript"/>
    </w:rPr>
  </w:style>
  <w:style w:type="character" w:customStyle="1" w:styleId="Superscript">
    <w:name w:val="Superscript"/>
    <w:basedOn w:val="DefaultParagraphFont"/>
    <w:rsid w:val="001F15FB"/>
    <w:rPr>
      <w:sz w:val="16"/>
      <w:vertAlign w:val="superscript"/>
    </w:rPr>
  </w:style>
  <w:style w:type="character" w:customStyle="1" w:styleId="Symbols">
    <w:name w:val="Symbols"/>
    <w:basedOn w:val="DefaultParagraphFont"/>
    <w:rsid w:val="001F15FB"/>
    <w:rPr>
      <w:rFonts w:ascii="Symbol" w:hAnsi="Symbol"/>
    </w:rPr>
  </w:style>
  <w:style w:type="character" w:customStyle="1" w:styleId="MenuOptions">
    <w:name w:val="Menu Options"/>
    <w:basedOn w:val="DefaultParagraphFont"/>
    <w:rsid w:val="001F15FB"/>
    <w:rPr>
      <w:rFonts w:ascii="Arial Narrow" w:hAnsi="Arial Narrow"/>
      <w:smallCaps/>
    </w:rPr>
  </w:style>
  <w:style w:type="character" w:customStyle="1" w:styleId="Buttons">
    <w:name w:val="Buttons"/>
    <w:basedOn w:val="DefaultParagraphFont"/>
    <w:rsid w:val="001F15FB"/>
    <w:rPr>
      <w:b/>
    </w:rPr>
  </w:style>
  <w:style w:type="character" w:customStyle="1" w:styleId="Underlined">
    <w:name w:val="Underlined"/>
    <w:basedOn w:val="DefaultParagraphFont"/>
    <w:rsid w:val="001F15FB"/>
    <w:rPr>
      <w:u w:val="single"/>
    </w:rPr>
  </w:style>
  <w:style w:type="paragraph" w:customStyle="1" w:styleId="TableBodyTextRight">
    <w:name w:val="Table Body Text Right"/>
    <w:basedOn w:val="TableBodyText"/>
    <w:rsid w:val="001F15FB"/>
    <w:pPr>
      <w:widowControl w:val="0"/>
      <w:autoSpaceDE w:val="0"/>
      <w:autoSpaceDN w:val="0"/>
      <w:adjustRightInd w:val="0"/>
      <w:jc w:val="right"/>
    </w:pPr>
    <w:rPr>
      <w:rFonts w:cs="Arial"/>
      <w:szCs w:val="18"/>
    </w:rPr>
  </w:style>
  <w:style w:type="paragraph" w:customStyle="1" w:styleId="CopyrightText">
    <w:name w:val="Copyright Text"/>
    <w:basedOn w:val="BodyText"/>
    <w:rsid w:val="001F15FB"/>
    <w:rPr>
      <w:sz w:val="18"/>
    </w:rPr>
  </w:style>
  <w:style w:type="paragraph" w:customStyle="1" w:styleId="BodySmallRight">
    <w:name w:val="Body Small Right"/>
    <w:basedOn w:val="BodyTextRight"/>
    <w:rsid w:val="001F15FB"/>
    <w:rPr>
      <w:sz w:val="18"/>
      <w:szCs w:val="18"/>
    </w:rPr>
  </w:style>
  <w:style w:type="paragraph" w:customStyle="1" w:styleId="MarginEdition">
    <w:name w:val="Margin Edition"/>
    <w:basedOn w:val="MarginNote"/>
    <w:rsid w:val="001F15FB"/>
    <w:pPr>
      <w:spacing w:before="0" w:after="0"/>
    </w:pPr>
    <w:rPr>
      <w:rFonts w:ascii="Times New Roman" w:hAnsi="Times New Roman"/>
      <w:color w:val="999999"/>
    </w:rPr>
  </w:style>
  <w:style w:type="paragraph" w:customStyle="1" w:styleId="Spacer">
    <w:name w:val="Spacer"/>
    <w:basedOn w:val="Normal"/>
    <w:rsid w:val="001F15FB"/>
    <w:rPr>
      <w:sz w:val="2"/>
      <w:szCs w:val="2"/>
    </w:rPr>
  </w:style>
  <w:style w:type="character" w:customStyle="1" w:styleId="Small">
    <w:name w:val="Small"/>
    <w:basedOn w:val="DefaultParagraphFont"/>
    <w:rsid w:val="001F15FB"/>
    <w:rPr>
      <w:sz w:val="16"/>
    </w:rPr>
  </w:style>
  <w:style w:type="paragraph" w:customStyle="1" w:styleId="WideTable">
    <w:name w:val="Wide Table"/>
    <w:basedOn w:val="Normal"/>
    <w:rsid w:val="001F15FB"/>
    <w:pPr>
      <w:ind w:left="-1418"/>
    </w:pPr>
    <w:rPr>
      <w:sz w:val="2"/>
      <w:szCs w:val="2"/>
    </w:rPr>
  </w:style>
  <w:style w:type="character" w:styleId="PageNumber">
    <w:name w:val="page number"/>
    <w:basedOn w:val="DefaultParagraphFont"/>
    <w:rsid w:val="001F15FB"/>
  </w:style>
  <w:style w:type="paragraph" w:styleId="Quote">
    <w:name w:val="Quote"/>
    <w:basedOn w:val="Heading1"/>
    <w:link w:val="QuoteChar"/>
    <w:qFormat/>
    <w:rsid w:val="001F15FB"/>
    <w:rPr>
      <w:b w:val="0"/>
      <w:sz w:val="72"/>
      <w:szCs w:val="72"/>
      <w:lang w:val="en-NZ"/>
    </w:rPr>
  </w:style>
  <w:style w:type="character" w:customStyle="1" w:styleId="QuoteChar">
    <w:name w:val="Quote Char"/>
    <w:basedOn w:val="DefaultParagraphFont"/>
    <w:link w:val="Quote"/>
    <w:rsid w:val="001F1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5FB"/>
    <w:pPr>
      <w:pageBreakBefore/>
    </w:pPr>
  </w:style>
  <w:style w:type="paragraph" w:customStyle="1" w:styleId="Border">
    <w:name w:val="Border"/>
    <w:basedOn w:val="Normal"/>
    <w:qFormat/>
    <w:rsid w:val="001F1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5FB"/>
    <w:rPr>
      <w:b/>
      <w:bCs/>
      <w:i/>
      <w:iCs/>
      <w:color w:val="auto"/>
    </w:rPr>
  </w:style>
  <w:style w:type="paragraph" w:styleId="IntenseQuote">
    <w:name w:val="Intense Quote"/>
    <w:basedOn w:val="Normal"/>
    <w:next w:val="Normal"/>
    <w:link w:val="IntenseQuoteChar"/>
    <w:uiPriority w:val="30"/>
    <w:qFormat/>
    <w:rsid w:val="001F1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5FB"/>
    <w:rPr>
      <w:smallCaps/>
      <w:color w:val="auto"/>
      <w:u w:val="single"/>
    </w:rPr>
  </w:style>
  <w:style w:type="character" w:styleId="IntenseReference">
    <w:name w:val="Intense Reference"/>
    <w:basedOn w:val="DefaultParagraphFont"/>
    <w:uiPriority w:val="32"/>
    <w:qFormat/>
    <w:rsid w:val="001F15FB"/>
    <w:rPr>
      <w:b/>
      <w:bCs/>
      <w:smallCaps/>
      <w:color w:val="auto"/>
      <w:spacing w:val="5"/>
      <w:u w:val="single"/>
    </w:rPr>
  </w:style>
  <w:style w:type="paragraph" w:customStyle="1" w:styleId="2ColumnHeading">
    <w:name w:val="2Column Heading"/>
    <w:basedOn w:val="BodyText"/>
    <w:qFormat/>
    <w:rsid w:val="001F15FB"/>
    <w:pPr>
      <w:spacing w:after="60"/>
      <w:ind w:left="-2268"/>
    </w:pPr>
    <w:rPr>
      <w:b/>
    </w:rPr>
  </w:style>
  <w:style w:type="paragraph" w:customStyle="1" w:styleId="Heading1TOC">
    <w:name w:val="Heading1 TOC"/>
    <w:basedOn w:val="Normal"/>
    <w:qFormat/>
    <w:rsid w:val="001F15FB"/>
    <w:pPr>
      <w:spacing w:before="240" w:after="120"/>
    </w:pPr>
    <w:rPr>
      <w:rFonts w:ascii="Times New Roman" w:hAnsi="Times New Roman"/>
      <w:b/>
      <w:sz w:val="32"/>
    </w:rPr>
  </w:style>
  <w:style w:type="paragraph" w:customStyle="1" w:styleId="Heading2TOC">
    <w:name w:val="Heading2 TOC"/>
    <w:basedOn w:val="Normal"/>
    <w:qFormat/>
    <w:rsid w:val="001F15FB"/>
    <w:pPr>
      <w:spacing w:before="240" w:after="60"/>
    </w:pPr>
    <w:rPr>
      <w:rFonts w:ascii="Times New Roman" w:hAnsi="Times New Roman"/>
      <w:b/>
      <w:sz w:val="28"/>
    </w:rPr>
  </w:style>
  <w:style w:type="character" w:customStyle="1" w:styleId="Underline">
    <w:name w:val="Underline"/>
    <w:basedOn w:val="DefaultParagraphFont"/>
    <w:qFormat/>
    <w:rsid w:val="001F15FB"/>
    <w:rPr>
      <w:u w:val="single"/>
    </w:rPr>
  </w:style>
  <w:style w:type="character" w:customStyle="1" w:styleId="BoldandItalics">
    <w:name w:val="Bold and Italics"/>
    <w:qFormat/>
    <w:rsid w:val="001F15FB"/>
    <w:rPr>
      <w:b/>
      <w:i/>
      <w:u w:val="none"/>
    </w:rPr>
  </w:style>
  <w:style w:type="paragraph" w:styleId="BalloonText">
    <w:name w:val="Balloon Text"/>
    <w:basedOn w:val="Normal"/>
    <w:link w:val="BalloonTextChar"/>
    <w:rsid w:val="001F15FB"/>
    <w:rPr>
      <w:rFonts w:ascii="Tahoma" w:hAnsi="Tahoma" w:cs="Tahoma"/>
      <w:sz w:val="16"/>
      <w:szCs w:val="16"/>
    </w:rPr>
  </w:style>
  <w:style w:type="character" w:customStyle="1" w:styleId="BalloonTextChar">
    <w:name w:val="Balloon Text Char"/>
    <w:basedOn w:val="DefaultParagraphFont"/>
    <w:link w:val="BalloonText"/>
    <w:rsid w:val="001F1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5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5FB"/>
    <w:rPr>
      <w:b/>
      <w:color w:val="660033"/>
      <w:spacing w:val="0"/>
    </w:rPr>
  </w:style>
  <w:style w:type="paragraph" w:customStyle="1" w:styleId="Nameditemlist">
    <w:name w:val="Named item list"/>
    <w:basedOn w:val="BodyText"/>
    <w:qFormat/>
    <w:rsid w:val="001F15FB"/>
    <w:pPr>
      <w:tabs>
        <w:tab w:val="left" w:pos="2835"/>
      </w:tabs>
      <w:ind w:left="2835" w:hanging="2835"/>
    </w:pPr>
  </w:style>
  <w:style w:type="paragraph" w:customStyle="1" w:styleId="BodyTextnopadding">
    <w:name w:val="Body Text no padding"/>
    <w:basedOn w:val="BodyText"/>
    <w:qFormat/>
    <w:rsid w:val="001F15FB"/>
    <w:pPr>
      <w:spacing w:before="0" w:after="0"/>
    </w:pPr>
  </w:style>
  <w:style w:type="paragraph" w:customStyle="1" w:styleId="BodyTextBold">
    <w:name w:val="Body Text Bold"/>
    <w:basedOn w:val="BodyText"/>
    <w:qFormat/>
    <w:rsid w:val="001F15FB"/>
    <w:rPr>
      <w:b/>
    </w:rPr>
  </w:style>
  <w:style w:type="character" w:styleId="Hyperlink">
    <w:name w:val="Hyperlink"/>
    <w:basedOn w:val="DefaultParagraphFont"/>
    <w:uiPriority w:val="99"/>
    <w:unhideWhenUsed/>
    <w:rsid w:val="007375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1079</Words>
  <Characters>6767</Characters>
  <Application>Microsoft Office Word</Application>
  <DocSecurity>0</DocSecurity>
  <Lines>281</Lines>
  <Paragraphs>237</Paragraphs>
  <ScaleCrop>false</ScaleCrop>
  <Company>Author-it Software Corporation Ltd.</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UEE41020 Certificate IV in Energy Management and Control</dc:title>
  <dc:subject>Approved</dc:subject>
  <dc:creator>Australian Industry Standards</dc:creator>
  <cp:keywords>Release: 4</cp:keywords>
  <dc:description>Review Date: 12 April 2008</dc:description>
  <cp:lastModifiedBy>HSD_TPCMSd.prod</cp:lastModifiedBy>
  <cp:revision>3</cp:revision>
  <dcterms:created xsi:type="dcterms:W3CDTF">2022-12-20T04:06:00Z</dcterms:created>
  <dcterms:modified xsi:type="dcterms:W3CDTF">2022-12-20T04:06:00Z</dcterms:modified>
</cp:coreProperties>
</file>